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ug35toubx59n"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l0poj5uo1qme" w:id="5"/>
      <w:bookmarkEnd w:id="5"/>
      <w:r w:rsidDel="00000000" w:rsidR="00000000" w:rsidRPr="00000000">
        <w:drawing>
          <wp:inline distB="0" distT="0" distL="0" distR="0">
            <wp:extent cx="5943600" cy="30099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Style w:val="Title"/>
        <w:contextualSpacing w:val="0"/>
        <w:jc w:val="right"/>
        <w:rPr>
          <w:sz w:val="48"/>
          <w:szCs w:val="48"/>
        </w:rPr>
      </w:pPr>
      <w:bookmarkStart w:colFirst="0" w:colLast="0" w:name="_whbjx426p9hs"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1t3h5sf" w:id="7"/>
      <w:bookmarkEnd w:id="7"/>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2s8eyo1" w:id="8"/>
            <w:bookmarkEnd w:id="8"/>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dksuaje1rr9b" w:id="9"/>
      <w:bookmarkEnd w:id="9"/>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mpqza6jxmg1n" w:id="10"/>
      <w:bookmarkEnd w:id="10"/>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ulgh8sf1ocg">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57cx6xm46zb">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f9rjqxbsp2">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p3s9pvua9mt">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qb49updinx4">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x8us8onanqo">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nxjuovv6kc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2lqf7kmbspk">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fulgh8sf1ocg" w:id="11"/>
      <w:bookmarkEnd w:id="11"/>
      <w:r w:rsidDel="00000000" w:rsidR="00000000" w:rsidRPr="00000000">
        <w:rPr>
          <w:rtl w:val="0"/>
        </w:rPr>
        <w:t xml:space="preserve">Purpose of the Technical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technical safety concept?]</w:t>
      </w:r>
    </w:p>
    <w:p w:rsidR="00000000" w:rsidDel="00000000" w:rsidP="00000000" w:rsidRDefault="00000000" w:rsidRPr="00000000">
      <w:pPr>
        <w:pStyle w:val="Heading1"/>
        <w:contextualSpacing w:val="0"/>
        <w:rPr/>
      </w:pPr>
      <w:bookmarkStart w:colFirst="0" w:colLast="0" w:name="_757cx6xm46zb" w:id="12"/>
      <w:bookmarkEnd w:id="12"/>
      <w:r w:rsidDel="00000000" w:rsidR="00000000" w:rsidRPr="00000000">
        <w:rPr>
          <w:rtl w:val="0"/>
        </w:rPr>
        <w:t xml:space="preserve">Inputs to the Technical Safety Concept</w:t>
      </w:r>
    </w:p>
    <w:p w:rsidR="00000000" w:rsidDel="00000000" w:rsidP="00000000" w:rsidRDefault="00000000" w:rsidRPr="00000000">
      <w:pPr>
        <w:pStyle w:val="Heading2"/>
        <w:contextualSpacing w:val="0"/>
        <w:rPr/>
      </w:pPr>
      <w:bookmarkStart w:colFirst="0" w:colLast="0" w:name="_2f9rjqxbsp2" w:id="13"/>
      <w:bookmarkEnd w:id="13"/>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the functional safety requirements derived in the functional safety concept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p3s9pvua9mt" w:id="14"/>
      <w:bookmarkEnd w:id="14"/>
      <w:r w:rsidDel="00000000" w:rsidR="00000000" w:rsidRPr="00000000">
        <w:rPr>
          <w:rtl w:val="0"/>
        </w:rPr>
        <w:t xml:space="preserve">Refined System Architecture from Functional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Provide the refined system architecture from the functional safety concept</w:t>
      </w: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vk4x8rvn2fn" w:id="15"/>
      <w:bookmarkEnd w:id="15"/>
      <w:r w:rsidDel="00000000" w:rsidR="00000000" w:rsidRPr="00000000">
        <w:rPr>
          <w:rtl w:val="0"/>
        </w:rPr>
      </w:r>
    </w:p>
    <w:p w:rsidR="00000000" w:rsidDel="00000000" w:rsidP="00000000" w:rsidRDefault="00000000" w:rsidRPr="00000000">
      <w:pPr>
        <w:pStyle w:val="Heading3"/>
        <w:contextualSpacing w:val="0"/>
        <w:rPr/>
      </w:pPr>
      <w:bookmarkStart w:colFirst="0" w:colLast="0" w:name="_cqb49updinx4" w:id="16"/>
      <w:bookmarkEnd w:id="16"/>
      <w:r w:rsidDel="00000000" w:rsidR="00000000" w:rsidRPr="00000000">
        <w:rPr>
          <w:rtl w:val="0"/>
        </w:rPr>
        <w:t xml:space="preserve">Functional overview of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a description for each functional safety element; what is each element's purpose in the lane assistance item?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x8us8onanqo" w:id="17"/>
      <w:bookmarkEnd w:id="17"/>
      <w:r w:rsidDel="00000000" w:rsidR="00000000" w:rsidRPr="00000000">
        <w:rPr>
          <w:rtl w:val="0"/>
        </w:rPr>
        <w:t xml:space="preserve">Technical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nxjuovv6kca" w:id="18"/>
      <w:bookmarkEnd w:id="18"/>
      <w:r w:rsidDel="00000000" w:rsidR="00000000" w:rsidRPr="00000000">
        <w:rPr>
          <w:rtl w:val="0"/>
        </w:rPr>
        <w:t xml:space="preserve">Technical Safety Requirements</w:t>
      </w:r>
    </w:p>
    <w:p w:rsidR="00000000" w:rsidDel="00000000" w:rsidP="00000000" w:rsidRDefault="00000000" w:rsidRPr="00000000">
      <w:pPr>
        <w:contextualSpacing w:val="0"/>
        <w:rPr>
          <w:b w:val="1"/>
        </w:rPr>
      </w:pPr>
      <w:r w:rsidDel="00000000" w:rsidR="00000000" w:rsidRPr="00000000">
        <w:rPr>
          <w:b w:val="1"/>
          <w:color w:val="b7b7b7"/>
          <w:rtl w:val="0"/>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01-01 with its associated system elements </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tbl>
      <w:tblPr>
        <w:tblStyle w:val="Table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amplitude is below Max_Torque_Amplitude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01-01 are:</w:t>
      </w:r>
      <w:r w:rsidDel="00000000" w:rsidR="00000000" w:rsidRPr="00000000">
        <w:rPr>
          <w:rtl w:val="0"/>
        </w:rPr>
      </w:r>
    </w:p>
    <w:tbl>
      <w:tblPr>
        <w:tblStyle w:val="Table5"/>
        <w:tblW w:w="9551.3921568627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
        <w:gridCol w:w="3309.901960784314"/>
        <w:gridCol w:w="345"/>
        <w:gridCol w:w="1425"/>
        <w:gridCol w:w="1598.7450980392157"/>
        <w:gridCol w:w="1598.7450980392157"/>
        <w:tblGridChange w:id="0">
          <w:tblGrid>
            <w:gridCol w:w="1274"/>
            <w:gridCol w:w="3309.901960784314"/>
            <w:gridCol w:w="345"/>
            <w:gridCol w:w="1425"/>
            <w:gridCol w:w="1598.7450980392157"/>
            <w:gridCol w:w="1598.7450980392157"/>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b7b7b7"/>
          <w:rtl w:val="0"/>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01-2 with its associated system elements</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tbl>
      <w:tblPr>
        <w:tblStyle w:val="Table6"/>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05"/>
        <w:gridCol w:w="375"/>
        <w:gridCol w:w="1170"/>
        <w:gridCol w:w="1665"/>
        <w:gridCol w:w="1050"/>
        <w:tblGridChange w:id="0">
          <w:tblGrid>
            <w:gridCol w:w="1560"/>
            <w:gridCol w:w="3705"/>
            <w:gridCol w:w="375"/>
            <w:gridCol w:w="1170"/>
            <w:gridCol w:w="1665"/>
            <w:gridCol w:w="10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b7b7b7"/>
          <w:rtl w:val="0"/>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Requirement 02-1 with its associated system elements</w:t>
      </w:r>
    </w:p>
    <w:p w:rsidR="00000000" w:rsidDel="00000000" w:rsidP="00000000" w:rsidRDefault="00000000" w:rsidRPr="00000000">
      <w:pPr>
        <w:contextualSpacing w:val="0"/>
        <w:rPr/>
      </w:pPr>
      <w:r w:rsidDel="00000000" w:rsidR="00000000" w:rsidRPr="00000000">
        <w:rPr>
          <w:rtl w:val="0"/>
        </w:rPr>
        <w:t xml:space="preserve">(derived in the functional safety concept)</w:t>
      </w:r>
    </w:p>
    <w:p w:rsidR="00000000" w:rsidDel="00000000" w:rsidP="00000000" w:rsidRDefault="00000000" w:rsidRPr="00000000">
      <w:pPr>
        <w:contextualSpacing w:val="0"/>
        <w:rPr/>
      </w:pPr>
      <w:r w:rsidDel="00000000" w:rsidR="00000000" w:rsidRPr="00000000">
        <w:rPr>
          <w:rtl w:val="0"/>
        </w:rPr>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keeping assistance torque is applied for only </w:t>
            </w:r>
            <w:r w:rsidDel="00000000" w:rsidR="00000000" w:rsidRPr="00000000">
              <w:rPr>
                <w:rtl w:val="0"/>
              </w:rPr>
              <w:t xml:space="preserve">Max_Duration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02-01 are:</w:t>
      </w:r>
    </w:p>
    <w:tbl>
      <w:tblPr>
        <w:tblStyle w:val="Table9"/>
        <w:tblW w:w="9530.7594936708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59493670886"/>
        <w:gridCol w:w="3540"/>
        <w:gridCol w:w="330"/>
        <w:gridCol w:w="1125"/>
        <w:gridCol w:w="1755"/>
        <w:gridCol w:w="1410"/>
        <w:tblGridChange w:id="0">
          <w:tblGrid>
            <w:gridCol w:w="1370.759493670886"/>
            <w:gridCol w:w="3540"/>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pPr>
        <w:pStyle w:val="Heading2"/>
        <w:contextualSpacing w:val="0"/>
        <w:rPr/>
      </w:pPr>
      <w:bookmarkStart w:colFirst="0" w:colLast="0" w:name="_74udkdvf7nod" w:id="19"/>
      <w:bookmarkEnd w:id="19"/>
      <w:r w:rsidDel="00000000" w:rsidR="00000000" w:rsidRPr="00000000">
        <w:rPr>
          <w:rtl w:val="0"/>
        </w:rPr>
        <w:t xml:space="preserve">Refinement of the System Architecture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technical safety lesson, including all of the ASIL labels.]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cs5or9n3i4" w:id="20"/>
      <w:bookmarkEnd w:id="20"/>
      <w:r w:rsidDel="00000000" w:rsidR="00000000" w:rsidRPr="00000000">
        <w:rPr>
          <w:rtl w:val="0"/>
        </w:rPr>
        <w:t xml:space="preserve">Allocation of Technical Safety Requirements to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We already included the allocation as part of the technical requirement tables. Here you can state that for this particular item, all technical safety requirements are allocated to the Electronic Power Steering ECU]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w6r8buy4lrp" w:id="21"/>
      <w:bookmarkEnd w:id="21"/>
      <w:r w:rsidDel="00000000" w:rsidR="00000000" w:rsidRPr="00000000">
        <w:rPr>
          <w:rtl w:val="0"/>
        </w:rPr>
        <w:t xml:space="preserve">Warning and Degradation Concept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So in this case, the warning and degradation concept </w:t>
      </w:r>
      <w:r w:rsidDel="00000000" w:rsidR="00000000" w:rsidRPr="00000000">
        <w:rPr>
          <w:b w:val="1"/>
          <w:color w:val="b7b7b7"/>
          <w:rtl w:val="0"/>
        </w:rPr>
        <w:t xml:space="preserve">is the same</w:t>
      </w:r>
      <w:r w:rsidDel="00000000" w:rsidR="00000000" w:rsidRPr="00000000">
        <w:rPr>
          <w:b w:val="1"/>
          <w:color w:val="b7b7b7"/>
          <w:rtl w:val="0"/>
        </w:rPr>
        <w:t xml:space="preserve"> for the technical safety requirements as for the functional safety requirements. You can copy the functional safety warning and degradation concept here.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Oftentimes, a technical safety analysis will lead to a more detailed warning and degradation concept.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s>
</file>