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4A5" w:rsidRPr="00D21FAF" w:rsidRDefault="004C34A5" w:rsidP="00D21FAF">
      <w:pPr>
        <w:rPr>
          <w:sz w:val="36"/>
          <w:szCs w:val="36"/>
        </w:rPr>
      </w:pPr>
      <w:r w:rsidRPr="00D21FAF">
        <w:rPr>
          <w:sz w:val="36"/>
          <w:szCs w:val="36"/>
        </w:rPr>
        <w:t>PROYECTO SIISSPOL-WEB</w:t>
      </w:r>
    </w:p>
    <w:p w:rsidR="004C34A5" w:rsidRDefault="004C34A5" w:rsidP="00E97D95">
      <w:pPr>
        <w:rPr>
          <w:b/>
          <w:bCs/>
        </w:rPr>
      </w:pPr>
    </w:p>
    <w:p w:rsidR="00BD2872" w:rsidRDefault="00274E02" w:rsidP="00785EEC">
      <w:pPr>
        <w:tabs>
          <w:tab w:val="center" w:pos="4252"/>
          <w:tab w:val="right" w:pos="8504"/>
        </w:tabs>
        <w:rPr>
          <w:b/>
          <w:bCs/>
          <w:sz w:val="40"/>
          <w:szCs w:val="40"/>
        </w:rPr>
      </w:pPr>
      <w:r>
        <w:rPr>
          <w:b/>
          <w:bCs/>
          <w:sz w:val="40"/>
          <w:szCs w:val="40"/>
        </w:rPr>
        <w:tab/>
      </w:r>
      <w:r w:rsidR="002C552A" w:rsidRPr="002C552A">
        <w:rPr>
          <w:b/>
          <w:bCs/>
          <w:sz w:val="40"/>
          <w:szCs w:val="40"/>
        </w:rPr>
        <w:t>SQL 2014 versus SQL 2016</w:t>
      </w:r>
    </w:p>
    <w:p w:rsidR="002C552A" w:rsidRPr="00785EEC" w:rsidRDefault="00BD2872" w:rsidP="00785EEC">
      <w:pPr>
        <w:tabs>
          <w:tab w:val="center" w:pos="4252"/>
          <w:tab w:val="right" w:pos="8504"/>
        </w:tabs>
        <w:rPr>
          <w:b/>
          <w:bCs/>
          <w:sz w:val="40"/>
          <w:szCs w:val="40"/>
        </w:rPr>
      </w:pPr>
      <w:r>
        <w:rPr>
          <w:b/>
          <w:bCs/>
          <w:sz w:val="40"/>
          <w:szCs w:val="40"/>
        </w:rPr>
        <w:tab/>
        <w:t>Mayo 2016</w:t>
      </w:r>
      <w:r w:rsidR="00274E02">
        <w:rPr>
          <w:b/>
          <w:bCs/>
          <w:sz w:val="40"/>
          <w:szCs w:val="40"/>
        </w:rPr>
        <w:tab/>
      </w:r>
    </w:p>
    <w:sdt>
      <w:sdtPr>
        <w:id w:val="2123110084"/>
        <w:docPartObj>
          <w:docPartGallery w:val="Table of Contents"/>
          <w:docPartUnique/>
        </w:docPartObj>
      </w:sdtPr>
      <w:sdtEndPr>
        <w:rPr>
          <w:b/>
          <w:bCs/>
        </w:rPr>
      </w:sdtEndPr>
      <w:sdtContent>
        <w:p w:rsidR="00274E02" w:rsidRPr="00274E02" w:rsidRDefault="00274E02" w:rsidP="00274E02">
          <w:pPr>
            <w:rPr>
              <w:b/>
            </w:rPr>
          </w:pPr>
          <w:r w:rsidRPr="00274E02">
            <w:rPr>
              <w:b/>
            </w:rPr>
            <w:t>Contenido</w:t>
          </w:r>
        </w:p>
        <w:p w:rsidR="00BD2872" w:rsidRDefault="00274E02">
          <w:pPr>
            <w:pStyle w:val="TDC1"/>
            <w:tabs>
              <w:tab w:val="left" w:pos="440"/>
              <w:tab w:val="right" w:leader="dot" w:pos="8494"/>
            </w:tabs>
            <w:rPr>
              <w:rFonts w:eastAsiaTheme="minorEastAsia"/>
              <w:noProof/>
              <w:lang w:val="es-EC" w:eastAsia="es-EC"/>
            </w:rPr>
          </w:pPr>
          <w:r>
            <w:fldChar w:fldCharType="begin"/>
          </w:r>
          <w:r>
            <w:instrText xml:space="preserve"> TOC \o "1-3" \h \z \u </w:instrText>
          </w:r>
          <w:r>
            <w:fldChar w:fldCharType="separate"/>
          </w:r>
          <w:hyperlink w:anchor="_Toc480798796" w:history="1">
            <w:r w:rsidR="00BD2872" w:rsidRPr="007236DE">
              <w:rPr>
                <w:rStyle w:val="Hipervnculo"/>
                <w:noProof/>
              </w:rPr>
              <w:t>1.</w:t>
            </w:r>
            <w:r w:rsidR="00BD2872">
              <w:rPr>
                <w:rFonts w:eastAsiaTheme="minorEastAsia"/>
                <w:noProof/>
                <w:lang w:val="es-EC" w:eastAsia="es-EC"/>
              </w:rPr>
              <w:tab/>
            </w:r>
            <w:r w:rsidR="00BD2872" w:rsidRPr="007236DE">
              <w:rPr>
                <w:rStyle w:val="Hipervnculo"/>
                <w:noProof/>
              </w:rPr>
              <w:t>Comparación entre SQL 2014 y SQL 2016</w:t>
            </w:r>
            <w:r w:rsidR="00BD2872">
              <w:rPr>
                <w:noProof/>
                <w:webHidden/>
              </w:rPr>
              <w:tab/>
            </w:r>
            <w:r w:rsidR="00BD2872">
              <w:rPr>
                <w:noProof/>
                <w:webHidden/>
              </w:rPr>
              <w:fldChar w:fldCharType="begin"/>
            </w:r>
            <w:r w:rsidR="00BD2872">
              <w:rPr>
                <w:noProof/>
                <w:webHidden/>
              </w:rPr>
              <w:instrText xml:space="preserve"> PAGEREF _Toc480798796 \h </w:instrText>
            </w:r>
            <w:r w:rsidR="00BD2872">
              <w:rPr>
                <w:noProof/>
                <w:webHidden/>
              </w:rPr>
            </w:r>
            <w:r w:rsidR="00BD2872">
              <w:rPr>
                <w:noProof/>
                <w:webHidden/>
              </w:rPr>
              <w:fldChar w:fldCharType="separate"/>
            </w:r>
            <w:r w:rsidR="00BD2872">
              <w:rPr>
                <w:noProof/>
                <w:webHidden/>
              </w:rPr>
              <w:t>1</w:t>
            </w:r>
            <w:r w:rsidR="00BD2872">
              <w:rPr>
                <w:noProof/>
                <w:webHidden/>
              </w:rPr>
              <w:fldChar w:fldCharType="end"/>
            </w:r>
          </w:hyperlink>
        </w:p>
        <w:p w:rsidR="00BD2872" w:rsidRDefault="00BD2872">
          <w:pPr>
            <w:pStyle w:val="TDC2"/>
            <w:tabs>
              <w:tab w:val="left" w:pos="660"/>
              <w:tab w:val="right" w:leader="dot" w:pos="8494"/>
            </w:tabs>
            <w:rPr>
              <w:rFonts w:eastAsiaTheme="minorEastAsia"/>
              <w:noProof/>
              <w:lang w:val="es-EC" w:eastAsia="es-EC"/>
            </w:rPr>
          </w:pPr>
          <w:hyperlink w:anchor="_Toc480798797" w:history="1">
            <w:r w:rsidRPr="007236DE">
              <w:rPr>
                <w:rStyle w:val="Hipervnculo"/>
                <w:noProof/>
              </w:rPr>
              <w:t>a)</w:t>
            </w:r>
            <w:r>
              <w:rPr>
                <w:rFonts w:eastAsiaTheme="minorEastAsia"/>
                <w:noProof/>
                <w:lang w:val="es-EC" w:eastAsia="es-EC"/>
              </w:rPr>
              <w:tab/>
            </w:r>
            <w:r w:rsidRPr="007236DE">
              <w:rPr>
                <w:rStyle w:val="Hipervnculo"/>
                <w:noProof/>
              </w:rPr>
              <w:t>Desempeño</w:t>
            </w:r>
            <w:r>
              <w:rPr>
                <w:noProof/>
                <w:webHidden/>
              </w:rPr>
              <w:tab/>
            </w:r>
            <w:r>
              <w:rPr>
                <w:noProof/>
                <w:webHidden/>
              </w:rPr>
              <w:fldChar w:fldCharType="begin"/>
            </w:r>
            <w:r>
              <w:rPr>
                <w:noProof/>
                <w:webHidden/>
              </w:rPr>
              <w:instrText xml:space="preserve"> PAGEREF _Toc480798797 \h </w:instrText>
            </w:r>
            <w:r>
              <w:rPr>
                <w:noProof/>
                <w:webHidden/>
              </w:rPr>
            </w:r>
            <w:r>
              <w:rPr>
                <w:noProof/>
                <w:webHidden/>
              </w:rPr>
              <w:fldChar w:fldCharType="separate"/>
            </w:r>
            <w:r>
              <w:rPr>
                <w:noProof/>
                <w:webHidden/>
              </w:rPr>
              <w:t>1</w:t>
            </w:r>
            <w:r>
              <w:rPr>
                <w:noProof/>
                <w:webHidden/>
              </w:rPr>
              <w:fldChar w:fldCharType="end"/>
            </w:r>
          </w:hyperlink>
        </w:p>
        <w:p w:rsidR="00BD2872" w:rsidRDefault="00BD2872">
          <w:pPr>
            <w:pStyle w:val="TDC2"/>
            <w:tabs>
              <w:tab w:val="left" w:pos="660"/>
              <w:tab w:val="right" w:leader="dot" w:pos="8494"/>
            </w:tabs>
            <w:rPr>
              <w:rFonts w:eastAsiaTheme="minorEastAsia"/>
              <w:noProof/>
              <w:lang w:val="es-EC" w:eastAsia="es-EC"/>
            </w:rPr>
          </w:pPr>
          <w:hyperlink w:anchor="_Toc480798798" w:history="1">
            <w:r w:rsidRPr="007236DE">
              <w:rPr>
                <w:rStyle w:val="Hipervnculo"/>
                <w:noProof/>
              </w:rPr>
              <w:t>b)</w:t>
            </w:r>
            <w:r>
              <w:rPr>
                <w:rFonts w:eastAsiaTheme="minorEastAsia"/>
                <w:noProof/>
                <w:lang w:val="es-EC" w:eastAsia="es-EC"/>
              </w:rPr>
              <w:tab/>
            </w:r>
            <w:r w:rsidRPr="007236DE">
              <w:rPr>
                <w:rStyle w:val="Hipervnculo"/>
                <w:noProof/>
              </w:rPr>
              <w:t>Seguridad</w:t>
            </w:r>
            <w:r>
              <w:rPr>
                <w:noProof/>
                <w:webHidden/>
              </w:rPr>
              <w:tab/>
            </w:r>
            <w:r>
              <w:rPr>
                <w:noProof/>
                <w:webHidden/>
              </w:rPr>
              <w:fldChar w:fldCharType="begin"/>
            </w:r>
            <w:r>
              <w:rPr>
                <w:noProof/>
                <w:webHidden/>
              </w:rPr>
              <w:instrText xml:space="preserve"> PAGEREF _Toc480798798 \h </w:instrText>
            </w:r>
            <w:r>
              <w:rPr>
                <w:noProof/>
                <w:webHidden/>
              </w:rPr>
            </w:r>
            <w:r>
              <w:rPr>
                <w:noProof/>
                <w:webHidden/>
              </w:rPr>
              <w:fldChar w:fldCharType="separate"/>
            </w:r>
            <w:r>
              <w:rPr>
                <w:noProof/>
                <w:webHidden/>
              </w:rPr>
              <w:t>2</w:t>
            </w:r>
            <w:r>
              <w:rPr>
                <w:noProof/>
                <w:webHidden/>
              </w:rPr>
              <w:fldChar w:fldCharType="end"/>
            </w:r>
          </w:hyperlink>
        </w:p>
        <w:p w:rsidR="00BD2872" w:rsidRDefault="00BD2872">
          <w:pPr>
            <w:pStyle w:val="TDC2"/>
            <w:tabs>
              <w:tab w:val="left" w:pos="660"/>
              <w:tab w:val="right" w:leader="dot" w:pos="8494"/>
            </w:tabs>
            <w:rPr>
              <w:rFonts w:eastAsiaTheme="minorEastAsia"/>
              <w:noProof/>
              <w:lang w:val="es-EC" w:eastAsia="es-EC"/>
            </w:rPr>
          </w:pPr>
          <w:hyperlink w:anchor="_Toc480798799" w:history="1">
            <w:r w:rsidRPr="007236DE">
              <w:rPr>
                <w:rStyle w:val="Hipervnculo"/>
                <w:noProof/>
              </w:rPr>
              <w:t>c)</w:t>
            </w:r>
            <w:r>
              <w:rPr>
                <w:rFonts w:eastAsiaTheme="minorEastAsia"/>
                <w:noProof/>
                <w:lang w:val="es-EC" w:eastAsia="es-EC"/>
              </w:rPr>
              <w:tab/>
            </w:r>
            <w:r w:rsidRPr="007236DE">
              <w:rPr>
                <w:rStyle w:val="Hipervnculo"/>
                <w:noProof/>
              </w:rPr>
              <w:t>Compatibilidad con herramientas de Big Data</w:t>
            </w:r>
            <w:r>
              <w:rPr>
                <w:noProof/>
                <w:webHidden/>
              </w:rPr>
              <w:tab/>
            </w:r>
            <w:r>
              <w:rPr>
                <w:noProof/>
                <w:webHidden/>
              </w:rPr>
              <w:fldChar w:fldCharType="begin"/>
            </w:r>
            <w:r>
              <w:rPr>
                <w:noProof/>
                <w:webHidden/>
              </w:rPr>
              <w:instrText xml:space="preserve"> PAGEREF _Toc480798799 \h </w:instrText>
            </w:r>
            <w:r>
              <w:rPr>
                <w:noProof/>
                <w:webHidden/>
              </w:rPr>
            </w:r>
            <w:r>
              <w:rPr>
                <w:noProof/>
                <w:webHidden/>
              </w:rPr>
              <w:fldChar w:fldCharType="separate"/>
            </w:r>
            <w:r>
              <w:rPr>
                <w:noProof/>
                <w:webHidden/>
              </w:rPr>
              <w:t>2</w:t>
            </w:r>
            <w:r>
              <w:rPr>
                <w:noProof/>
                <w:webHidden/>
              </w:rPr>
              <w:fldChar w:fldCharType="end"/>
            </w:r>
          </w:hyperlink>
        </w:p>
        <w:p w:rsidR="00BD2872" w:rsidRDefault="00BD2872">
          <w:pPr>
            <w:pStyle w:val="TDC2"/>
            <w:tabs>
              <w:tab w:val="left" w:pos="660"/>
              <w:tab w:val="right" w:leader="dot" w:pos="8494"/>
            </w:tabs>
            <w:rPr>
              <w:rFonts w:eastAsiaTheme="minorEastAsia"/>
              <w:noProof/>
              <w:lang w:val="es-EC" w:eastAsia="es-EC"/>
            </w:rPr>
          </w:pPr>
          <w:hyperlink w:anchor="_Toc480798800" w:history="1">
            <w:r w:rsidRPr="007236DE">
              <w:rPr>
                <w:rStyle w:val="Hipervnculo"/>
                <w:noProof/>
              </w:rPr>
              <w:t>d)</w:t>
            </w:r>
            <w:r>
              <w:rPr>
                <w:rFonts w:eastAsiaTheme="minorEastAsia"/>
                <w:noProof/>
                <w:lang w:val="es-EC" w:eastAsia="es-EC"/>
              </w:rPr>
              <w:tab/>
            </w:r>
            <w:r w:rsidRPr="007236DE">
              <w:rPr>
                <w:rStyle w:val="Hipervnculo"/>
                <w:noProof/>
              </w:rPr>
              <w:t>Extender datos a la nube</w:t>
            </w:r>
            <w:r>
              <w:rPr>
                <w:noProof/>
                <w:webHidden/>
              </w:rPr>
              <w:tab/>
            </w:r>
            <w:r>
              <w:rPr>
                <w:noProof/>
                <w:webHidden/>
              </w:rPr>
              <w:fldChar w:fldCharType="begin"/>
            </w:r>
            <w:r>
              <w:rPr>
                <w:noProof/>
                <w:webHidden/>
              </w:rPr>
              <w:instrText xml:space="preserve"> PAGEREF _Toc480798800 \h </w:instrText>
            </w:r>
            <w:r>
              <w:rPr>
                <w:noProof/>
                <w:webHidden/>
              </w:rPr>
            </w:r>
            <w:r>
              <w:rPr>
                <w:noProof/>
                <w:webHidden/>
              </w:rPr>
              <w:fldChar w:fldCharType="separate"/>
            </w:r>
            <w:r>
              <w:rPr>
                <w:noProof/>
                <w:webHidden/>
              </w:rPr>
              <w:t>2</w:t>
            </w:r>
            <w:r>
              <w:rPr>
                <w:noProof/>
                <w:webHidden/>
              </w:rPr>
              <w:fldChar w:fldCharType="end"/>
            </w:r>
          </w:hyperlink>
        </w:p>
        <w:p w:rsidR="00BD2872" w:rsidRDefault="00BD2872">
          <w:pPr>
            <w:pStyle w:val="TDC2"/>
            <w:tabs>
              <w:tab w:val="left" w:pos="660"/>
              <w:tab w:val="right" w:leader="dot" w:pos="8494"/>
            </w:tabs>
            <w:rPr>
              <w:rFonts w:eastAsiaTheme="minorEastAsia"/>
              <w:noProof/>
              <w:lang w:val="es-EC" w:eastAsia="es-EC"/>
            </w:rPr>
          </w:pPr>
          <w:hyperlink w:anchor="_Toc480798801" w:history="1">
            <w:r w:rsidRPr="007236DE">
              <w:rPr>
                <w:rStyle w:val="Hipervnculo"/>
                <w:noProof/>
              </w:rPr>
              <w:t>e)</w:t>
            </w:r>
            <w:r>
              <w:rPr>
                <w:rFonts w:eastAsiaTheme="minorEastAsia"/>
                <w:noProof/>
                <w:lang w:val="es-EC" w:eastAsia="es-EC"/>
              </w:rPr>
              <w:tab/>
            </w:r>
            <w:r w:rsidRPr="007236DE">
              <w:rPr>
                <w:rStyle w:val="Hipervnculo"/>
                <w:noProof/>
              </w:rPr>
              <w:t>Tablas temporales</w:t>
            </w:r>
            <w:r>
              <w:rPr>
                <w:noProof/>
                <w:webHidden/>
              </w:rPr>
              <w:tab/>
            </w:r>
            <w:r>
              <w:rPr>
                <w:noProof/>
                <w:webHidden/>
              </w:rPr>
              <w:fldChar w:fldCharType="begin"/>
            </w:r>
            <w:r>
              <w:rPr>
                <w:noProof/>
                <w:webHidden/>
              </w:rPr>
              <w:instrText xml:space="preserve"> PAGEREF _Toc480798801 \h </w:instrText>
            </w:r>
            <w:r>
              <w:rPr>
                <w:noProof/>
                <w:webHidden/>
              </w:rPr>
            </w:r>
            <w:r>
              <w:rPr>
                <w:noProof/>
                <w:webHidden/>
              </w:rPr>
              <w:fldChar w:fldCharType="separate"/>
            </w:r>
            <w:r>
              <w:rPr>
                <w:noProof/>
                <w:webHidden/>
              </w:rPr>
              <w:t>3</w:t>
            </w:r>
            <w:r>
              <w:rPr>
                <w:noProof/>
                <w:webHidden/>
              </w:rPr>
              <w:fldChar w:fldCharType="end"/>
            </w:r>
          </w:hyperlink>
        </w:p>
        <w:p w:rsidR="00BD2872" w:rsidRDefault="00BD2872">
          <w:pPr>
            <w:pStyle w:val="TDC2"/>
            <w:tabs>
              <w:tab w:val="left" w:pos="660"/>
              <w:tab w:val="right" w:leader="dot" w:pos="8494"/>
            </w:tabs>
            <w:rPr>
              <w:rFonts w:eastAsiaTheme="minorEastAsia"/>
              <w:noProof/>
              <w:lang w:val="es-EC" w:eastAsia="es-EC"/>
            </w:rPr>
          </w:pPr>
          <w:hyperlink w:anchor="_Toc480798802" w:history="1">
            <w:r w:rsidRPr="007236DE">
              <w:rPr>
                <w:rStyle w:val="Hipervnculo"/>
                <w:noProof/>
              </w:rPr>
              <w:t>f)</w:t>
            </w:r>
            <w:r>
              <w:rPr>
                <w:rFonts w:eastAsiaTheme="minorEastAsia"/>
                <w:noProof/>
                <w:lang w:val="es-EC" w:eastAsia="es-EC"/>
              </w:rPr>
              <w:tab/>
            </w:r>
            <w:r w:rsidRPr="007236DE">
              <w:rPr>
                <w:rStyle w:val="Hipervnculo"/>
                <w:noProof/>
              </w:rPr>
              <w:t>Futuro y conclusiones</w:t>
            </w:r>
            <w:r>
              <w:rPr>
                <w:noProof/>
                <w:webHidden/>
              </w:rPr>
              <w:tab/>
            </w:r>
            <w:r>
              <w:rPr>
                <w:noProof/>
                <w:webHidden/>
              </w:rPr>
              <w:fldChar w:fldCharType="begin"/>
            </w:r>
            <w:r>
              <w:rPr>
                <w:noProof/>
                <w:webHidden/>
              </w:rPr>
              <w:instrText xml:space="preserve"> PAGEREF _Toc480798802 \h </w:instrText>
            </w:r>
            <w:r>
              <w:rPr>
                <w:noProof/>
                <w:webHidden/>
              </w:rPr>
            </w:r>
            <w:r>
              <w:rPr>
                <w:noProof/>
                <w:webHidden/>
              </w:rPr>
              <w:fldChar w:fldCharType="separate"/>
            </w:r>
            <w:r>
              <w:rPr>
                <w:noProof/>
                <w:webHidden/>
              </w:rPr>
              <w:t>3</w:t>
            </w:r>
            <w:r>
              <w:rPr>
                <w:noProof/>
                <w:webHidden/>
              </w:rPr>
              <w:fldChar w:fldCharType="end"/>
            </w:r>
          </w:hyperlink>
        </w:p>
        <w:p w:rsidR="00BD2872" w:rsidRDefault="00BD2872">
          <w:pPr>
            <w:pStyle w:val="TDC1"/>
            <w:tabs>
              <w:tab w:val="left" w:pos="440"/>
              <w:tab w:val="right" w:leader="dot" w:pos="8494"/>
            </w:tabs>
            <w:rPr>
              <w:rFonts w:eastAsiaTheme="minorEastAsia"/>
              <w:noProof/>
              <w:lang w:val="es-EC" w:eastAsia="es-EC"/>
            </w:rPr>
          </w:pPr>
          <w:hyperlink w:anchor="_Toc480798803" w:history="1">
            <w:r w:rsidRPr="007236DE">
              <w:rPr>
                <w:rStyle w:val="Hipervnculo"/>
                <w:noProof/>
              </w:rPr>
              <w:t>2.</w:t>
            </w:r>
            <w:r>
              <w:rPr>
                <w:rFonts w:eastAsiaTheme="minorEastAsia"/>
                <w:noProof/>
                <w:lang w:val="es-EC" w:eastAsia="es-EC"/>
              </w:rPr>
              <w:tab/>
            </w:r>
            <w:r w:rsidRPr="007236DE">
              <w:rPr>
                <w:rStyle w:val="Hipervnculo"/>
                <w:noProof/>
              </w:rPr>
              <w:t>Detalles Técnicos</w:t>
            </w:r>
            <w:r>
              <w:rPr>
                <w:noProof/>
                <w:webHidden/>
              </w:rPr>
              <w:tab/>
            </w:r>
            <w:r>
              <w:rPr>
                <w:noProof/>
                <w:webHidden/>
              </w:rPr>
              <w:fldChar w:fldCharType="begin"/>
            </w:r>
            <w:r>
              <w:rPr>
                <w:noProof/>
                <w:webHidden/>
              </w:rPr>
              <w:instrText xml:space="preserve"> PAGEREF _Toc480798803 \h </w:instrText>
            </w:r>
            <w:r>
              <w:rPr>
                <w:noProof/>
                <w:webHidden/>
              </w:rPr>
            </w:r>
            <w:r>
              <w:rPr>
                <w:noProof/>
                <w:webHidden/>
              </w:rPr>
              <w:fldChar w:fldCharType="separate"/>
            </w:r>
            <w:r>
              <w:rPr>
                <w:noProof/>
                <w:webHidden/>
              </w:rPr>
              <w:t>3</w:t>
            </w:r>
            <w:r>
              <w:rPr>
                <w:noProof/>
                <w:webHidden/>
              </w:rPr>
              <w:fldChar w:fldCharType="end"/>
            </w:r>
          </w:hyperlink>
        </w:p>
        <w:p w:rsidR="00BD2872" w:rsidRDefault="00BD2872">
          <w:pPr>
            <w:pStyle w:val="TDC1"/>
            <w:tabs>
              <w:tab w:val="left" w:pos="440"/>
              <w:tab w:val="right" w:leader="dot" w:pos="8494"/>
            </w:tabs>
            <w:rPr>
              <w:rFonts w:eastAsiaTheme="minorEastAsia"/>
              <w:noProof/>
              <w:lang w:val="es-EC" w:eastAsia="es-EC"/>
            </w:rPr>
          </w:pPr>
          <w:hyperlink w:anchor="_Toc480798804" w:history="1">
            <w:r w:rsidRPr="007236DE">
              <w:rPr>
                <w:rStyle w:val="Hipervnculo"/>
                <w:noProof/>
              </w:rPr>
              <w:t>3.</w:t>
            </w:r>
            <w:r>
              <w:rPr>
                <w:rFonts w:eastAsiaTheme="minorEastAsia"/>
                <w:noProof/>
                <w:lang w:val="es-EC" w:eastAsia="es-EC"/>
              </w:rPr>
              <w:tab/>
            </w:r>
            <w:r w:rsidRPr="007236DE">
              <w:rPr>
                <w:rStyle w:val="Hipervnculo"/>
                <w:noProof/>
              </w:rPr>
              <w:t>Características de la edición Enterprise de SQL Server 2016.</w:t>
            </w:r>
            <w:r>
              <w:rPr>
                <w:noProof/>
                <w:webHidden/>
              </w:rPr>
              <w:tab/>
            </w:r>
            <w:r>
              <w:rPr>
                <w:noProof/>
                <w:webHidden/>
              </w:rPr>
              <w:fldChar w:fldCharType="begin"/>
            </w:r>
            <w:r>
              <w:rPr>
                <w:noProof/>
                <w:webHidden/>
              </w:rPr>
              <w:instrText xml:space="preserve"> PAGEREF _Toc480798804 \h </w:instrText>
            </w:r>
            <w:r>
              <w:rPr>
                <w:noProof/>
                <w:webHidden/>
              </w:rPr>
            </w:r>
            <w:r>
              <w:rPr>
                <w:noProof/>
                <w:webHidden/>
              </w:rPr>
              <w:fldChar w:fldCharType="separate"/>
            </w:r>
            <w:r>
              <w:rPr>
                <w:noProof/>
                <w:webHidden/>
              </w:rPr>
              <w:t>3</w:t>
            </w:r>
            <w:r>
              <w:rPr>
                <w:noProof/>
                <w:webHidden/>
              </w:rPr>
              <w:fldChar w:fldCharType="end"/>
            </w:r>
          </w:hyperlink>
        </w:p>
        <w:p w:rsidR="00BD2872" w:rsidRDefault="00BD2872">
          <w:pPr>
            <w:pStyle w:val="TDC2"/>
            <w:tabs>
              <w:tab w:val="left" w:pos="660"/>
              <w:tab w:val="right" w:leader="dot" w:pos="8494"/>
            </w:tabs>
            <w:rPr>
              <w:rFonts w:eastAsiaTheme="minorEastAsia"/>
              <w:noProof/>
              <w:lang w:val="es-EC" w:eastAsia="es-EC"/>
            </w:rPr>
          </w:pPr>
          <w:hyperlink w:anchor="_Toc480798805" w:history="1">
            <w:r w:rsidRPr="007236DE">
              <w:rPr>
                <w:rStyle w:val="Hipervnculo"/>
                <w:noProof/>
              </w:rPr>
              <w:t>a)</w:t>
            </w:r>
            <w:r>
              <w:rPr>
                <w:rFonts w:eastAsiaTheme="minorEastAsia"/>
                <w:noProof/>
                <w:lang w:val="es-EC" w:eastAsia="es-EC"/>
              </w:rPr>
              <w:tab/>
            </w:r>
            <w:r w:rsidRPr="007236DE">
              <w:rPr>
                <w:rStyle w:val="Hipervnculo"/>
                <w:noProof/>
              </w:rPr>
              <w:t>Límites de escala</w:t>
            </w:r>
            <w:r>
              <w:rPr>
                <w:noProof/>
                <w:webHidden/>
              </w:rPr>
              <w:tab/>
            </w:r>
            <w:r>
              <w:rPr>
                <w:noProof/>
                <w:webHidden/>
              </w:rPr>
              <w:fldChar w:fldCharType="begin"/>
            </w:r>
            <w:r>
              <w:rPr>
                <w:noProof/>
                <w:webHidden/>
              </w:rPr>
              <w:instrText xml:space="preserve"> PAGEREF _Toc480798805 \h </w:instrText>
            </w:r>
            <w:r>
              <w:rPr>
                <w:noProof/>
                <w:webHidden/>
              </w:rPr>
            </w:r>
            <w:r>
              <w:rPr>
                <w:noProof/>
                <w:webHidden/>
              </w:rPr>
              <w:fldChar w:fldCharType="separate"/>
            </w:r>
            <w:r>
              <w:rPr>
                <w:noProof/>
                <w:webHidden/>
              </w:rPr>
              <w:t>3</w:t>
            </w:r>
            <w:r>
              <w:rPr>
                <w:noProof/>
                <w:webHidden/>
              </w:rPr>
              <w:fldChar w:fldCharType="end"/>
            </w:r>
          </w:hyperlink>
        </w:p>
        <w:p w:rsidR="00BD2872" w:rsidRDefault="00BD2872">
          <w:pPr>
            <w:pStyle w:val="TDC2"/>
            <w:tabs>
              <w:tab w:val="left" w:pos="660"/>
              <w:tab w:val="right" w:leader="dot" w:pos="8494"/>
            </w:tabs>
            <w:rPr>
              <w:rFonts w:eastAsiaTheme="minorEastAsia"/>
              <w:noProof/>
              <w:lang w:val="es-EC" w:eastAsia="es-EC"/>
            </w:rPr>
          </w:pPr>
          <w:hyperlink w:anchor="_Toc480798806" w:history="1">
            <w:r w:rsidRPr="007236DE">
              <w:rPr>
                <w:rStyle w:val="Hipervnculo"/>
                <w:noProof/>
              </w:rPr>
              <w:t>b)</w:t>
            </w:r>
            <w:r>
              <w:rPr>
                <w:rFonts w:eastAsiaTheme="minorEastAsia"/>
                <w:noProof/>
                <w:lang w:val="es-EC" w:eastAsia="es-EC"/>
              </w:rPr>
              <w:tab/>
            </w:r>
            <w:r w:rsidRPr="007236DE">
              <w:rPr>
                <w:rStyle w:val="Hipervnculo"/>
                <w:noProof/>
              </w:rPr>
              <w:t>Alta disponibilidad RDBMS</w:t>
            </w:r>
            <w:r>
              <w:rPr>
                <w:noProof/>
                <w:webHidden/>
              </w:rPr>
              <w:tab/>
            </w:r>
            <w:r>
              <w:rPr>
                <w:noProof/>
                <w:webHidden/>
              </w:rPr>
              <w:fldChar w:fldCharType="begin"/>
            </w:r>
            <w:r>
              <w:rPr>
                <w:noProof/>
                <w:webHidden/>
              </w:rPr>
              <w:instrText xml:space="preserve"> PAGEREF _Toc480798806 \h </w:instrText>
            </w:r>
            <w:r>
              <w:rPr>
                <w:noProof/>
                <w:webHidden/>
              </w:rPr>
            </w:r>
            <w:r>
              <w:rPr>
                <w:noProof/>
                <w:webHidden/>
              </w:rPr>
              <w:fldChar w:fldCharType="separate"/>
            </w:r>
            <w:r>
              <w:rPr>
                <w:noProof/>
                <w:webHidden/>
              </w:rPr>
              <w:t>4</w:t>
            </w:r>
            <w:r>
              <w:rPr>
                <w:noProof/>
                <w:webHidden/>
              </w:rPr>
              <w:fldChar w:fldCharType="end"/>
            </w:r>
          </w:hyperlink>
        </w:p>
        <w:p w:rsidR="00BD2872" w:rsidRDefault="00BD2872">
          <w:pPr>
            <w:pStyle w:val="TDC2"/>
            <w:tabs>
              <w:tab w:val="left" w:pos="660"/>
              <w:tab w:val="right" w:leader="dot" w:pos="8494"/>
            </w:tabs>
            <w:rPr>
              <w:rFonts w:eastAsiaTheme="minorEastAsia"/>
              <w:noProof/>
              <w:lang w:val="es-EC" w:eastAsia="es-EC"/>
            </w:rPr>
          </w:pPr>
          <w:hyperlink w:anchor="_Toc480798807" w:history="1">
            <w:r w:rsidRPr="007236DE">
              <w:rPr>
                <w:rStyle w:val="Hipervnculo"/>
                <w:noProof/>
              </w:rPr>
              <w:t>c)</w:t>
            </w:r>
            <w:r>
              <w:rPr>
                <w:rFonts w:eastAsiaTheme="minorEastAsia"/>
                <w:noProof/>
                <w:lang w:val="es-EC" w:eastAsia="es-EC"/>
              </w:rPr>
              <w:tab/>
            </w:r>
            <w:r w:rsidRPr="007236DE">
              <w:rPr>
                <w:rStyle w:val="Hipervnculo"/>
                <w:noProof/>
              </w:rPr>
              <w:t>Escalabilidad y rendimiento RDBMS</w:t>
            </w:r>
            <w:r>
              <w:rPr>
                <w:noProof/>
                <w:webHidden/>
              </w:rPr>
              <w:tab/>
            </w:r>
            <w:r>
              <w:rPr>
                <w:noProof/>
                <w:webHidden/>
              </w:rPr>
              <w:fldChar w:fldCharType="begin"/>
            </w:r>
            <w:r>
              <w:rPr>
                <w:noProof/>
                <w:webHidden/>
              </w:rPr>
              <w:instrText xml:space="preserve"> PAGEREF _Toc480798807 \h </w:instrText>
            </w:r>
            <w:r>
              <w:rPr>
                <w:noProof/>
                <w:webHidden/>
              </w:rPr>
            </w:r>
            <w:r>
              <w:rPr>
                <w:noProof/>
                <w:webHidden/>
              </w:rPr>
              <w:fldChar w:fldCharType="separate"/>
            </w:r>
            <w:r>
              <w:rPr>
                <w:noProof/>
                <w:webHidden/>
              </w:rPr>
              <w:t>5</w:t>
            </w:r>
            <w:r>
              <w:rPr>
                <w:noProof/>
                <w:webHidden/>
              </w:rPr>
              <w:fldChar w:fldCharType="end"/>
            </w:r>
          </w:hyperlink>
        </w:p>
        <w:p w:rsidR="00BD2872" w:rsidRDefault="00BD2872">
          <w:pPr>
            <w:pStyle w:val="TDC2"/>
            <w:tabs>
              <w:tab w:val="left" w:pos="660"/>
              <w:tab w:val="right" w:leader="dot" w:pos="8494"/>
            </w:tabs>
            <w:rPr>
              <w:rFonts w:eastAsiaTheme="minorEastAsia"/>
              <w:noProof/>
              <w:lang w:val="es-EC" w:eastAsia="es-EC"/>
            </w:rPr>
          </w:pPr>
          <w:hyperlink w:anchor="_Toc480798808" w:history="1">
            <w:r w:rsidRPr="007236DE">
              <w:rPr>
                <w:rStyle w:val="Hipervnculo"/>
                <w:noProof/>
              </w:rPr>
              <w:t>d)</w:t>
            </w:r>
            <w:r>
              <w:rPr>
                <w:rFonts w:eastAsiaTheme="minorEastAsia"/>
                <w:noProof/>
                <w:lang w:val="es-EC" w:eastAsia="es-EC"/>
              </w:rPr>
              <w:tab/>
            </w:r>
            <w:r w:rsidRPr="007236DE">
              <w:rPr>
                <w:rStyle w:val="Hipervnculo"/>
                <w:noProof/>
              </w:rPr>
              <w:t>Seguridad RDBMS</w:t>
            </w:r>
            <w:r>
              <w:rPr>
                <w:noProof/>
                <w:webHidden/>
              </w:rPr>
              <w:tab/>
            </w:r>
            <w:r>
              <w:rPr>
                <w:noProof/>
                <w:webHidden/>
              </w:rPr>
              <w:fldChar w:fldCharType="begin"/>
            </w:r>
            <w:r>
              <w:rPr>
                <w:noProof/>
                <w:webHidden/>
              </w:rPr>
              <w:instrText xml:space="preserve"> PAGEREF _Toc480798808 \h </w:instrText>
            </w:r>
            <w:r>
              <w:rPr>
                <w:noProof/>
                <w:webHidden/>
              </w:rPr>
            </w:r>
            <w:r>
              <w:rPr>
                <w:noProof/>
                <w:webHidden/>
              </w:rPr>
              <w:fldChar w:fldCharType="separate"/>
            </w:r>
            <w:r>
              <w:rPr>
                <w:noProof/>
                <w:webHidden/>
              </w:rPr>
              <w:t>6</w:t>
            </w:r>
            <w:r>
              <w:rPr>
                <w:noProof/>
                <w:webHidden/>
              </w:rPr>
              <w:fldChar w:fldCharType="end"/>
            </w:r>
          </w:hyperlink>
        </w:p>
        <w:p w:rsidR="00274E02" w:rsidRDefault="00274E02">
          <w:r>
            <w:rPr>
              <w:b/>
              <w:bCs/>
            </w:rPr>
            <w:fldChar w:fldCharType="end"/>
          </w:r>
        </w:p>
      </w:sdtContent>
    </w:sdt>
    <w:p w:rsidR="0064446F" w:rsidRPr="004C34A5" w:rsidRDefault="004C34A5" w:rsidP="004C34A5">
      <w:pPr>
        <w:pStyle w:val="Ttulo1"/>
      </w:pPr>
      <w:bookmarkStart w:id="0" w:name="_Toc478755483"/>
      <w:bookmarkStart w:id="1" w:name="_Toc480798796"/>
      <w:r w:rsidRPr="004C34A5">
        <w:t>Comparación</w:t>
      </w:r>
      <w:r w:rsidR="001036F0" w:rsidRPr="004C34A5">
        <w:t xml:space="preserve"> entre SQL 2014 y SQL 2016</w:t>
      </w:r>
      <w:bookmarkEnd w:id="0"/>
      <w:bookmarkEnd w:id="1"/>
    </w:p>
    <w:p w:rsidR="001036F0" w:rsidRPr="004C34A5" w:rsidRDefault="001036F0" w:rsidP="00E97D95">
      <w:pPr>
        <w:rPr>
          <w:b/>
          <w:bCs/>
        </w:rPr>
      </w:pPr>
    </w:p>
    <w:p w:rsidR="001036F0" w:rsidRPr="00785EEC" w:rsidRDefault="001036F0" w:rsidP="00785EEC">
      <w:pPr>
        <w:pStyle w:val="Ttulo2"/>
      </w:pPr>
      <w:bookmarkStart w:id="2" w:name="_Toc478755484"/>
      <w:bookmarkStart w:id="3" w:name="_Toc480798797"/>
      <w:r w:rsidRPr="00785EEC">
        <w:t>Desempeño</w:t>
      </w:r>
      <w:bookmarkEnd w:id="2"/>
      <w:bookmarkEnd w:id="3"/>
    </w:p>
    <w:p w:rsidR="001036F0" w:rsidRPr="001036F0" w:rsidRDefault="001036F0" w:rsidP="004C34A5">
      <w:pPr>
        <w:spacing w:before="100" w:beforeAutospacing="1" w:after="100" w:afterAutospacing="1" w:line="240" w:lineRule="auto"/>
        <w:jc w:val="both"/>
        <w:rPr>
          <w:rFonts w:eastAsia="Times New Roman" w:cs="Times New Roman"/>
          <w:sz w:val="24"/>
          <w:szCs w:val="24"/>
          <w:lang w:eastAsia="es-ES"/>
        </w:rPr>
      </w:pPr>
      <w:r w:rsidRPr="001036F0">
        <w:rPr>
          <w:rFonts w:eastAsia="Times New Roman" w:cs="Times New Roman"/>
          <w:sz w:val="24"/>
          <w:szCs w:val="24"/>
          <w:lang w:eastAsia="es-ES"/>
        </w:rPr>
        <w:t xml:space="preserve">SQL Server 2016 tiene un gran enfoque en mejorar </w:t>
      </w:r>
      <w:r w:rsidR="00274E02">
        <w:rPr>
          <w:rFonts w:eastAsia="Times New Roman" w:cs="Times New Roman"/>
          <w:sz w:val="24"/>
          <w:szCs w:val="24"/>
          <w:lang w:eastAsia="es-ES"/>
        </w:rPr>
        <w:t>d</w:t>
      </w:r>
      <w:r w:rsidRPr="001036F0">
        <w:rPr>
          <w:rFonts w:eastAsia="Times New Roman" w:cs="Times New Roman"/>
          <w:sz w:val="24"/>
          <w:szCs w:val="24"/>
          <w:lang w:eastAsia="es-ES"/>
        </w:rPr>
        <w:t xml:space="preserve">el desempeño, y mucho de esto se logra gracias a mejoras en el soporte de cómputo en memoria. SQL Server 2014 ya soportaba tablas en-memoria, pero la implementación tenía muchas limitaciones (por ejemplo, no soportaba llaves foráneas y solo se podían tener tablas de máximo 256 GB). Esto ha mejorado drásticamente en SQL Server 2016; ya se soportan llaves foráneas, </w:t>
      </w:r>
      <w:proofErr w:type="spellStart"/>
      <w:r w:rsidRPr="001036F0">
        <w:rPr>
          <w:rFonts w:eastAsia="Times New Roman" w:cs="Times New Roman"/>
          <w:sz w:val="24"/>
          <w:szCs w:val="24"/>
          <w:lang w:eastAsia="es-ES"/>
        </w:rPr>
        <w:t>constraints</w:t>
      </w:r>
      <w:proofErr w:type="spellEnd"/>
      <w:r w:rsidRPr="001036F0">
        <w:rPr>
          <w:rFonts w:eastAsia="Times New Roman" w:cs="Times New Roman"/>
          <w:sz w:val="24"/>
          <w:szCs w:val="24"/>
          <w:lang w:eastAsia="es-ES"/>
        </w:rPr>
        <w:t xml:space="preserve"> únicos, operaciones paralelas, y ahora es posible tener tablas en memoria de hasta 2 TB. </w:t>
      </w:r>
    </w:p>
    <w:p w:rsidR="001036F0" w:rsidRPr="00785EEC" w:rsidRDefault="001036F0" w:rsidP="00785EEC">
      <w:pPr>
        <w:pStyle w:val="Ttulo2"/>
      </w:pPr>
      <w:bookmarkStart w:id="4" w:name="_Toc478755485"/>
      <w:bookmarkStart w:id="5" w:name="_Toc480798798"/>
      <w:r w:rsidRPr="00785EEC">
        <w:t>Seguridad</w:t>
      </w:r>
      <w:bookmarkEnd w:id="4"/>
      <w:bookmarkEnd w:id="5"/>
    </w:p>
    <w:p w:rsidR="001036F0" w:rsidRPr="004C34A5" w:rsidRDefault="001036F0" w:rsidP="004C34A5">
      <w:pPr>
        <w:pStyle w:val="NormalWeb"/>
        <w:jc w:val="both"/>
        <w:rPr>
          <w:rFonts w:asciiTheme="minorHAnsi" w:hAnsiTheme="minorHAnsi"/>
        </w:rPr>
      </w:pPr>
      <w:r w:rsidRPr="004C34A5">
        <w:rPr>
          <w:rFonts w:asciiTheme="minorHAnsi" w:hAnsiTheme="minorHAnsi"/>
        </w:rPr>
        <w:t>Una de las limitantes en términos de seguridad de versiones anteriores de SQL Server era que no soportaba seguridad a nivel de renglones (</w:t>
      </w:r>
      <w:proofErr w:type="spellStart"/>
      <w:r w:rsidRPr="004C34A5">
        <w:rPr>
          <w:rFonts w:asciiTheme="minorHAnsi" w:hAnsiTheme="minorHAnsi"/>
        </w:rPr>
        <w:t>row-level</w:t>
      </w:r>
      <w:proofErr w:type="spellEnd"/>
      <w:r w:rsidRPr="004C34A5">
        <w:rPr>
          <w:rFonts w:asciiTheme="minorHAnsi" w:hAnsiTheme="minorHAnsi"/>
        </w:rPr>
        <w:t xml:space="preserve"> </w:t>
      </w:r>
      <w:proofErr w:type="spellStart"/>
      <w:r w:rsidRPr="004C34A5">
        <w:rPr>
          <w:rFonts w:asciiTheme="minorHAnsi" w:hAnsiTheme="minorHAnsi"/>
        </w:rPr>
        <w:t>security</w:t>
      </w:r>
      <w:proofErr w:type="spellEnd"/>
      <w:r w:rsidRPr="004C34A5">
        <w:rPr>
          <w:rFonts w:asciiTheme="minorHAnsi" w:hAnsiTheme="minorHAnsi"/>
        </w:rPr>
        <w:t xml:space="preserve">) para restringir </w:t>
      </w:r>
      <w:r w:rsidRPr="004C34A5">
        <w:rPr>
          <w:rFonts w:asciiTheme="minorHAnsi" w:hAnsiTheme="minorHAnsi"/>
        </w:rPr>
        <w:lastRenderedPageBreak/>
        <w:t xml:space="preserve">que ciertos usuarios sólo tuvieran acceso a un determinado rango de datos. Esto es clave en escenarios </w:t>
      </w:r>
      <w:proofErr w:type="spellStart"/>
      <w:r w:rsidRPr="004C34A5">
        <w:rPr>
          <w:rFonts w:asciiTheme="minorHAnsi" w:hAnsiTheme="minorHAnsi"/>
        </w:rPr>
        <w:t>multi-tenant</w:t>
      </w:r>
      <w:proofErr w:type="spellEnd"/>
      <w:r w:rsidRPr="004C34A5">
        <w:rPr>
          <w:rFonts w:asciiTheme="minorHAnsi" w:hAnsiTheme="minorHAnsi"/>
        </w:rPr>
        <w:t>. SQL Server 2016 ya soporta esto.</w:t>
      </w:r>
    </w:p>
    <w:p w:rsidR="001036F0" w:rsidRPr="004C34A5" w:rsidRDefault="001036F0" w:rsidP="004C34A5">
      <w:pPr>
        <w:pStyle w:val="NormalWeb"/>
        <w:jc w:val="both"/>
        <w:rPr>
          <w:rFonts w:asciiTheme="minorHAnsi" w:hAnsiTheme="minorHAnsi"/>
        </w:rPr>
      </w:pPr>
      <w:r w:rsidRPr="004C34A5">
        <w:rPr>
          <w:rFonts w:asciiTheme="minorHAnsi" w:hAnsiTheme="minorHAnsi"/>
        </w:rPr>
        <w:t>Otra capacidad interesante es el cifrado transparente ("</w:t>
      </w:r>
      <w:proofErr w:type="spellStart"/>
      <w:r w:rsidRPr="004C34A5">
        <w:rPr>
          <w:rFonts w:asciiTheme="minorHAnsi" w:hAnsiTheme="minorHAnsi"/>
        </w:rPr>
        <w:t>transparent</w:t>
      </w:r>
      <w:proofErr w:type="spellEnd"/>
      <w:r w:rsidRPr="004C34A5">
        <w:rPr>
          <w:rFonts w:asciiTheme="minorHAnsi" w:hAnsiTheme="minorHAnsi"/>
        </w:rPr>
        <w:t xml:space="preserve"> </w:t>
      </w:r>
      <w:proofErr w:type="spellStart"/>
      <w:r w:rsidRPr="004C34A5">
        <w:rPr>
          <w:rFonts w:asciiTheme="minorHAnsi" w:hAnsiTheme="minorHAnsi"/>
        </w:rPr>
        <w:t>queryable</w:t>
      </w:r>
      <w:proofErr w:type="spellEnd"/>
      <w:r w:rsidRPr="004C34A5">
        <w:rPr>
          <w:rFonts w:asciiTheme="minorHAnsi" w:hAnsiTheme="minorHAnsi"/>
        </w:rPr>
        <w:t xml:space="preserve"> </w:t>
      </w:r>
      <w:proofErr w:type="spellStart"/>
      <w:r w:rsidRPr="004C34A5">
        <w:rPr>
          <w:rFonts w:asciiTheme="minorHAnsi" w:hAnsiTheme="minorHAnsi"/>
        </w:rPr>
        <w:t>encryption</w:t>
      </w:r>
      <w:proofErr w:type="spellEnd"/>
      <w:r w:rsidRPr="004C34A5">
        <w:rPr>
          <w:rFonts w:asciiTheme="minorHAnsi" w:hAnsiTheme="minorHAnsi"/>
        </w:rPr>
        <w:t xml:space="preserve">"). Los datos se guardan cifrados en la base de datos, y se mantienen cifrados a través del canal de comunicación, y solo son descifrados hasta que llegan a la aplicación final (el driver se encarga de </w:t>
      </w:r>
      <w:bookmarkStart w:id="6" w:name="_GoBack"/>
      <w:bookmarkEnd w:id="6"/>
      <w:r w:rsidRPr="004C34A5">
        <w:rPr>
          <w:rFonts w:asciiTheme="minorHAnsi" w:hAnsiTheme="minorHAnsi"/>
        </w:rPr>
        <w:t>hacer el cifrado y descifrado). Esto tiene dos ventajas: Si los datos son extraídos del servidor o captados en la red por un atacante, los datos estarán cifrados; la segunda ventaja es que al hacerse el cifrado y descifrado en el mismo punto, se pueden utilizar algoritmos de llave simétrica, que son mucho más rápidos. Este cifrado se puede configurar a nivel de columnas individuales.</w:t>
      </w:r>
    </w:p>
    <w:p w:rsidR="001036F0" w:rsidRPr="00785EEC" w:rsidRDefault="001036F0" w:rsidP="00785EEC">
      <w:pPr>
        <w:pStyle w:val="Ttulo2"/>
      </w:pPr>
      <w:bookmarkStart w:id="7" w:name="_Toc478755486"/>
      <w:bookmarkStart w:id="8" w:name="_Toc480798799"/>
      <w:r w:rsidRPr="00785EEC">
        <w:t>Compatibilidad con herramientas de Big Data</w:t>
      </w:r>
      <w:bookmarkEnd w:id="7"/>
      <w:bookmarkEnd w:id="8"/>
    </w:p>
    <w:p w:rsidR="001036F0" w:rsidRPr="004C34A5" w:rsidRDefault="001036F0" w:rsidP="004C34A5">
      <w:pPr>
        <w:pStyle w:val="NormalWeb"/>
        <w:jc w:val="both"/>
        <w:rPr>
          <w:rFonts w:asciiTheme="minorHAnsi" w:hAnsiTheme="minorHAnsi"/>
        </w:rPr>
      </w:pPr>
      <w:r w:rsidRPr="004C34A5">
        <w:rPr>
          <w:rFonts w:asciiTheme="minorHAnsi" w:hAnsiTheme="minorHAnsi"/>
        </w:rPr>
        <w:t xml:space="preserve">SQL Server 2016 tiene muy buenas capacidades de interoperación con herramientas de </w:t>
      </w:r>
      <w:proofErr w:type="spellStart"/>
      <w:r w:rsidRPr="004C34A5">
        <w:rPr>
          <w:rFonts w:asciiTheme="minorHAnsi" w:hAnsiTheme="minorHAnsi"/>
        </w:rPr>
        <w:t>analytics</w:t>
      </w:r>
      <w:proofErr w:type="spellEnd"/>
      <w:r w:rsidRPr="004C34A5">
        <w:rPr>
          <w:rFonts w:asciiTheme="minorHAnsi" w:hAnsiTheme="minorHAnsi"/>
        </w:rPr>
        <w:t xml:space="preserve"> y </w:t>
      </w:r>
      <w:proofErr w:type="spellStart"/>
      <w:r w:rsidRPr="004C34A5">
        <w:rPr>
          <w:rFonts w:asciiTheme="minorHAnsi" w:hAnsiTheme="minorHAnsi"/>
        </w:rPr>
        <w:t>big</w:t>
      </w:r>
      <w:proofErr w:type="spellEnd"/>
      <w:r w:rsidRPr="004C34A5">
        <w:rPr>
          <w:rFonts w:asciiTheme="minorHAnsi" w:hAnsiTheme="minorHAnsi"/>
        </w:rPr>
        <w:t xml:space="preserve"> data. Entre ellas:</w:t>
      </w:r>
    </w:p>
    <w:p w:rsidR="001036F0" w:rsidRPr="004C34A5" w:rsidRDefault="001036F0" w:rsidP="004C34A5">
      <w:pPr>
        <w:pStyle w:val="NormalWeb"/>
        <w:numPr>
          <w:ilvl w:val="0"/>
          <w:numId w:val="2"/>
        </w:numPr>
        <w:jc w:val="both"/>
        <w:rPr>
          <w:rFonts w:asciiTheme="minorHAnsi" w:hAnsiTheme="minorHAnsi"/>
        </w:rPr>
      </w:pPr>
      <w:r w:rsidRPr="004C34A5">
        <w:rPr>
          <w:rFonts w:asciiTheme="minorHAnsi" w:hAnsiTheme="minorHAnsi"/>
        </w:rPr>
        <w:t xml:space="preserve">Soporte a R - SQL Server 2016 incluye soporte para R, permitiendo que los científicos de datos puedan realizar experimentos de datos directamente sobre las bases de datos, sin necesidad de exportar hacia archivos de texto. De la misma manera, los desarrolladores pueden programar </w:t>
      </w:r>
      <w:proofErr w:type="spellStart"/>
      <w:r w:rsidRPr="004C34A5">
        <w:rPr>
          <w:rFonts w:asciiTheme="minorHAnsi" w:hAnsiTheme="minorHAnsi"/>
        </w:rPr>
        <w:t>stored</w:t>
      </w:r>
      <w:proofErr w:type="spellEnd"/>
      <w:r w:rsidRPr="004C34A5">
        <w:rPr>
          <w:rFonts w:asciiTheme="minorHAnsi" w:hAnsiTheme="minorHAnsi"/>
        </w:rPr>
        <w:t xml:space="preserve"> </w:t>
      </w:r>
      <w:proofErr w:type="spellStart"/>
      <w:r w:rsidRPr="004C34A5">
        <w:rPr>
          <w:rFonts w:asciiTheme="minorHAnsi" w:hAnsiTheme="minorHAnsi"/>
        </w:rPr>
        <w:t>procedures</w:t>
      </w:r>
      <w:proofErr w:type="spellEnd"/>
      <w:r w:rsidRPr="004C34A5">
        <w:rPr>
          <w:rFonts w:asciiTheme="minorHAnsi" w:hAnsiTheme="minorHAnsi"/>
        </w:rPr>
        <w:t xml:space="preserve"> que incluyan código R para hacer analítica compleja de forma estandarizada y parametrizada, lo cual fomenta su reutilización.</w:t>
      </w:r>
    </w:p>
    <w:p w:rsidR="001036F0" w:rsidRPr="004C34A5" w:rsidRDefault="001036F0" w:rsidP="004C34A5">
      <w:pPr>
        <w:pStyle w:val="NormalWeb"/>
        <w:numPr>
          <w:ilvl w:val="0"/>
          <w:numId w:val="2"/>
        </w:numPr>
        <w:jc w:val="both"/>
        <w:rPr>
          <w:rFonts w:asciiTheme="minorHAnsi" w:hAnsiTheme="minorHAnsi"/>
        </w:rPr>
      </w:pPr>
      <w:proofErr w:type="spellStart"/>
      <w:r w:rsidRPr="004C34A5">
        <w:rPr>
          <w:rFonts w:asciiTheme="minorHAnsi" w:hAnsiTheme="minorHAnsi"/>
        </w:rPr>
        <w:t>Polybase</w:t>
      </w:r>
      <w:proofErr w:type="spellEnd"/>
      <w:r w:rsidRPr="004C34A5">
        <w:rPr>
          <w:rFonts w:asciiTheme="minorHAnsi" w:hAnsiTheme="minorHAnsi"/>
        </w:rPr>
        <w:t xml:space="preserve"> - Un conector para integración con </w:t>
      </w:r>
      <w:proofErr w:type="spellStart"/>
      <w:r w:rsidRPr="004C34A5">
        <w:rPr>
          <w:rFonts w:asciiTheme="minorHAnsi" w:hAnsiTheme="minorHAnsi"/>
        </w:rPr>
        <w:t>Hadoop</w:t>
      </w:r>
      <w:proofErr w:type="spellEnd"/>
      <w:r w:rsidRPr="004C34A5">
        <w:rPr>
          <w:rFonts w:asciiTheme="minorHAnsi" w:hAnsiTheme="minorHAnsi"/>
        </w:rPr>
        <w:t xml:space="preserve">. Permite interactuar con datos en </w:t>
      </w:r>
      <w:proofErr w:type="spellStart"/>
      <w:r w:rsidRPr="004C34A5">
        <w:rPr>
          <w:rFonts w:asciiTheme="minorHAnsi" w:hAnsiTheme="minorHAnsi"/>
        </w:rPr>
        <w:t>Hadoop</w:t>
      </w:r>
      <w:proofErr w:type="spellEnd"/>
      <w:r w:rsidRPr="004C34A5">
        <w:rPr>
          <w:rFonts w:asciiTheme="minorHAnsi" w:hAnsiTheme="minorHAnsi"/>
        </w:rPr>
        <w:t xml:space="preserve"> desde SQL Server de forma sencilla, sin necesidad de entrar en detalles de HDFS o </w:t>
      </w:r>
      <w:proofErr w:type="spellStart"/>
      <w:r w:rsidRPr="004C34A5">
        <w:rPr>
          <w:rFonts w:asciiTheme="minorHAnsi" w:hAnsiTheme="minorHAnsi"/>
        </w:rPr>
        <w:t>MapReduce</w:t>
      </w:r>
      <w:proofErr w:type="spellEnd"/>
      <w:r w:rsidRPr="004C34A5">
        <w:rPr>
          <w:rFonts w:asciiTheme="minorHAnsi" w:hAnsiTheme="minorHAnsi"/>
        </w:rPr>
        <w:t xml:space="preserve"> ni usar un ETL. </w:t>
      </w:r>
      <w:proofErr w:type="spellStart"/>
      <w:r w:rsidRPr="004C34A5">
        <w:rPr>
          <w:rFonts w:asciiTheme="minorHAnsi" w:hAnsiTheme="minorHAnsi"/>
        </w:rPr>
        <w:t>Polybase</w:t>
      </w:r>
      <w:proofErr w:type="spellEnd"/>
      <w:r w:rsidRPr="004C34A5">
        <w:rPr>
          <w:rFonts w:asciiTheme="minorHAnsi" w:hAnsiTheme="minorHAnsi"/>
        </w:rPr>
        <w:t xml:space="preserve"> no es una tecnología nueva, ya se ofrecía como parte del Microsoft </w:t>
      </w:r>
      <w:proofErr w:type="spellStart"/>
      <w:r w:rsidRPr="004C34A5">
        <w:rPr>
          <w:rFonts w:asciiTheme="minorHAnsi" w:hAnsiTheme="minorHAnsi"/>
        </w:rPr>
        <w:t>Analytics</w:t>
      </w:r>
      <w:proofErr w:type="spellEnd"/>
      <w:r w:rsidRPr="004C34A5">
        <w:rPr>
          <w:rFonts w:asciiTheme="minorHAnsi" w:hAnsiTheme="minorHAnsi"/>
        </w:rPr>
        <w:t xml:space="preserve"> </w:t>
      </w:r>
      <w:proofErr w:type="spellStart"/>
      <w:r w:rsidRPr="004C34A5">
        <w:rPr>
          <w:rFonts w:asciiTheme="minorHAnsi" w:hAnsiTheme="minorHAnsi"/>
        </w:rPr>
        <w:t>Platform</w:t>
      </w:r>
      <w:proofErr w:type="spellEnd"/>
      <w:r w:rsidRPr="004C34A5">
        <w:rPr>
          <w:rFonts w:asciiTheme="minorHAnsi" w:hAnsiTheme="minorHAnsi"/>
        </w:rPr>
        <w:t xml:space="preserve"> </w:t>
      </w:r>
      <w:proofErr w:type="spellStart"/>
      <w:r w:rsidRPr="004C34A5">
        <w:rPr>
          <w:rFonts w:asciiTheme="minorHAnsi" w:hAnsiTheme="minorHAnsi"/>
        </w:rPr>
        <w:t>System</w:t>
      </w:r>
      <w:proofErr w:type="spellEnd"/>
      <w:r w:rsidRPr="004C34A5">
        <w:rPr>
          <w:rFonts w:asciiTheme="minorHAnsi" w:hAnsiTheme="minorHAnsi"/>
        </w:rPr>
        <w:t>, y ahora se incluye en SQL Server 2016.</w:t>
      </w:r>
    </w:p>
    <w:p w:rsidR="001036F0" w:rsidRPr="004C34A5" w:rsidRDefault="001036F0" w:rsidP="004C34A5">
      <w:pPr>
        <w:pStyle w:val="NormalWeb"/>
        <w:numPr>
          <w:ilvl w:val="0"/>
          <w:numId w:val="2"/>
        </w:numPr>
        <w:jc w:val="both"/>
        <w:rPr>
          <w:rFonts w:asciiTheme="minorHAnsi" w:hAnsiTheme="minorHAnsi"/>
        </w:rPr>
      </w:pPr>
      <w:r w:rsidRPr="004C34A5">
        <w:rPr>
          <w:rFonts w:asciiTheme="minorHAnsi" w:hAnsiTheme="minorHAnsi"/>
        </w:rPr>
        <w:t xml:space="preserve">Soporte a JSON - SQL Server 2016 permite que los resultados de un </w:t>
      </w:r>
      <w:proofErr w:type="spellStart"/>
      <w:r w:rsidRPr="004C34A5">
        <w:rPr>
          <w:rFonts w:asciiTheme="minorHAnsi" w:hAnsiTheme="minorHAnsi"/>
        </w:rPr>
        <w:t>query</w:t>
      </w:r>
      <w:proofErr w:type="spellEnd"/>
      <w:r w:rsidRPr="004C34A5">
        <w:rPr>
          <w:rFonts w:asciiTheme="minorHAnsi" w:hAnsiTheme="minorHAnsi"/>
        </w:rPr>
        <w:t xml:space="preserve"> se exporten como JSON, y también permite tomar un JSON e importarlo como SQL hacia una tabla.</w:t>
      </w:r>
    </w:p>
    <w:p w:rsidR="001036F0" w:rsidRPr="00785EEC" w:rsidRDefault="001036F0" w:rsidP="00785EEC">
      <w:pPr>
        <w:pStyle w:val="Ttulo2"/>
      </w:pPr>
      <w:bookmarkStart w:id="9" w:name="_Toc478755487"/>
      <w:bookmarkStart w:id="10" w:name="_Toc480798800"/>
      <w:r w:rsidRPr="00785EEC">
        <w:t>Extender datos a la nube</w:t>
      </w:r>
      <w:bookmarkEnd w:id="9"/>
      <w:bookmarkEnd w:id="10"/>
    </w:p>
    <w:p w:rsidR="001036F0" w:rsidRPr="004C34A5" w:rsidRDefault="001036F0" w:rsidP="004C34A5">
      <w:pPr>
        <w:pStyle w:val="NormalWeb"/>
        <w:jc w:val="both"/>
        <w:rPr>
          <w:rFonts w:asciiTheme="minorHAnsi" w:hAnsiTheme="minorHAnsi"/>
        </w:rPr>
      </w:pPr>
      <w:r w:rsidRPr="004C34A5">
        <w:rPr>
          <w:rFonts w:asciiTheme="minorHAnsi" w:hAnsiTheme="minorHAnsi"/>
        </w:rPr>
        <w:t>SQL Server 2016 está diseñada para aprovechar las ventajas de la nube. Un reflejo de esto es la capacidad "</w:t>
      </w:r>
      <w:proofErr w:type="spellStart"/>
      <w:r w:rsidRPr="004C34A5">
        <w:rPr>
          <w:rFonts w:asciiTheme="minorHAnsi" w:hAnsiTheme="minorHAnsi"/>
        </w:rPr>
        <w:t>stretch</w:t>
      </w:r>
      <w:proofErr w:type="spellEnd"/>
      <w:r w:rsidRPr="004C34A5">
        <w:rPr>
          <w:rFonts w:asciiTheme="minorHAnsi" w:hAnsiTheme="minorHAnsi"/>
        </w:rPr>
        <w:t xml:space="preserve">". Esto permite que podamos elegir qué partes de nuestra base de datos pueden almacenarse en la nube, en lugar de nuestro data center local. Todo esto se hace de forma transparente para el usuario y el desarrollador. El administrador de base de datos simplemente define las políticas bajo las cuales los datos se pueden poner en la nube (ej. datos más viejos o con menor riesgo) y SQL Server gestiona esto de manera transparente. Al realizar un </w:t>
      </w:r>
      <w:proofErr w:type="spellStart"/>
      <w:r w:rsidRPr="004C34A5">
        <w:rPr>
          <w:rFonts w:asciiTheme="minorHAnsi" w:hAnsiTheme="minorHAnsi"/>
        </w:rPr>
        <w:t>query</w:t>
      </w:r>
      <w:proofErr w:type="spellEnd"/>
      <w:r w:rsidRPr="004C34A5">
        <w:rPr>
          <w:rFonts w:asciiTheme="minorHAnsi" w:hAnsiTheme="minorHAnsi"/>
        </w:rPr>
        <w:t>, SQL Server se encarga de traer los datos donde quiera que estén, ya sea en la base de datos local o en la nube, y entregarlos como un solo conjunto de resultados. Esto se puede combinar con la capacidad de cifrado de punta a punta, de manera que los datos que se extienden hacia la nube siempre están cifrados.</w:t>
      </w:r>
    </w:p>
    <w:p w:rsidR="004C34A5" w:rsidRPr="00785EEC" w:rsidRDefault="004C34A5" w:rsidP="00785EEC">
      <w:pPr>
        <w:pStyle w:val="Ttulo2"/>
      </w:pPr>
      <w:bookmarkStart w:id="11" w:name="_Toc478755488"/>
      <w:bookmarkStart w:id="12" w:name="_Toc480798801"/>
      <w:r w:rsidRPr="00785EEC">
        <w:lastRenderedPageBreak/>
        <w:t>Tablas temporales</w:t>
      </w:r>
      <w:bookmarkEnd w:id="11"/>
      <w:bookmarkEnd w:id="12"/>
    </w:p>
    <w:p w:rsidR="004C34A5" w:rsidRPr="004C34A5" w:rsidRDefault="004C34A5" w:rsidP="004C34A5">
      <w:pPr>
        <w:pStyle w:val="NormalWeb"/>
        <w:jc w:val="both"/>
        <w:rPr>
          <w:rFonts w:asciiTheme="minorHAnsi" w:hAnsiTheme="minorHAnsi"/>
        </w:rPr>
      </w:pPr>
      <w:r w:rsidRPr="004C34A5">
        <w:rPr>
          <w:rFonts w:asciiTheme="minorHAnsi" w:hAnsiTheme="minorHAnsi"/>
        </w:rPr>
        <w:t xml:space="preserve">SQL Server 2016 ahora es compatible con las tablas temporales con versiones del sistema. Una tabla temporal es un tipo de tabla nuevo que brinda información correcta sobre los hechos almacenados en cualquier momento determinado. Cada tabla temporal consta, en realidad, de dos tablas, una para los datos actuales y otra, para los históricos. El sistema garantiza que, cuando cambian los datos de la tabla con los datos actuales, los valores anteriores se almacenan en la tabla de datos históricos. Se proporcionan construcciones de consultas para que los usuarios no sepan de esta complejidad. </w:t>
      </w:r>
    </w:p>
    <w:p w:rsidR="001036F0" w:rsidRPr="00785EEC" w:rsidRDefault="001036F0" w:rsidP="00785EEC">
      <w:pPr>
        <w:pStyle w:val="Ttulo2"/>
      </w:pPr>
      <w:bookmarkStart w:id="13" w:name="_Toc478755489"/>
      <w:bookmarkStart w:id="14" w:name="_Toc480798802"/>
      <w:r w:rsidRPr="00785EEC">
        <w:t>Futuro y conclusiones</w:t>
      </w:r>
      <w:bookmarkEnd w:id="13"/>
      <w:bookmarkEnd w:id="14"/>
    </w:p>
    <w:p w:rsidR="001036F0" w:rsidRPr="004C34A5" w:rsidRDefault="001036F0" w:rsidP="001036F0">
      <w:pPr>
        <w:pStyle w:val="NormalWeb"/>
        <w:rPr>
          <w:rFonts w:asciiTheme="minorHAnsi" w:hAnsiTheme="minorHAnsi"/>
        </w:rPr>
      </w:pPr>
      <w:r w:rsidRPr="004C34A5">
        <w:rPr>
          <w:rFonts w:asciiTheme="minorHAnsi" w:hAnsiTheme="minorHAnsi"/>
        </w:rPr>
        <w:t>Para algunas empresas, el principal problema de SQL Server no es el producto como tal sino el hecho de que solo funcione sobre Windows. La buena noticia es que hace un par de meses Microsoft anunció que se está trabajando para crear una versión de SQL Server para Linux. Ese producto todavía no está listo y se espera que sea lanzado hasta mediados del 2017. </w:t>
      </w:r>
    </w:p>
    <w:p w:rsidR="001036F0" w:rsidRDefault="004C34A5" w:rsidP="004C34A5">
      <w:pPr>
        <w:pStyle w:val="Ttulo1"/>
      </w:pPr>
      <w:bookmarkStart w:id="15" w:name="_Toc478755490"/>
      <w:bookmarkStart w:id="16" w:name="_Toc480798803"/>
      <w:r>
        <w:t>Detalles Técnicos</w:t>
      </w:r>
      <w:bookmarkEnd w:id="15"/>
      <w:bookmarkEnd w:id="16"/>
    </w:p>
    <w:p w:rsidR="004C34A5" w:rsidRPr="004C34A5" w:rsidRDefault="004C34A5" w:rsidP="004C34A5"/>
    <w:p w:rsidR="004C34A5" w:rsidRPr="002D00F7" w:rsidRDefault="004C34A5" w:rsidP="004C34A5">
      <w:pPr>
        <w:rPr>
          <w:sz w:val="24"/>
          <w:szCs w:val="24"/>
        </w:rPr>
      </w:pPr>
      <w:r w:rsidRPr="002D00F7">
        <w:rPr>
          <w:sz w:val="24"/>
          <w:szCs w:val="24"/>
        </w:rPr>
        <w:t>Para ver un detalle más extenso de las mejoras en SQL 2016 abrir el link:</w:t>
      </w:r>
      <w:r w:rsidRPr="004C34A5">
        <w:t xml:space="preserve"> </w:t>
      </w:r>
      <w:hyperlink r:id="rId8" w:history="1">
        <w:r w:rsidRPr="002D00F7">
          <w:rPr>
            <w:rStyle w:val="Hipervnculo"/>
            <w:sz w:val="24"/>
            <w:szCs w:val="24"/>
          </w:rPr>
          <w:t>https://msdn.microsoft.com/es-ec/library/bb510411.aspx</w:t>
        </w:r>
      </w:hyperlink>
    </w:p>
    <w:p w:rsidR="0064446F" w:rsidRDefault="004C34A5" w:rsidP="004C34A5">
      <w:pPr>
        <w:pStyle w:val="Ttulo1"/>
      </w:pPr>
      <w:bookmarkStart w:id="17" w:name="_Toc478755491"/>
      <w:bookmarkStart w:id="18" w:name="_Toc480798804"/>
      <w:r w:rsidRPr="004C34A5">
        <w:t>C</w:t>
      </w:r>
      <w:r w:rsidR="0064446F" w:rsidRPr="004C34A5">
        <w:t xml:space="preserve">aracterísticas </w:t>
      </w:r>
      <w:r w:rsidRPr="004C34A5">
        <w:t>de</w:t>
      </w:r>
      <w:r w:rsidR="0064446F" w:rsidRPr="004C34A5">
        <w:t xml:space="preserve"> la edición Enterprise de SQL Server 2016.</w:t>
      </w:r>
      <w:bookmarkEnd w:id="17"/>
      <w:bookmarkEnd w:id="18"/>
    </w:p>
    <w:p w:rsidR="00E97D95" w:rsidRPr="00785EEC" w:rsidRDefault="00E97D95" w:rsidP="00785EEC">
      <w:pPr>
        <w:pStyle w:val="Ttulo2"/>
        <w:numPr>
          <w:ilvl w:val="0"/>
          <w:numId w:val="5"/>
        </w:numPr>
      </w:pPr>
      <w:bookmarkStart w:id="19" w:name="_Toc478755492"/>
      <w:bookmarkStart w:id="20" w:name="_Toc480798805"/>
      <w:r w:rsidRPr="00785EEC">
        <w:t>Límites de escala</w:t>
      </w:r>
      <w:bookmarkEnd w:id="19"/>
      <w:bookmarkEnd w:id="20"/>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able"/>
      </w:tblPr>
      <w:tblGrid>
        <w:gridCol w:w="4673"/>
        <w:gridCol w:w="2126"/>
      </w:tblGrid>
      <w:tr w:rsidR="00E97D95" w:rsidRPr="004C34A5" w:rsidTr="00934460">
        <w:trPr>
          <w:tblHeader/>
          <w:tblCellSpacing w:w="15" w:type="dxa"/>
          <w:jc w:val="center"/>
        </w:trPr>
        <w:tc>
          <w:tcPr>
            <w:tcW w:w="4628" w:type="dxa"/>
            <w:vAlign w:val="center"/>
            <w:hideMark/>
          </w:tcPr>
          <w:p w:rsidR="00E97D95" w:rsidRPr="004C34A5" w:rsidRDefault="00E97D95" w:rsidP="00934460">
            <w:pPr>
              <w:jc w:val="center"/>
              <w:rPr>
                <w:b/>
                <w:bCs/>
              </w:rPr>
            </w:pPr>
            <w:r w:rsidRPr="004C34A5">
              <w:rPr>
                <w:b/>
                <w:bCs/>
              </w:rPr>
              <w:t>Característica</w:t>
            </w:r>
          </w:p>
        </w:tc>
        <w:tc>
          <w:tcPr>
            <w:tcW w:w="2081" w:type="dxa"/>
            <w:vAlign w:val="center"/>
            <w:hideMark/>
          </w:tcPr>
          <w:p w:rsidR="00E97D95" w:rsidRPr="004C34A5" w:rsidRDefault="00E97D95" w:rsidP="00934460">
            <w:pPr>
              <w:jc w:val="center"/>
              <w:rPr>
                <w:b/>
                <w:bCs/>
              </w:rPr>
            </w:pPr>
            <w:r w:rsidRPr="004C34A5">
              <w:rPr>
                <w:b/>
                <w:bCs/>
              </w:rPr>
              <w:t>Enterprise</w:t>
            </w:r>
          </w:p>
        </w:tc>
      </w:tr>
      <w:tr w:rsidR="00E97D95" w:rsidRPr="004C34A5" w:rsidTr="00934460">
        <w:trPr>
          <w:tblCellSpacing w:w="15" w:type="dxa"/>
          <w:jc w:val="center"/>
        </w:trPr>
        <w:tc>
          <w:tcPr>
            <w:tcW w:w="4628" w:type="dxa"/>
            <w:vAlign w:val="center"/>
            <w:hideMark/>
          </w:tcPr>
          <w:p w:rsidR="00E97D95" w:rsidRPr="004C34A5" w:rsidRDefault="00E97D95" w:rsidP="00934460">
            <w:pPr>
              <w:jc w:val="center"/>
            </w:pPr>
            <w:r w:rsidRPr="004C34A5">
              <w:t>Capacidad máxima de cálculo que usa una sola instancia: Motor de base de datos de SQL Server</w:t>
            </w:r>
            <w:r w:rsidRPr="004C34A5">
              <w:rPr>
                <w:vertAlign w:val="superscript"/>
              </w:rPr>
              <w:t>1</w:t>
            </w:r>
          </w:p>
        </w:tc>
        <w:tc>
          <w:tcPr>
            <w:tcW w:w="2081" w:type="dxa"/>
            <w:vAlign w:val="center"/>
            <w:hideMark/>
          </w:tcPr>
          <w:p w:rsidR="00E97D95" w:rsidRPr="004C34A5" w:rsidRDefault="00E97D95" w:rsidP="00934460">
            <w:pPr>
              <w:jc w:val="center"/>
            </w:pPr>
            <w:r w:rsidRPr="004C34A5">
              <w:t>Sistema operativo máximo</w:t>
            </w:r>
          </w:p>
        </w:tc>
      </w:tr>
      <w:tr w:rsidR="00E97D95" w:rsidRPr="004C34A5" w:rsidTr="00934460">
        <w:trPr>
          <w:tblCellSpacing w:w="15" w:type="dxa"/>
          <w:jc w:val="center"/>
        </w:trPr>
        <w:tc>
          <w:tcPr>
            <w:tcW w:w="4628" w:type="dxa"/>
            <w:vAlign w:val="center"/>
            <w:hideMark/>
          </w:tcPr>
          <w:p w:rsidR="00E97D95" w:rsidRPr="004C34A5" w:rsidRDefault="00E97D95" w:rsidP="00934460">
            <w:pPr>
              <w:jc w:val="center"/>
            </w:pPr>
            <w:r w:rsidRPr="004C34A5">
              <w:t xml:space="preserve">Capacidad máxima de cálculo que usa una sola instancia: </w:t>
            </w:r>
            <w:proofErr w:type="spellStart"/>
            <w:r w:rsidRPr="004C34A5">
              <w:t>Analysis</w:t>
            </w:r>
            <w:proofErr w:type="spellEnd"/>
            <w:r w:rsidRPr="004C34A5">
              <w:t xml:space="preserve"> </w:t>
            </w:r>
            <w:proofErr w:type="spellStart"/>
            <w:r w:rsidRPr="004C34A5">
              <w:t>Services</w:t>
            </w:r>
            <w:proofErr w:type="spellEnd"/>
            <w:r w:rsidRPr="004C34A5">
              <w:t xml:space="preserve"> o </w:t>
            </w:r>
            <w:proofErr w:type="spellStart"/>
            <w:r w:rsidRPr="004C34A5">
              <w:t>Reporting</w:t>
            </w:r>
            <w:proofErr w:type="spellEnd"/>
            <w:r w:rsidRPr="004C34A5">
              <w:t xml:space="preserve"> </w:t>
            </w:r>
            <w:proofErr w:type="spellStart"/>
            <w:r w:rsidRPr="004C34A5">
              <w:t>Services</w:t>
            </w:r>
            <w:proofErr w:type="spellEnd"/>
          </w:p>
        </w:tc>
        <w:tc>
          <w:tcPr>
            <w:tcW w:w="2081" w:type="dxa"/>
            <w:vAlign w:val="center"/>
            <w:hideMark/>
          </w:tcPr>
          <w:p w:rsidR="00E97D95" w:rsidRPr="004C34A5" w:rsidRDefault="00E97D95" w:rsidP="00934460">
            <w:pPr>
              <w:jc w:val="center"/>
            </w:pPr>
            <w:r w:rsidRPr="004C34A5">
              <w:t>Sistema operativo máximo</w:t>
            </w:r>
          </w:p>
        </w:tc>
      </w:tr>
      <w:tr w:rsidR="00E97D95" w:rsidRPr="004C34A5" w:rsidTr="00934460">
        <w:trPr>
          <w:tblCellSpacing w:w="15" w:type="dxa"/>
          <w:jc w:val="center"/>
        </w:trPr>
        <w:tc>
          <w:tcPr>
            <w:tcW w:w="4628" w:type="dxa"/>
            <w:vAlign w:val="center"/>
            <w:hideMark/>
          </w:tcPr>
          <w:p w:rsidR="00E97D95" w:rsidRPr="004C34A5" w:rsidRDefault="00E97D95" w:rsidP="00934460">
            <w:pPr>
              <w:jc w:val="center"/>
            </w:pPr>
            <w:r w:rsidRPr="004C34A5">
              <w:t>Memoria máxima para el grupo de búferes por cada instancia de Motor de base de datos de SQL Server</w:t>
            </w:r>
          </w:p>
        </w:tc>
        <w:tc>
          <w:tcPr>
            <w:tcW w:w="2081" w:type="dxa"/>
            <w:vAlign w:val="center"/>
            <w:hideMark/>
          </w:tcPr>
          <w:p w:rsidR="00E97D95" w:rsidRPr="004C34A5" w:rsidRDefault="00E97D95" w:rsidP="00934460">
            <w:pPr>
              <w:jc w:val="center"/>
            </w:pPr>
            <w:r w:rsidRPr="004C34A5">
              <w:t>Sistema operativo máximo</w:t>
            </w:r>
          </w:p>
        </w:tc>
      </w:tr>
      <w:tr w:rsidR="00E97D95" w:rsidRPr="004C34A5" w:rsidTr="00934460">
        <w:trPr>
          <w:tblCellSpacing w:w="15" w:type="dxa"/>
          <w:jc w:val="center"/>
        </w:trPr>
        <w:tc>
          <w:tcPr>
            <w:tcW w:w="4628" w:type="dxa"/>
            <w:vAlign w:val="center"/>
            <w:hideMark/>
          </w:tcPr>
          <w:p w:rsidR="00E97D95" w:rsidRPr="004C34A5" w:rsidRDefault="00E97D95" w:rsidP="00934460">
            <w:pPr>
              <w:jc w:val="center"/>
            </w:pPr>
            <w:r w:rsidRPr="004C34A5">
              <w:t>Cantidad máxima de memoria para la caché de segmento del almacén de columnas por cada instancia de Motor de base de datos de SQL Server</w:t>
            </w:r>
          </w:p>
        </w:tc>
        <w:tc>
          <w:tcPr>
            <w:tcW w:w="2081" w:type="dxa"/>
            <w:vAlign w:val="center"/>
            <w:hideMark/>
          </w:tcPr>
          <w:p w:rsidR="00E97D95" w:rsidRPr="004C34A5" w:rsidRDefault="00E97D95" w:rsidP="00934460">
            <w:pPr>
              <w:jc w:val="center"/>
            </w:pPr>
            <w:r w:rsidRPr="004C34A5">
              <w:t>Memoria ilimitada</w:t>
            </w:r>
          </w:p>
        </w:tc>
      </w:tr>
      <w:tr w:rsidR="00E97D95" w:rsidRPr="004C34A5" w:rsidTr="00934460">
        <w:trPr>
          <w:tblCellSpacing w:w="15" w:type="dxa"/>
          <w:jc w:val="center"/>
        </w:trPr>
        <w:tc>
          <w:tcPr>
            <w:tcW w:w="4628" w:type="dxa"/>
            <w:vAlign w:val="center"/>
            <w:hideMark/>
          </w:tcPr>
          <w:p w:rsidR="00E97D95" w:rsidRPr="004C34A5" w:rsidRDefault="00E97D95" w:rsidP="00934460">
            <w:pPr>
              <w:jc w:val="center"/>
            </w:pPr>
            <w:r w:rsidRPr="004C34A5">
              <w:t>Tamaño máximo de datos con optimización para memoria por base de datos en Motor de base de datos de SQL Server</w:t>
            </w:r>
          </w:p>
        </w:tc>
        <w:tc>
          <w:tcPr>
            <w:tcW w:w="2081" w:type="dxa"/>
            <w:vAlign w:val="center"/>
            <w:hideMark/>
          </w:tcPr>
          <w:p w:rsidR="00E97D95" w:rsidRPr="004C34A5" w:rsidRDefault="00E97D95" w:rsidP="00934460">
            <w:pPr>
              <w:jc w:val="center"/>
            </w:pPr>
            <w:r w:rsidRPr="004C34A5">
              <w:t>Memoria ilimitada</w:t>
            </w:r>
          </w:p>
        </w:tc>
      </w:tr>
      <w:tr w:rsidR="00E97D95" w:rsidRPr="004C34A5" w:rsidTr="00934460">
        <w:trPr>
          <w:tblCellSpacing w:w="15" w:type="dxa"/>
          <w:jc w:val="center"/>
        </w:trPr>
        <w:tc>
          <w:tcPr>
            <w:tcW w:w="4628" w:type="dxa"/>
            <w:vAlign w:val="center"/>
            <w:hideMark/>
          </w:tcPr>
          <w:p w:rsidR="00E97D95" w:rsidRPr="004C34A5" w:rsidRDefault="00E97D95" w:rsidP="00934460">
            <w:pPr>
              <w:jc w:val="center"/>
            </w:pPr>
            <w:r w:rsidRPr="004C34A5">
              <w:lastRenderedPageBreak/>
              <w:t xml:space="preserve">Memoria máxima usada por instancia de </w:t>
            </w:r>
            <w:proofErr w:type="spellStart"/>
            <w:r w:rsidRPr="004C34A5">
              <w:t>Analysis</w:t>
            </w:r>
            <w:proofErr w:type="spellEnd"/>
            <w:r w:rsidRPr="004C34A5">
              <w:t xml:space="preserve"> </w:t>
            </w:r>
            <w:proofErr w:type="spellStart"/>
            <w:r w:rsidRPr="004C34A5">
              <w:t>Services</w:t>
            </w:r>
            <w:proofErr w:type="spellEnd"/>
          </w:p>
        </w:tc>
        <w:tc>
          <w:tcPr>
            <w:tcW w:w="2081" w:type="dxa"/>
            <w:vAlign w:val="center"/>
            <w:hideMark/>
          </w:tcPr>
          <w:p w:rsidR="00E97D95" w:rsidRPr="004C34A5" w:rsidRDefault="00E97D95" w:rsidP="00934460">
            <w:pPr>
              <w:jc w:val="center"/>
            </w:pPr>
            <w:r w:rsidRPr="004C34A5">
              <w:t>Sistema operativo máximo</w:t>
            </w:r>
          </w:p>
        </w:tc>
      </w:tr>
      <w:tr w:rsidR="00E97D95" w:rsidRPr="004C34A5" w:rsidTr="00934460">
        <w:trPr>
          <w:tblCellSpacing w:w="15" w:type="dxa"/>
          <w:jc w:val="center"/>
        </w:trPr>
        <w:tc>
          <w:tcPr>
            <w:tcW w:w="4628" w:type="dxa"/>
            <w:vAlign w:val="center"/>
            <w:hideMark/>
          </w:tcPr>
          <w:p w:rsidR="00E97D95" w:rsidRPr="004C34A5" w:rsidRDefault="00E97D95" w:rsidP="00934460">
            <w:pPr>
              <w:jc w:val="center"/>
            </w:pPr>
            <w:r w:rsidRPr="004C34A5">
              <w:t xml:space="preserve">Memoria máxima usada por instancia de </w:t>
            </w:r>
            <w:proofErr w:type="spellStart"/>
            <w:r w:rsidRPr="004C34A5">
              <w:t>Reporting</w:t>
            </w:r>
            <w:proofErr w:type="spellEnd"/>
            <w:r w:rsidRPr="004C34A5">
              <w:t xml:space="preserve"> </w:t>
            </w:r>
            <w:proofErr w:type="spellStart"/>
            <w:r w:rsidRPr="004C34A5">
              <w:t>Services</w:t>
            </w:r>
            <w:proofErr w:type="spellEnd"/>
          </w:p>
        </w:tc>
        <w:tc>
          <w:tcPr>
            <w:tcW w:w="2081" w:type="dxa"/>
            <w:vAlign w:val="center"/>
            <w:hideMark/>
          </w:tcPr>
          <w:p w:rsidR="00E97D95" w:rsidRPr="004C34A5" w:rsidRDefault="00E97D95" w:rsidP="00934460">
            <w:pPr>
              <w:jc w:val="center"/>
            </w:pPr>
            <w:r w:rsidRPr="004C34A5">
              <w:t>Sistema operativo máximo</w:t>
            </w:r>
          </w:p>
        </w:tc>
      </w:tr>
      <w:tr w:rsidR="00E97D95" w:rsidRPr="004C34A5" w:rsidTr="00934460">
        <w:trPr>
          <w:tblCellSpacing w:w="15" w:type="dxa"/>
          <w:jc w:val="center"/>
        </w:trPr>
        <w:tc>
          <w:tcPr>
            <w:tcW w:w="4628" w:type="dxa"/>
            <w:vAlign w:val="center"/>
            <w:hideMark/>
          </w:tcPr>
          <w:p w:rsidR="00E97D95" w:rsidRPr="004C34A5" w:rsidRDefault="00E97D95" w:rsidP="00934460">
            <w:pPr>
              <w:jc w:val="center"/>
            </w:pPr>
            <w:r w:rsidRPr="004C34A5">
              <w:t>Tamaño máximo de la base de datos relacional</w:t>
            </w:r>
          </w:p>
        </w:tc>
        <w:tc>
          <w:tcPr>
            <w:tcW w:w="2081" w:type="dxa"/>
            <w:vAlign w:val="center"/>
            <w:hideMark/>
          </w:tcPr>
          <w:p w:rsidR="00E97D95" w:rsidRPr="004C34A5" w:rsidRDefault="00E97D95" w:rsidP="00934460">
            <w:pPr>
              <w:jc w:val="center"/>
            </w:pPr>
            <w:r w:rsidRPr="004C34A5">
              <w:t>524 PB</w:t>
            </w:r>
          </w:p>
        </w:tc>
      </w:tr>
    </w:tbl>
    <w:p w:rsidR="00496BF2" w:rsidRPr="004C34A5" w:rsidRDefault="00496BF2" w:rsidP="00934460">
      <w:pPr>
        <w:jc w:val="center"/>
        <w:rPr>
          <w:b/>
          <w:bCs/>
        </w:rPr>
      </w:pPr>
    </w:p>
    <w:p w:rsidR="00E97D95" w:rsidRPr="00785EEC" w:rsidRDefault="00E97D95" w:rsidP="00785EEC">
      <w:pPr>
        <w:pStyle w:val="Ttulo2"/>
      </w:pPr>
      <w:bookmarkStart w:id="21" w:name="_Toc478755493"/>
      <w:bookmarkStart w:id="22" w:name="_Toc480798806"/>
      <w:r w:rsidRPr="00785EEC">
        <w:t>Alta disponibilidad RDBMS</w:t>
      </w:r>
      <w:bookmarkEnd w:id="21"/>
      <w:bookmarkEnd w:id="22"/>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able"/>
      </w:tblPr>
      <w:tblGrid>
        <w:gridCol w:w="4531"/>
        <w:gridCol w:w="2268"/>
      </w:tblGrid>
      <w:tr w:rsidR="00E97D95" w:rsidRPr="004C34A5" w:rsidTr="00934460">
        <w:trPr>
          <w:tblHeader/>
          <w:tblCellSpacing w:w="15" w:type="dxa"/>
          <w:jc w:val="center"/>
        </w:trPr>
        <w:tc>
          <w:tcPr>
            <w:tcW w:w="4486" w:type="dxa"/>
            <w:vAlign w:val="center"/>
            <w:hideMark/>
          </w:tcPr>
          <w:p w:rsidR="00E97D95" w:rsidRPr="004C34A5" w:rsidRDefault="00E97D95" w:rsidP="00934460">
            <w:pPr>
              <w:jc w:val="center"/>
              <w:rPr>
                <w:b/>
                <w:bCs/>
              </w:rPr>
            </w:pPr>
            <w:r w:rsidRPr="004C34A5">
              <w:rPr>
                <w:b/>
                <w:bCs/>
              </w:rPr>
              <w:t>Característica</w:t>
            </w:r>
          </w:p>
        </w:tc>
        <w:tc>
          <w:tcPr>
            <w:tcW w:w="2223" w:type="dxa"/>
            <w:vAlign w:val="center"/>
            <w:hideMark/>
          </w:tcPr>
          <w:p w:rsidR="00E97D95" w:rsidRPr="004C34A5" w:rsidRDefault="00E97D95" w:rsidP="00934460">
            <w:pPr>
              <w:jc w:val="center"/>
              <w:rPr>
                <w:b/>
                <w:bCs/>
              </w:rPr>
            </w:pPr>
            <w:r w:rsidRPr="004C34A5">
              <w:rPr>
                <w:b/>
                <w:bCs/>
              </w:rPr>
              <w:t>Enterprise</w:t>
            </w:r>
          </w:p>
        </w:tc>
      </w:tr>
      <w:tr w:rsidR="00E97D95" w:rsidRPr="004C34A5" w:rsidTr="00934460">
        <w:trPr>
          <w:tblCellSpacing w:w="15" w:type="dxa"/>
          <w:jc w:val="center"/>
        </w:trPr>
        <w:tc>
          <w:tcPr>
            <w:tcW w:w="4486" w:type="dxa"/>
            <w:vAlign w:val="center"/>
            <w:hideMark/>
          </w:tcPr>
          <w:p w:rsidR="00E97D95" w:rsidRPr="004C34A5" w:rsidRDefault="008679BE" w:rsidP="00934460">
            <w:pPr>
              <w:jc w:val="center"/>
            </w:pPr>
            <w:r w:rsidRPr="004C34A5">
              <w:t>Compatibilidad con Server Core</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Trasvase de registros</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Creación de reflejo de base de datos</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Compresión de copia de seguridad</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Instantáneas de base de datos</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 xml:space="preserve">Instancias de clúster de conmutación por error de </w:t>
            </w:r>
            <w:proofErr w:type="spellStart"/>
            <w:r w:rsidRPr="004C34A5">
              <w:t>AlwaysOn</w:t>
            </w:r>
            <w:proofErr w:type="spellEnd"/>
          </w:p>
        </w:tc>
        <w:tc>
          <w:tcPr>
            <w:tcW w:w="2223" w:type="dxa"/>
            <w:vAlign w:val="center"/>
            <w:hideMark/>
          </w:tcPr>
          <w:p w:rsidR="00E97D95" w:rsidRPr="004C34A5" w:rsidRDefault="00E97D95" w:rsidP="00934460">
            <w:pPr>
              <w:jc w:val="center"/>
            </w:pPr>
            <w:r w:rsidRPr="004C34A5">
              <w:t>Sí</w:t>
            </w:r>
            <w:r w:rsidRPr="004C34A5">
              <w:br/>
            </w:r>
            <w:r w:rsidRPr="004C34A5">
              <w:br/>
              <w:t>El número de nodos es el sistema operativo máximo</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 xml:space="preserve">Grupos de disponibilidad </w:t>
            </w:r>
            <w:proofErr w:type="spellStart"/>
            <w:r w:rsidRPr="004C34A5">
              <w:t>AlwaysOn</w:t>
            </w:r>
            <w:proofErr w:type="spellEnd"/>
          </w:p>
        </w:tc>
        <w:tc>
          <w:tcPr>
            <w:tcW w:w="2223" w:type="dxa"/>
            <w:vAlign w:val="center"/>
            <w:hideMark/>
          </w:tcPr>
          <w:p w:rsidR="00E97D95" w:rsidRPr="004C34A5" w:rsidRDefault="00E97D95" w:rsidP="00934460">
            <w:pPr>
              <w:jc w:val="center"/>
            </w:pPr>
            <w:r w:rsidRPr="004C34A5">
              <w:t>Sí</w:t>
            </w:r>
            <w:r w:rsidRPr="004C34A5">
              <w:br/>
            </w:r>
            <w:r w:rsidRPr="004C34A5">
              <w:br/>
              <w:t>Hasta 8 réplicas secundarias, incluidas 2 réplicas secundarias sincrónicas</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 xml:space="preserve">Grupos de disponibilidad básica </w:t>
            </w:r>
            <w:r w:rsidRPr="004C34A5">
              <w:rPr>
                <w:vertAlign w:val="superscript"/>
              </w:rPr>
              <w:t>2</w:t>
            </w:r>
          </w:p>
        </w:tc>
        <w:tc>
          <w:tcPr>
            <w:tcW w:w="2223" w:type="dxa"/>
            <w:vAlign w:val="center"/>
            <w:hideMark/>
          </w:tcPr>
          <w:p w:rsidR="00E97D95" w:rsidRPr="004C34A5" w:rsidRDefault="00E97D95" w:rsidP="00934460">
            <w:pPr>
              <w:jc w:val="center"/>
            </w:pPr>
            <w:r w:rsidRPr="004C34A5">
              <w:t>No</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Director de conexión</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Restauración de archivos y páginas en línea</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Índices en línea</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Cambio de esquema en línea</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Recuperación rápida</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lastRenderedPageBreak/>
              <w:t>Copias de seguridad reflejadas</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Agregar memoria y CPU sin interrupción</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Asistente para la recuperación de base de datos</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Copia de seguridad cifrada</w:t>
            </w:r>
          </w:p>
        </w:tc>
        <w:tc>
          <w:tcPr>
            <w:tcW w:w="2223" w:type="dxa"/>
            <w:vAlign w:val="center"/>
            <w:hideMark/>
          </w:tcPr>
          <w:p w:rsidR="00E97D95" w:rsidRPr="004C34A5" w:rsidRDefault="00E97D95" w:rsidP="00934460">
            <w:pPr>
              <w:jc w:val="center"/>
            </w:pPr>
            <w:r w:rsidRPr="004C34A5">
              <w:t>Sí</w:t>
            </w:r>
          </w:p>
        </w:tc>
      </w:tr>
      <w:tr w:rsidR="00E97D95" w:rsidRPr="004C34A5" w:rsidTr="00934460">
        <w:trPr>
          <w:tblCellSpacing w:w="15" w:type="dxa"/>
          <w:jc w:val="center"/>
        </w:trPr>
        <w:tc>
          <w:tcPr>
            <w:tcW w:w="4486" w:type="dxa"/>
            <w:vAlign w:val="center"/>
            <w:hideMark/>
          </w:tcPr>
          <w:p w:rsidR="00E97D95" w:rsidRPr="004C34A5" w:rsidRDefault="00E97D95" w:rsidP="00934460">
            <w:pPr>
              <w:jc w:val="center"/>
            </w:pPr>
            <w:r w:rsidRPr="004C34A5">
              <w:t xml:space="preserve">Copia de seguridad híbrida en Windows </w:t>
            </w:r>
            <w:proofErr w:type="spellStart"/>
            <w:r w:rsidRPr="004C34A5">
              <w:t>Azure</w:t>
            </w:r>
            <w:proofErr w:type="spellEnd"/>
            <w:r w:rsidRPr="004C34A5">
              <w:t xml:space="preserve"> (copia de seguridad en dirección URL)</w:t>
            </w:r>
          </w:p>
        </w:tc>
        <w:tc>
          <w:tcPr>
            <w:tcW w:w="2223" w:type="dxa"/>
            <w:vAlign w:val="center"/>
            <w:hideMark/>
          </w:tcPr>
          <w:p w:rsidR="00E97D95" w:rsidRPr="004C34A5" w:rsidRDefault="00E97D95" w:rsidP="00934460">
            <w:pPr>
              <w:jc w:val="center"/>
            </w:pPr>
            <w:r w:rsidRPr="004C34A5">
              <w:t>Sí</w:t>
            </w:r>
          </w:p>
        </w:tc>
      </w:tr>
    </w:tbl>
    <w:p w:rsidR="00E97D95" w:rsidRPr="004C34A5" w:rsidRDefault="00E97D95" w:rsidP="00934460">
      <w:pPr>
        <w:jc w:val="center"/>
      </w:pPr>
    </w:p>
    <w:p w:rsidR="00E97D95" w:rsidRPr="00785EEC" w:rsidRDefault="00E97D95" w:rsidP="00785EEC">
      <w:pPr>
        <w:pStyle w:val="Ttulo2"/>
      </w:pPr>
      <w:bookmarkStart w:id="23" w:name="_Toc478755494"/>
      <w:bookmarkStart w:id="24" w:name="_Toc480798807"/>
      <w:r w:rsidRPr="00785EEC">
        <w:t>Escalabilidad y rendimiento RDBMS</w:t>
      </w:r>
      <w:bookmarkEnd w:id="23"/>
      <w:bookmarkEnd w:id="24"/>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able"/>
      </w:tblPr>
      <w:tblGrid>
        <w:gridCol w:w="4531"/>
        <w:gridCol w:w="2268"/>
      </w:tblGrid>
      <w:tr w:rsidR="0064446F" w:rsidRPr="004C34A5" w:rsidTr="00934460">
        <w:trPr>
          <w:tblHeader/>
          <w:tblCellSpacing w:w="15" w:type="dxa"/>
          <w:jc w:val="center"/>
        </w:trPr>
        <w:tc>
          <w:tcPr>
            <w:tcW w:w="4486" w:type="dxa"/>
            <w:vAlign w:val="center"/>
            <w:hideMark/>
          </w:tcPr>
          <w:p w:rsidR="0064446F" w:rsidRPr="004C34A5" w:rsidRDefault="0064446F" w:rsidP="00934460">
            <w:pPr>
              <w:jc w:val="center"/>
              <w:rPr>
                <w:b/>
                <w:bCs/>
              </w:rPr>
            </w:pPr>
            <w:r w:rsidRPr="004C34A5">
              <w:rPr>
                <w:b/>
                <w:bCs/>
              </w:rPr>
              <w:t>Característica</w:t>
            </w:r>
          </w:p>
        </w:tc>
        <w:tc>
          <w:tcPr>
            <w:tcW w:w="2223" w:type="dxa"/>
            <w:vAlign w:val="center"/>
            <w:hideMark/>
          </w:tcPr>
          <w:p w:rsidR="0064446F" w:rsidRPr="004C34A5" w:rsidRDefault="0064446F" w:rsidP="00934460">
            <w:pPr>
              <w:jc w:val="center"/>
              <w:rPr>
                <w:b/>
                <w:bCs/>
              </w:rPr>
            </w:pPr>
            <w:r w:rsidRPr="004C34A5">
              <w:rPr>
                <w:b/>
                <w:bCs/>
              </w:rPr>
              <w:t>Enterprise</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r w:rsidRPr="004C34A5">
              <w:t>Almacén de columnas</w:t>
            </w:r>
          </w:p>
        </w:tc>
        <w:tc>
          <w:tcPr>
            <w:tcW w:w="2223" w:type="dxa"/>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r w:rsidRPr="004C34A5">
              <w:t>OLTP en memoria</w:t>
            </w:r>
          </w:p>
        </w:tc>
        <w:tc>
          <w:tcPr>
            <w:tcW w:w="2223" w:type="dxa"/>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proofErr w:type="spellStart"/>
            <w:r w:rsidRPr="004C34A5">
              <w:t>Stretch</w:t>
            </w:r>
            <w:proofErr w:type="spellEnd"/>
            <w:r w:rsidRPr="004C34A5">
              <w:t xml:space="preserve"> </w:t>
            </w:r>
            <w:proofErr w:type="spellStart"/>
            <w:r w:rsidRPr="004C34A5">
              <w:t>Database</w:t>
            </w:r>
            <w:proofErr w:type="spellEnd"/>
          </w:p>
        </w:tc>
        <w:tc>
          <w:tcPr>
            <w:tcW w:w="2223" w:type="dxa"/>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r w:rsidRPr="004C34A5">
              <w:t>Memoria principal persistente</w:t>
            </w:r>
          </w:p>
        </w:tc>
        <w:tc>
          <w:tcPr>
            <w:tcW w:w="2223" w:type="dxa"/>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r w:rsidRPr="004C34A5">
              <w:t>Compatibilidad con varias instancias</w:t>
            </w:r>
          </w:p>
        </w:tc>
        <w:tc>
          <w:tcPr>
            <w:tcW w:w="2223" w:type="dxa"/>
            <w:vAlign w:val="center"/>
            <w:hideMark/>
          </w:tcPr>
          <w:p w:rsidR="0064446F" w:rsidRPr="004C34A5" w:rsidRDefault="0064446F" w:rsidP="00934460">
            <w:pPr>
              <w:jc w:val="center"/>
            </w:pPr>
            <w:r w:rsidRPr="004C34A5">
              <w:t>50</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r w:rsidRPr="004C34A5">
              <w:t>Particiones de tabla e índice</w:t>
            </w:r>
          </w:p>
        </w:tc>
        <w:tc>
          <w:tcPr>
            <w:tcW w:w="2223" w:type="dxa"/>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r w:rsidRPr="004C34A5">
              <w:t>Compresión de datos</w:t>
            </w:r>
          </w:p>
        </w:tc>
        <w:tc>
          <w:tcPr>
            <w:tcW w:w="2223" w:type="dxa"/>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r w:rsidRPr="004C34A5">
              <w:t>Regulador de recursos</w:t>
            </w:r>
          </w:p>
        </w:tc>
        <w:tc>
          <w:tcPr>
            <w:tcW w:w="2223" w:type="dxa"/>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r w:rsidRPr="004C34A5">
              <w:t>Paralelismo de tabla con particiones</w:t>
            </w:r>
          </w:p>
        </w:tc>
        <w:tc>
          <w:tcPr>
            <w:tcW w:w="2223" w:type="dxa"/>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r w:rsidRPr="004C34A5">
              <w:t>Varios contenedores de secuencias de archivo</w:t>
            </w:r>
          </w:p>
        </w:tc>
        <w:tc>
          <w:tcPr>
            <w:tcW w:w="2223" w:type="dxa"/>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r w:rsidRPr="004C34A5">
              <w:t>Asignación de memoria de página grande habilitada para NUMA y matriz de búferes</w:t>
            </w:r>
          </w:p>
        </w:tc>
        <w:tc>
          <w:tcPr>
            <w:tcW w:w="2223" w:type="dxa"/>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r w:rsidRPr="004C34A5">
              <w:t>Extensión del grupo de búferes</w:t>
            </w:r>
          </w:p>
        </w:tc>
        <w:tc>
          <w:tcPr>
            <w:tcW w:w="2223" w:type="dxa"/>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r w:rsidRPr="004C34A5">
              <w:t>Regulación de recursos de E/S</w:t>
            </w:r>
          </w:p>
        </w:tc>
        <w:tc>
          <w:tcPr>
            <w:tcW w:w="2223" w:type="dxa"/>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4486" w:type="dxa"/>
            <w:vAlign w:val="center"/>
            <w:hideMark/>
          </w:tcPr>
          <w:p w:rsidR="0064446F" w:rsidRPr="004C34A5" w:rsidRDefault="0064446F" w:rsidP="00934460">
            <w:pPr>
              <w:jc w:val="center"/>
            </w:pPr>
            <w:r w:rsidRPr="004C34A5">
              <w:t>Perdurabilidad diferida</w:t>
            </w:r>
          </w:p>
        </w:tc>
        <w:tc>
          <w:tcPr>
            <w:tcW w:w="2223" w:type="dxa"/>
            <w:vAlign w:val="center"/>
            <w:hideMark/>
          </w:tcPr>
          <w:p w:rsidR="0064446F" w:rsidRPr="004C34A5" w:rsidRDefault="0064446F" w:rsidP="00934460">
            <w:pPr>
              <w:jc w:val="center"/>
            </w:pPr>
            <w:r w:rsidRPr="004C34A5">
              <w:t>Sí</w:t>
            </w:r>
          </w:p>
        </w:tc>
      </w:tr>
    </w:tbl>
    <w:p w:rsidR="008679BE" w:rsidRPr="004C34A5" w:rsidRDefault="008679BE" w:rsidP="00934460">
      <w:pPr>
        <w:jc w:val="center"/>
        <w:rPr>
          <w:b/>
          <w:bCs/>
        </w:rPr>
      </w:pPr>
    </w:p>
    <w:p w:rsidR="00E97D95" w:rsidRPr="00785EEC" w:rsidRDefault="00E97D95" w:rsidP="00785EEC">
      <w:pPr>
        <w:pStyle w:val="Ttulo2"/>
      </w:pPr>
      <w:bookmarkStart w:id="25" w:name="_Toc478755495"/>
      <w:bookmarkStart w:id="26" w:name="_Toc480798808"/>
      <w:r w:rsidRPr="00785EEC">
        <w:lastRenderedPageBreak/>
        <w:t>Seguridad RDBMS</w:t>
      </w:r>
      <w:bookmarkEnd w:id="25"/>
      <w:bookmarkEnd w:id="26"/>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able"/>
      </w:tblPr>
      <w:tblGrid>
        <w:gridCol w:w="3519"/>
        <w:gridCol w:w="1035"/>
      </w:tblGrid>
      <w:tr w:rsidR="0064446F" w:rsidRPr="004C34A5" w:rsidTr="00934460">
        <w:trPr>
          <w:tblHeader/>
          <w:tblCellSpacing w:w="15" w:type="dxa"/>
          <w:jc w:val="center"/>
        </w:trPr>
        <w:tc>
          <w:tcPr>
            <w:tcW w:w="0" w:type="auto"/>
            <w:vAlign w:val="center"/>
            <w:hideMark/>
          </w:tcPr>
          <w:p w:rsidR="0064446F" w:rsidRPr="004C34A5" w:rsidRDefault="0064446F" w:rsidP="00934460">
            <w:pPr>
              <w:jc w:val="center"/>
              <w:rPr>
                <w:b/>
                <w:bCs/>
              </w:rPr>
            </w:pPr>
            <w:r w:rsidRPr="004C34A5">
              <w:rPr>
                <w:b/>
                <w:bCs/>
              </w:rPr>
              <w:t>Característica</w:t>
            </w:r>
          </w:p>
        </w:tc>
        <w:tc>
          <w:tcPr>
            <w:tcW w:w="0" w:type="auto"/>
            <w:vAlign w:val="center"/>
            <w:hideMark/>
          </w:tcPr>
          <w:p w:rsidR="0064446F" w:rsidRPr="004C34A5" w:rsidRDefault="0064446F" w:rsidP="00934460">
            <w:pPr>
              <w:jc w:val="center"/>
              <w:rPr>
                <w:b/>
                <w:bCs/>
              </w:rPr>
            </w:pPr>
            <w:r w:rsidRPr="004C34A5">
              <w:rPr>
                <w:b/>
                <w:bCs/>
              </w:rPr>
              <w:t>Enterprise</w:t>
            </w:r>
          </w:p>
        </w:tc>
      </w:tr>
      <w:tr w:rsidR="0064446F" w:rsidRPr="004C34A5" w:rsidTr="00934460">
        <w:trPr>
          <w:tblCellSpacing w:w="15" w:type="dxa"/>
          <w:jc w:val="center"/>
        </w:trPr>
        <w:tc>
          <w:tcPr>
            <w:tcW w:w="0" w:type="auto"/>
            <w:vAlign w:val="center"/>
            <w:hideMark/>
          </w:tcPr>
          <w:p w:rsidR="0064446F" w:rsidRPr="004C34A5" w:rsidRDefault="0064446F" w:rsidP="00934460">
            <w:pPr>
              <w:jc w:val="center"/>
            </w:pPr>
            <w:r w:rsidRPr="004C34A5">
              <w:t>Seguridad de nivel de fila</w:t>
            </w:r>
          </w:p>
        </w:tc>
        <w:tc>
          <w:tcPr>
            <w:tcW w:w="0" w:type="auto"/>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0" w:type="auto"/>
            <w:vAlign w:val="center"/>
            <w:hideMark/>
          </w:tcPr>
          <w:p w:rsidR="0064446F" w:rsidRPr="004C34A5" w:rsidRDefault="0064446F" w:rsidP="00934460">
            <w:pPr>
              <w:jc w:val="center"/>
            </w:pPr>
            <w:proofErr w:type="spellStart"/>
            <w:r w:rsidRPr="004C34A5">
              <w:t>Always</w:t>
            </w:r>
            <w:proofErr w:type="spellEnd"/>
            <w:r w:rsidRPr="004C34A5">
              <w:t xml:space="preserve"> </w:t>
            </w:r>
            <w:proofErr w:type="spellStart"/>
            <w:r w:rsidRPr="004C34A5">
              <w:t>Encrypted</w:t>
            </w:r>
            <w:proofErr w:type="spellEnd"/>
          </w:p>
        </w:tc>
        <w:tc>
          <w:tcPr>
            <w:tcW w:w="0" w:type="auto"/>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0" w:type="auto"/>
            <w:vAlign w:val="center"/>
            <w:hideMark/>
          </w:tcPr>
          <w:p w:rsidR="0064446F" w:rsidRPr="004C34A5" w:rsidRDefault="0064446F" w:rsidP="00934460">
            <w:pPr>
              <w:jc w:val="center"/>
            </w:pPr>
            <w:r w:rsidRPr="004C34A5">
              <w:t>Enmascaramiento de datos dinámicos</w:t>
            </w:r>
          </w:p>
        </w:tc>
        <w:tc>
          <w:tcPr>
            <w:tcW w:w="0" w:type="auto"/>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0" w:type="auto"/>
            <w:vAlign w:val="center"/>
            <w:hideMark/>
          </w:tcPr>
          <w:p w:rsidR="0064446F" w:rsidRPr="004C34A5" w:rsidRDefault="0064446F" w:rsidP="00934460">
            <w:pPr>
              <w:jc w:val="center"/>
            </w:pPr>
            <w:r w:rsidRPr="004C34A5">
              <w:t>Auditoría básica</w:t>
            </w:r>
          </w:p>
        </w:tc>
        <w:tc>
          <w:tcPr>
            <w:tcW w:w="0" w:type="auto"/>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0" w:type="auto"/>
            <w:vAlign w:val="center"/>
            <w:hideMark/>
          </w:tcPr>
          <w:p w:rsidR="0064446F" w:rsidRPr="004C34A5" w:rsidRDefault="0064446F" w:rsidP="00934460">
            <w:pPr>
              <w:jc w:val="center"/>
            </w:pPr>
            <w:r w:rsidRPr="004C34A5">
              <w:t>Auditoría específica</w:t>
            </w:r>
          </w:p>
        </w:tc>
        <w:tc>
          <w:tcPr>
            <w:tcW w:w="0" w:type="auto"/>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0" w:type="auto"/>
            <w:vAlign w:val="center"/>
            <w:hideMark/>
          </w:tcPr>
          <w:p w:rsidR="0064446F" w:rsidRPr="004C34A5" w:rsidRDefault="0064446F" w:rsidP="00934460">
            <w:pPr>
              <w:jc w:val="center"/>
            </w:pPr>
            <w:r w:rsidRPr="004C34A5">
              <w:t>Cifrado de base de datos transparente</w:t>
            </w:r>
          </w:p>
        </w:tc>
        <w:tc>
          <w:tcPr>
            <w:tcW w:w="0" w:type="auto"/>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0" w:type="auto"/>
            <w:vAlign w:val="center"/>
            <w:hideMark/>
          </w:tcPr>
          <w:p w:rsidR="0064446F" w:rsidRPr="004C34A5" w:rsidRDefault="0064446F" w:rsidP="00934460">
            <w:pPr>
              <w:jc w:val="center"/>
            </w:pPr>
            <w:r w:rsidRPr="004C34A5">
              <w:t>Administración extensible de claves</w:t>
            </w:r>
          </w:p>
        </w:tc>
        <w:tc>
          <w:tcPr>
            <w:tcW w:w="0" w:type="auto"/>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0" w:type="auto"/>
            <w:vAlign w:val="center"/>
            <w:hideMark/>
          </w:tcPr>
          <w:p w:rsidR="0064446F" w:rsidRPr="004C34A5" w:rsidRDefault="0064446F" w:rsidP="00934460">
            <w:pPr>
              <w:jc w:val="center"/>
            </w:pPr>
            <w:r w:rsidRPr="004C34A5">
              <w:t>Roles definidos por el usuario</w:t>
            </w:r>
          </w:p>
        </w:tc>
        <w:tc>
          <w:tcPr>
            <w:tcW w:w="0" w:type="auto"/>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0" w:type="auto"/>
            <w:vAlign w:val="center"/>
            <w:hideMark/>
          </w:tcPr>
          <w:p w:rsidR="0064446F" w:rsidRPr="004C34A5" w:rsidRDefault="0064446F" w:rsidP="00934460">
            <w:pPr>
              <w:jc w:val="center"/>
            </w:pPr>
            <w:r w:rsidRPr="004C34A5">
              <w:t>Bases de datos independientes</w:t>
            </w:r>
          </w:p>
        </w:tc>
        <w:tc>
          <w:tcPr>
            <w:tcW w:w="0" w:type="auto"/>
            <w:vAlign w:val="center"/>
            <w:hideMark/>
          </w:tcPr>
          <w:p w:rsidR="0064446F" w:rsidRPr="004C34A5" w:rsidRDefault="0064446F" w:rsidP="00934460">
            <w:pPr>
              <w:jc w:val="center"/>
            </w:pPr>
            <w:r w:rsidRPr="004C34A5">
              <w:t>Sí</w:t>
            </w:r>
          </w:p>
        </w:tc>
      </w:tr>
      <w:tr w:rsidR="0064446F" w:rsidRPr="004C34A5" w:rsidTr="00934460">
        <w:trPr>
          <w:tblCellSpacing w:w="15" w:type="dxa"/>
          <w:jc w:val="center"/>
        </w:trPr>
        <w:tc>
          <w:tcPr>
            <w:tcW w:w="0" w:type="auto"/>
            <w:vAlign w:val="center"/>
            <w:hideMark/>
          </w:tcPr>
          <w:p w:rsidR="0064446F" w:rsidRPr="004C34A5" w:rsidRDefault="0064446F" w:rsidP="00934460">
            <w:pPr>
              <w:jc w:val="center"/>
            </w:pPr>
            <w:r w:rsidRPr="004C34A5">
              <w:t>Cifrado para copias de seguridad</w:t>
            </w:r>
          </w:p>
        </w:tc>
        <w:tc>
          <w:tcPr>
            <w:tcW w:w="0" w:type="auto"/>
            <w:vAlign w:val="center"/>
            <w:hideMark/>
          </w:tcPr>
          <w:p w:rsidR="0064446F" w:rsidRPr="004C34A5" w:rsidRDefault="0064446F" w:rsidP="00934460">
            <w:pPr>
              <w:jc w:val="center"/>
            </w:pPr>
            <w:r w:rsidRPr="004C34A5">
              <w:t>Sí</w:t>
            </w:r>
          </w:p>
        </w:tc>
      </w:tr>
    </w:tbl>
    <w:p w:rsidR="00785EEC" w:rsidRDefault="00785EEC"/>
    <w:p w:rsidR="00496BF2" w:rsidRPr="004C34A5" w:rsidRDefault="00496BF2">
      <w:r w:rsidRPr="004C34A5">
        <w:t xml:space="preserve">Fuente: </w:t>
      </w:r>
      <w:hyperlink r:id="rId9" w:history="1">
        <w:r w:rsidRPr="004C34A5">
          <w:rPr>
            <w:rStyle w:val="Hipervnculo"/>
          </w:rPr>
          <w:t>https://msdn.microsoft.com/es-es/library/cc645993(v=sql.130).aspx</w:t>
        </w:r>
      </w:hyperlink>
    </w:p>
    <w:p w:rsidR="00496BF2" w:rsidRPr="004C34A5" w:rsidRDefault="00496BF2"/>
    <w:sectPr w:rsidR="00496BF2" w:rsidRPr="004C34A5">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C82" w:rsidRDefault="008B7C82" w:rsidP="004C34A5">
      <w:pPr>
        <w:spacing w:after="0" w:line="240" w:lineRule="auto"/>
      </w:pPr>
      <w:r>
        <w:separator/>
      </w:r>
    </w:p>
  </w:endnote>
  <w:endnote w:type="continuationSeparator" w:id="0">
    <w:p w:rsidR="008B7C82" w:rsidRDefault="008B7C82" w:rsidP="004C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40029"/>
      <w:docPartObj>
        <w:docPartGallery w:val="Page Numbers (Bottom of Page)"/>
        <w:docPartUnique/>
      </w:docPartObj>
    </w:sdtPr>
    <w:sdtEndPr/>
    <w:sdtContent>
      <w:p w:rsidR="00856CCF" w:rsidRDefault="00856CCF">
        <w:pPr>
          <w:pStyle w:val="Piedepgina"/>
          <w:jc w:val="right"/>
        </w:pPr>
        <w:r>
          <w:fldChar w:fldCharType="begin"/>
        </w:r>
        <w:r>
          <w:instrText>PAGE   \* MERGEFORMAT</w:instrText>
        </w:r>
        <w:r>
          <w:fldChar w:fldCharType="separate"/>
        </w:r>
        <w:r w:rsidR="00BD2872">
          <w:rPr>
            <w:noProof/>
          </w:rPr>
          <w:t>1</w:t>
        </w:r>
        <w:r>
          <w:fldChar w:fldCharType="end"/>
        </w:r>
      </w:p>
    </w:sdtContent>
  </w:sdt>
  <w:p w:rsidR="004C34A5" w:rsidRPr="004C34A5" w:rsidRDefault="004C34A5">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C82" w:rsidRDefault="008B7C82" w:rsidP="004C34A5">
      <w:pPr>
        <w:spacing w:after="0" w:line="240" w:lineRule="auto"/>
      </w:pPr>
      <w:r>
        <w:separator/>
      </w:r>
    </w:p>
  </w:footnote>
  <w:footnote w:type="continuationSeparator" w:id="0">
    <w:p w:rsidR="008B7C82" w:rsidRDefault="008B7C82" w:rsidP="004C3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4A5" w:rsidRDefault="004C34A5" w:rsidP="004C34A5">
    <w:pPr>
      <w:pStyle w:val="Encabezado"/>
    </w:pPr>
    <w:r>
      <w:rPr>
        <w:noProof/>
        <w:lang w:val="es-EC" w:eastAsia="es-EC"/>
      </w:rPr>
      <w:drawing>
        <wp:anchor distT="0" distB="0" distL="114300" distR="114300" simplePos="0" relativeHeight="251659264" behindDoc="0" locked="0" layoutInCell="1" allowOverlap="1" wp14:anchorId="430C4A16" wp14:editId="49830296">
          <wp:simplePos x="0" y="0"/>
          <wp:positionH relativeFrom="margin">
            <wp:posOffset>428625</wp:posOffset>
          </wp:positionH>
          <wp:positionV relativeFrom="paragraph">
            <wp:posOffset>-240665</wp:posOffset>
          </wp:positionV>
          <wp:extent cx="2181225" cy="681946"/>
          <wp:effectExtent l="0" t="0" r="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6819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34A5" w:rsidRDefault="004C34A5" w:rsidP="004C34A5">
    <w:pPr>
      <w:pStyle w:val="Encabezado"/>
      <w:jc w:val="center"/>
    </w:pPr>
  </w:p>
  <w:p w:rsidR="004C34A5" w:rsidRDefault="004C34A5" w:rsidP="004C34A5">
    <w:pPr>
      <w:pStyle w:val="Sinespaciado"/>
      <w:pBdr>
        <w:bottom w:val="single" w:sz="12" w:space="1" w:color="auto"/>
      </w:pBdr>
      <w:rPr>
        <w:sz w:val="14"/>
      </w:rPr>
    </w:pPr>
  </w:p>
  <w:p w:rsidR="004C34A5" w:rsidRPr="009F19DD" w:rsidRDefault="004C34A5" w:rsidP="004C34A5">
    <w:pPr>
      <w:pStyle w:val="Sinespaciado"/>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3298F"/>
    <w:multiLevelType w:val="multilevel"/>
    <w:tmpl w:val="24DE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6759F"/>
    <w:multiLevelType w:val="hybridMultilevel"/>
    <w:tmpl w:val="472A8982"/>
    <w:lvl w:ilvl="0" w:tplc="736A34EA">
      <w:start w:val="1"/>
      <w:numFmt w:val="lowerLetter"/>
      <w:pStyle w:val="Ttulo2"/>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81F47BA"/>
    <w:multiLevelType w:val="hybridMultilevel"/>
    <w:tmpl w:val="C7E2AB58"/>
    <w:lvl w:ilvl="0" w:tplc="10FAB014">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0901F40"/>
    <w:multiLevelType w:val="multilevel"/>
    <w:tmpl w:val="3224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D95"/>
    <w:rsid w:val="001036F0"/>
    <w:rsid w:val="00274E02"/>
    <w:rsid w:val="002C552A"/>
    <w:rsid w:val="002D00F7"/>
    <w:rsid w:val="00496BF2"/>
    <w:rsid w:val="004A432A"/>
    <w:rsid w:val="004C34A5"/>
    <w:rsid w:val="0064446F"/>
    <w:rsid w:val="006B19F4"/>
    <w:rsid w:val="00735E53"/>
    <w:rsid w:val="00785EEC"/>
    <w:rsid w:val="00856CCF"/>
    <w:rsid w:val="008679BE"/>
    <w:rsid w:val="008B7C82"/>
    <w:rsid w:val="00934460"/>
    <w:rsid w:val="00B222BC"/>
    <w:rsid w:val="00BD2872"/>
    <w:rsid w:val="00C67023"/>
    <w:rsid w:val="00CE633F"/>
    <w:rsid w:val="00D21FAF"/>
    <w:rsid w:val="00E97D95"/>
    <w:rsid w:val="00FA2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9A742"/>
  <w15:chartTrackingRefBased/>
  <w15:docId w15:val="{2D0D937C-1802-4336-8A90-A329A41D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21FAF"/>
    <w:pPr>
      <w:keepNext/>
      <w:keepLines/>
      <w:numPr>
        <w:numId w:val="3"/>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5EEC"/>
    <w:pPr>
      <w:keepNext/>
      <w:keepLines/>
      <w:numPr>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1036F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4C34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7D95"/>
    <w:rPr>
      <w:color w:val="0563C1" w:themeColor="hyperlink"/>
      <w:u w:val="single"/>
    </w:rPr>
  </w:style>
  <w:style w:type="character" w:customStyle="1" w:styleId="Ttulo3Car">
    <w:name w:val="Título 3 Car"/>
    <w:basedOn w:val="Fuentedeprrafopredeter"/>
    <w:link w:val="Ttulo3"/>
    <w:uiPriority w:val="9"/>
    <w:rsid w:val="001036F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1036F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4C34A5"/>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4C34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34A5"/>
  </w:style>
  <w:style w:type="paragraph" w:styleId="Piedepgina">
    <w:name w:val="footer"/>
    <w:basedOn w:val="Normal"/>
    <w:link w:val="PiedepginaCar"/>
    <w:uiPriority w:val="99"/>
    <w:unhideWhenUsed/>
    <w:rsid w:val="004C34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34A5"/>
  </w:style>
  <w:style w:type="paragraph" w:styleId="Sinespaciado">
    <w:name w:val="No Spacing"/>
    <w:uiPriority w:val="1"/>
    <w:qFormat/>
    <w:rsid w:val="004C34A5"/>
    <w:pPr>
      <w:spacing w:after="0" w:line="240" w:lineRule="auto"/>
    </w:pPr>
    <w:rPr>
      <w:rFonts w:ascii="Calibri" w:eastAsia="Times New Roman" w:hAnsi="Calibri" w:cs="Times New Roman"/>
      <w:lang w:val="es-MX"/>
    </w:rPr>
  </w:style>
  <w:style w:type="character" w:customStyle="1" w:styleId="Ttulo1Car">
    <w:name w:val="Título 1 Car"/>
    <w:basedOn w:val="Fuentedeprrafopredeter"/>
    <w:link w:val="Ttulo1"/>
    <w:uiPriority w:val="9"/>
    <w:rsid w:val="00D21FA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85EEC"/>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2C552A"/>
    <w:pPr>
      <w:outlineLvl w:val="9"/>
    </w:pPr>
    <w:rPr>
      <w:lang w:eastAsia="es-ES"/>
    </w:rPr>
  </w:style>
  <w:style w:type="paragraph" w:styleId="TDC1">
    <w:name w:val="toc 1"/>
    <w:basedOn w:val="Normal"/>
    <w:next w:val="Normal"/>
    <w:autoRedefine/>
    <w:uiPriority w:val="39"/>
    <w:unhideWhenUsed/>
    <w:rsid w:val="002C552A"/>
    <w:pPr>
      <w:spacing w:after="100"/>
    </w:pPr>
  </w:style>
  <w:style w:type="paragraph" w:styleId="TDC2">
    <w:name w:val="toc 2"/>
    <w:basedOn w:val="Normal"/>
    <w:next w:val="Normal"/>
    <w:autoRedefine/>
    <w:uiPriority w:val="39"/>
    <w:unhideWhenUsed/>
    <w:rsid w:val="002C55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882877">
      <w:bodyDiv w:val="1"/>
      <w:marLeft w:val="0"/>
      <w:marRight w:val="0"/>
      <w:marTop w:val="0"/>
      <w:marBottom w:val="0"/>
      <w:divBdr>
        <w:top w:val="none" w:sz="0" w:space="0" w:color="auto"/>
        <w:left w:val="none" w:sz="0" w:space="0" w:color="auto"/>
        <w:bottom w:val="none" w:sz="0" w:space="0" w:color="auto"/>
        <w:right w:val="none" w:sz="0" w:space="0" w:color="auto"/>
      </w:divBdr>
      <w:divsChild>
        <w:div w:id="1551846215">
          <w:marLeft w:val="0"/>
          <w:marRight w:val="0"/>
          <w:marTop w:val="0"/>
          <w:marBottom w:val="0"/>
          <w:divBdr>
            <w:top w:val="none" w:sz="0" w:space="0" w:color="auto"/>
            <w:left w:val="none" w:sz="0" w:space="0" w:color="auto"/>
            <w:bottom w:val="none" w:sz="0" w:space="0" w:color="auto"/>
            <w:right w:val="none" w:sz="0" w:space="0" w:color="auto"/>
          </w:divBdr>
          <w:divsChild>
            <w:div w:id="1495417499">
              <w:marLeft w:val="0"/>
              <w:marRight w:val="0"/>
              <w:marTop w:val="0"/>
              <w:marBottom w:val="0"/>
              <w:divBdr>
                <w:top w:val="none" w:sz="0" w:space="0" w:color="auto"/>
                <w:left w:val="none" w:sz="0" w:space="0" w:color="auto"/>
                <w:bottom w:val="none" w:sz="0" w:space="0" w:color="auto"/>
                <w:right w:val="none" w:sz="0" w:space="0" w:color="auto"/>
              </w:divBdr>
            </w:div>
          </w:divsChild>
        </w:div>
        <w:div w:id="1642031379">
          <w:marLeft w:val="0"/>
          <w:marRight w:val="0"/>
          <w:marTop w:val="0"/>
          <w:marBottom w:val="0"/>
          <w:divBdr>
            <w:top w:val="none" w:sz="0" w:space="0" w:color="auto"/>
            <w:left w:val="none" w:sz="0" w:space="0" w:color="auto"/>
            <w:bottom w:val="none" w:sz="0" w:space="0" w:color="auto"/>
            <w:right w:val="none" w:sz="0" w:space="0" w:color="auto"/>
          </w:divBdr>
        </w:div>
        <w:div w:id="1168208639">
          <w:marLeft w:val="0"/>
          <w:marRight w:val="0"/>
          <w:marTop w:val="0"/>
          <w:marBottom w:val="0"/>
          <w:divBdr>
            <w:top w:val="none" w:sz="0" w:space="0" w:color="auto"/>
            <w:left w:val="none" w:sz="0" w:space="0" w:color="auto"/>
            <w:bottom w:val="none" w:sz="0" w:space="0" w:color="auto"/>
            <w:right w:val="none" w:sz="0" w:space="0" w:color="auto"/>
          </w:divBdr>
          <w:divsChild>
            <w:div w:id="1103651528">
              <w:marLeft w:val="0"/>
              <w:marRight w:val="0"/>
              <w:marTop w:val="0"/>
              <w:marBottom w:val="0"/>
              <w:divBdr>
                <w:top w:val="none" w:sz="0" w:space="0" w:color="auto"/>
                <w:left w:val="none" w:sz="0" w:space="0" w:color="auto"/>
                <w:bottom w:val="none" w:sz="0" w:space="0" w:color="auto"/>
                <w:right w:val="none" w:sz="0" w:space="0" w:color="auto"/>
              </w:divBdr>
            </w:div>
          </w:divsChild>
        </w:div>
        <w:div w:id="1283196777">
          <w:marLeft w:val="0"/>
          <w:marRight w:val="0"/>
          <w:marTop w:val="0"/>
          <w:marBottom w:val="0"/>
          <w:divBdr>
            <w:top w:val="none" w:sz="0" w:space="0" w:color="auto"/>
            <w:left w:val="none" w:sz="0" w:space="0" w:color="auto"/>
            <w:bottom w:val="none" w:sz="0" w:space="0" w:color="auto"/>
            <w:right w:val="none" w:sz="0" w:space="0" w:color="auto"/>
          </w:divBdr>
        </w:div>
        <w:div w:id="556552752">
          <w:marLeft w:val="0"/>
          <w:marRight w:val="0"/>
          <w:marTop w:val="0"/>
          <w:marBottom w:val="0"/>
          <w:divBdr>
            <w:top w:val="none" w:sz="0" w:space="0" w:color="auto"/>
            <w:left w:val="none" w:sz="0" w:space="0" w:color="auto"/>
            <w:bottom w:val="none" w:sz="0" w:space="0" w:color="auto"/>
            <w:right w:val="none" w:sz="0" w:space="0" w:color="auto"/>
          </w:divBdr>
          <w:divsChild>
            <w:div w:id="1633056090">
              <w:marLeft w:val="0"/>
              <w:marRight w:val="0"/>
              <w:marTop w:val="0"/>
              <w:marBottom w:val="0"/>
              <w:divBdr>
                <w:top w:val="none" w:sz="0" w:space="0" w:color="auto"/>
                <w:left w:val="none" w:sz="0" w:space="0" w:color="auto"/>
                <w:bottom w:val="none" w:sz="0" w:space="0" w:color="auto"/>
                <w:right w:val="none" w:sz="0" w:space="0" w:color="auto"/>
              </w:divBdr>
            </w:div>
          </w:divsChild>
        </w:div>
        <w:div w:id="978923213">
          <w:marLeft w:val="0"/>
          <w:marRight w:val="0"/>
          <w:marTop w:val="0"/>
          <w:marBottom w:val="0"/>
          <w:divBdr>
            <w:top w:val="none" w:sz="0" w:space="0" w:color="auto"/>
            <w:left w:val="none" w:sz="0" w:space="0" w:color="auto"/>
            <w:bottom w:val="none" w:sz="0" w:space="0" w:color="auto"/>
            <w:right w:val="none" w:sz="0" w:space="0" w:color="auto"/>
          </w:divBdr>
        </w:div>
        <w:div w:id="1284459959">
          <w:marLeft w:val="0"/>
          <w:marRight w:val="0"/>
          <w:marTop w:val="0"/>
          <w:marBottom w:val="0"/>
          <w:divBdr>
            <w:top w:val="none" w:sz="0" w:space="0" w:color="auto"/>
            <w:left w:val="none" w:sz="0" w:space="0" w:color="auto"/>
            <w:bottom w:val="none" w:sz="0" w:space="0" w:color="auto"/>
            <w:right w:val="none" w:sz="0" w:space="0" w:color="auto"/>
          </w:divBdr>
          <w:divsChild>
            <w:div w:id="60255602">
              <w:marLeft w:val="0"/>
              <w:marRight w:val="0"/>
              <w:marTop w:val="0"/>
              <w:marBottom w:val="0"/>
              <w:divBdr>
                <w:top w:val="none" w:sz="0" w:space="0" w:color="auto"/>
                <w:left w:val="none" w:sz="0" w:space="0" w:color="auto"/>
                <w:bottom w:val="none" w:sz="0" w:space="0" w:color="auto"/>
                <w:right w:val="none" w:sz="0" w:space="0" w:color="auto"/>
              </w:divBdr>
            </w:div>
          </w:divsChild>
        </w:div>
        <w:div w:id="1876236327">
          <w:marLeft w:val="0"/>
          <w:marRight w:val="0"/>
          <w:marTop w:val="0"/>
          <w:marBottom w:val="0"/>
          <w:divBdr>
            <w:top w:val="none" w:sz="0" w:space="0" w:color="auto"/>
            <w:left w:val="none" w:sz="0" w:space="0" w:color="auto"/>
            <w:bottom w:val="none" w:sz="0" w:space="0" w:color="auto"/>
            <w:right w:val="none" w:sz="0" w:space="0" w:color="auto"/>
          </w:divBdr>
        </w:div>
      </w:divsChild>
    </w:div>
    <w:div w:id="401297872">
      <w:bodyDiv w:val="1"/>
      <w:marLeft w:val="0"/>
      <w:marRight w:val="0"/>
      <w:marTop w:val="0"/>
      <w:marBottom w:val="0"/>
      <w:divBdr>
        <w:top w:val="none" w:sz="0" w:space="0" w:color="auto"/>
        <w:left w:val="none" w:sz="0" w:space="0" w:color="auto"/>
        <w:bottom w:val="none" w:sz="0" w:space="0" w:color="auto"/>
        <w:right w:val="none" w:sz="0" w:space="0" w:color="auto"/>
      </w:divBdr>
    </w:div>
    <w:div w:id="813110192">
      <w:bodyDiv w:val="1"/>
      <w:marLeft w:val="0"/>
      <w:marRight w:val="0"/>
      <w:marTop w:val="0"/>
      <w:marBottom w:val="0"/>
      <w:divBdr>
        <w:top w:val="none" w:sz="0" w:space="0" w:color="auto"/>
        <w:left w:val="none" w:sz="0" w:space="0" w:color="auto"/>
        <w:bottom w:val="none" w:sz="0" w:space="0" w:color="auto"/>
        <w:right w:val="none" w:sz="0" w:space="0" w:color="auto"/>
      </w:divBdr>
    </w:div>
    <w:div w:id="919824847">
      <w:bodyDiv w:val="1"/>
      <w:marLeft w:val="0"/>
      <w:marRight w:val="0"/>
      <w:marTop w:val="0"/>
      <w:marBottom w:val="0"/>
      <w:divBdr>
        <w:top w:val="none" w:sz="0" w:space="0" w:color="auto"/>
        <w:left w:val="none" w:sz="0" w:space="0" w:color="auto"/>
        <w:bottom w:val="none" w:sz="0" w:space="0" w:color="auto"/>
        <w:right w:val="none" w:sz="0" w:space="0" w:color="auto"/>
      </w:divBdr>
    </w:div>
    <w:div w:id="1244220086">
      <w:bodyDiv w:val="1"/>
      <w:marLeft w:val="0"/>
      <w:marRight w:val="0"/>
      <w:marTop w:val="0"/>
      <w:marBottom w:val="0"/>
      <w:divBdr>
        <w:top w:val="none" w:sz="0" w:space="0" w:color="auto"/>
        <w:left w:val="none" w:sz="0" w:space="0" w:color="auto"/>
        <w:bottom w:val="none" w:sz="0" w:space="0" w:color="auto"/>
        <w:right w:val="none" w:sz="0" w:space="0" w:color="auto"/>
      </w:divBdr>
    </w:div>
    <w:div w:id="1318529628">
      <w:bodyDiv w:val="1"/>
      <w:marLeft w:val="0"/>
      <w:marRight w:val="0"/>
      <w:marTop w:val="0"/>
      <w:marBottom w:val="0"/>
      <w:divBdr>
        <w:top w:val="none" w:sz="0" w:space="0" w:color="auto"/>
        <w:left w:val="none" w:sz="0" w:space="0" w:color="auto"/>
        <w:bottom w:val="none" w:sz="0" w:space="0" w:color="auto"/>
        <w:right w:val="none" w:sz="0" w:space="0" w:color="auto"/>
      </w:divBdr>
    </w:div>
    <w:div w:id="1829318235">
      <w:bodyDiv w:val="1"/>
      <w:marLeft w:val="0"/>
      <w:marRight w:val="0"/>
      <w:marTop w:val="0"/>
      <w:marBottom w:val="0"/>
      <w:divBdr>
        <w:top w:val="none" w:sz="0" w:space="0" w:color="auto"/>
        <w:left w:val="none" w:sz="0" w:space="0" w:color="auto"/>
        <w:bottom w:val="none" w:sz="0" w:space="0" w:color="auto"/>
        <w:right w:val="none" w:sz="0" w:space="0" w:color="auto"/>
      </w:divBdr>
    </w:div>
    <w:div w:id="192630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s-ec/library/bb510411.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sdn.microsoft.com/es-es/library/cc645993(v=sql.130).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EE179-0852-4232-9618-728CBC1F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1395</Words>
  <Characters>7678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Germán Portero López</dc:creator>
  <cp:keywords/>
  <dc:description/>
  <cp:lastModifiedBy>Juan Portero</cp:lastModifiedBy>
  <cp:revision>6</cp:revision>
  <dcterms:created xsi:type="dcterms:W3CDTF">2017-04-01T01:38:00Z</dcterms:created>
  <dcterms:modified xsi:type="dcterms:W3CDTF">2017-04-24T17:05:00Z</dcterms:modified>
</cp:coreProperties>
</file>