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3F" w:rsidRDefault="00C3623F" w:rsidP="00F74DC4">
      <w:pPr>
        <w:pStyle w:val="NormalWeb"/>
        <w:jc w:val="center"/>
        <w:rPr>
          <w:lang w:val="es-ES"/>
        </w:rPr>
      </w:pPr>
      <w:r>
        <w:rPr>
          <w:lang w:val="es-ES"/>
        </w:rPr>
        <w:t>ACTA DE SUB COMITÉ DE CREDITO</w:t>
      </w:r>
    </w:p>
    <w:p w:rsidR="00C3623F" w:rsidRDefault="00C3623F" w:rsidP="00C3623F">
      <w:pPr>
        <w:jc w:val="center"/>
        <w:rPr>
          <w:b/>
          <w:sz w:val="36"/>
          <w:szCs w:val="36"/>
        </w:rPr>
      </w:pPr>
    </w:p>
    <w:p w:rsidR="00C3623F" w:rsidRDefault="00C3623F" w:rsidP="00C3623F">
      <w:pPr>
        <w:pStyle w:val="Textoindependiente"/>
      </w:pPr>
      <w:r>
        <w:t xml:space="preserve">En la ciudad de Potosí, oficinas de la Cooperativa de Ahorro y Crédito Societaria “SAN MARTÍN” R.L., siendo horas  </w:t>
      </w:r>
      <w:r w:rsidR="00520BF3" w:rsidRPr="00520BF3">
        <w:t>{</w:t>
      </w:r>
      <w:proofErr w:type="gramStart"/>
      <w:r w:rsidR="00520BF3" w:rsidRPr="00520BF3">
        <w:t>{</w:t>
      </w:r>
      <w:r w:rsidR="00520BF3">
        <w:t xml:space="preserve"> hora</w:t>
      </w:r>
      <w:proofErr w:type="gramEnd"/>
      <w:r w:rsidR="00520BF3">
        <w:t xml:space="preserve"> }}</w:t>
      </w:r>
      <w:r>
        <w:t xml:space="preserve"> día viernes   </w:t>
      </w:r>
      <w:r w:rsidR="00A55B0A">
        <w:t>{{ fecha }}</w:t>
      </w:r>
      <w:r>
        <w:t xml:space="preserve">; reunidos en Sub Comité de Crédito (Gerente, Encargado de Créditos </w:t>
      </w:r>
      <w:bookmarkStart w:id="0" w:name="_GoBack"/>
      <w:bookmarkEnd w:id="0"/>
      <w:r>
        <w:t xml:space="preserve">y Oficial de Créditos), se procedió a la revisión y análisis de crédito de la carpeta del (a) socio (a): </w:t>
      </w:r>
      <w:r w:rsidR="00F74DC4">
        <w:t xml:space="preserve">{{ </w:t>
      </w:r>
      <w:proofErr w:type="spellStart"/>
      <w:r w:rsidR="00F74DC4">
        <w:t>prestatatio</w:t>
      </w:r>
      <w:proofErr w:type="spellEnd"/>
      <w:r w:rsidR="00F74DC4">
        <w:t xml:space="preserve"> }}</w:t>
      </w:r>
      <w:r>
        <w:t xml:space="preserve">ANICETO CHAVARRÍA VELASQUEZ Y CLOTILDE QUISPE CALLAPA DE CHAVARRÍA carnet de identidad Nro. </w:t>
      </w:r>
      <w:r w:rsidR="00F74DC4">
        <w:t>{</w:t>
      </w:r>
      <w:proofErr w:type="gramStart"/>
      <w:r w:rsidR="00F74DC4">
        <w:t>{ ci1</w:t>
      </w:r>
      <w:proofErr w:type="gramEnd"/>
      <w:r w:rsidR="00F74DC4">
        <w:t xml:space="preserve"> }}</w:t>
      </w:r>
      <w:r>
        <w:t xml:space="preserve"> </w:t>
      </w:r>
      <w:r w:rsidR="00F74DC4">
        <w:t>{</w:t>
      </w:r>
      <w:proofErr w:type="gramStart"/>
      <w:r w:rsidR="00F74DC4">
        <w:t>{ ci2</w:t>
      </w:r>
      <w:proofErr w:type="gramEnd"/>
      <w:r w:rsidR="00F74DC4">
        <w:t xml:space="preserve"> }}</w:t>
      </w:r>
      <w:r>
        <w:t xml:space="preserve">       para su correspondiente aprobación. Las condiciones propuestas del crédito son:</w:t>
      </w:r>
    </w:p>
    <w:p w:rsidR="00C3623F" w:rsidRDefault="00C3623F" w:rsidP="00C3623F">
      <w:pPr>
        <w:spacing w:after="0"/>
        <w:jc w:val="both"/>
        <w:rPr>
          <w:sz w:val="16"/>
          <w:szCs w:val="16"/>
        </w:rPr>
      </w:pPr>
      <w:r>
        <w:tab/>
        <w:t>MONTO SOLICITADO:</w:t>
      </w:r>
      <w:r>
        <w:tab/>
        <w:t xml:space="preserve">         {</w:t>
      </w:r>
      <w:proofErr w:type="gramStart"/>
      <w:r>
        <w:t>{</w:t>
      </w:r>
      <w:r w:rsidR="008457B0">
        <w:t xml:space="preserve"> </w:t>
      </w:r>
      <w:proofErr w:type="spellStart"/>
      <w:r>
        <w:t>monto</w:t>
      </w:r>
      <w:proofErr w:type="gramEnd"/>
      <w:r>
        <w:t>_solicitado</w:t>
      </w:r>
      <w:proofErr w:type="spellEnd"/>
      <w:r w:rsidR="008457B0">
        <w:t xml:space="preserve"> </w:t>
      </w:r>
      <w:r>
        <w:t xml:space="preserve">}}  </w:t>
      </w:r>
    </w:p>
    <w:p w:rsidR="00C3623F" w:rsidRDefault="00F74DC4" w:rsidP="00C3623F">
      <w:pPr>
        <w:spacing w:after="0"/>
        <w:jc w:val="both"/>
      </w:pPr>
      <w:r>
        <w:tab/>
        <w:t>TASA:</w:t>
      </w:r>
      <w:r>
        <w:tab/>
      </w:r>
      <w:r>
        <w:tab/>
      </w:r>
      <w:r>
        <w:tab/>
        <w:t xml:space="preserve">         {</w:t>
      </w:r>
      <w:proofErr w:type="gramStart"/>
      <w:r>
        <w:t>{ tasa</w:t>
      </w:r>
      <w:proofErr w:type="gramEnd"/>
      <w:r>
        <w:t xml:space="preserve"> }}</w:t>
      </w:r>
      <w:r w:rsidR="00C3623F">
        <w:t>18% anual</w:t>
      </w:r>
    </w:p>
    <w:p w:rsidR="00C3623F" w:rsidRDefault="00F74DC4" w:rsidP="00C3623F">
      <w:pPr>
        <w:spacing w:after="0"/>
        <w:jc w:val="both"/>
      </w:pPr>
      <w:r>
        <w:tab/>
        <w:t>PLAZO:</w:t>
      </w:r>
      <w:r>
        <w:tab/>
      </w:r>
      <w:r>
        <w:tab/>
      </w:r>
      <w:r>
        <w:tab/>
        <w:t xml:space="preserve">        {</w:t>
      </w:r>
      <w:proofErr w:type="gramStart"/>
      <w:r>
        <w:t>{ plazo</w:t>
      </w:r>
      <w:proofErr w:type="gramEnd"/>
      <w:r>
        <w:t xml:space="preserve"> }}</w:t>
      </w:r>
      <w:r w:rsidR="00C3623F">
        <w:t>60 meses</w:t>
      </w:r>
    </w:p>
    <w:p w:rsidR="00C3623F" w:rsidRDefault="00F74DC4" w:rsidP="00C3623F">
      <w:pPr>
        <w:spacing w:after="0"/>
        <w:jc w:val="both"/>
      </w:pPr>
      <w:r>
        <w:tab/>
        <w:t>FORMA DE PAGO:</w:t>
      </w:r>
      <w:r>
        <w:tab/>
        <w:t xml:space="preserve">        {</w:t>
      </w:r>
      <w:proofErr w:type="gramStart"/>
      <w:r>
        <w:t xml:space="preserve">{ </w:t>
      </w:r>
      <w:proofErr w:type="spellStart"/>
      <w:r>
        <w:t>forma</w:t>
      </w:r>
      <w:proofErr w:type="gramEnd"/>
      <w:r>
        <w:t>_pago</w:t>
      </w:r>
      <w:proofErr w:type="spellEnd"/>
      <w:r>
        <w:t xml:space="preserve"> }}</w:t>
      </w:r>
      <w:r w:rsidR="00C3623F">
        <w:t>Mensual</w:t>
      </w:r>
    </w:p>
    <w:p w:rsidR="00C3623F" w:rsidRDefault="00C3623F" w:rsidP="00C3623F">
      <w:pPr>
        <w:spacing w:after="0"/>
        <w:ind w:left="3225" w:hanging="3225"/>
        <w:jc w:val="both"/>
      </w:pPr>
      <w:r>
        <w:t xml:space="preserve">              GARANTÍA:</w:t>
      </w:r>
      <w:r>
        <w:tab/>
      </w:r>
      <w:r w:rsidR="00F74DC4">
        <w:t>{</w:t>
      </w:r>
      <w:proofErr w:type="gramStart"/>
      <w:r w:rsidR="00F74DC4">
        <w:t>{ garantía</w:t>
      </w:r>
      <w:proofErr w:type="gramEnd"/>
      <w:r w:rsidR="00F74DC4">
        <w:t xml:space="preserve"> }}</w:t>
      </w:r>
      <w:r>
        <w:t xml:space="preserve">Personal                                                                </w:t>
      </w:r>
    </w:p>
    <w:p w:rsidR="00C3623F" w:rsidRDefault="00C3623F" w:rsidP="00C3623F">
      <w:pPr>
        <w:spacing w:after="0"/>
        <w:ind w:left="3225" w:hanging="3225"/>
        <w:jc w:val="both"/>
        <w:rPr>
          <w:rFonts w:eastAsia="Times New Roman" w:cs="Calibri"/>
          <w:color w:val="000000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Calibri"/>
          <w:color w:val="000000"/>
        </w:rPr>
        <w:t xml:space="preserve">                        </w:t>
      </w:r>
      <w:r>
        <w:rPr>
          <w:rFonts w:eastAsia="Times New Roman" w:cs="Calibri"/>
          <w:color w:val="000000"/>
          <w:sz w:val="20"/>
          <w:szCs w:val="20"/>
        </w:rPr>
        <w:t xml:space="preserve">                                                                </w:t>
      </w:r>
    </w:p>
    <w:p w:rsidR="00C3623F" w:rsidRDefault="00C3623F" w:rsidP="00C3623F">
      <w:pPr>
        <w:framePr w:hSpace="141" w:wrap="around" w:hAnchor="margin" w:y="-720"/>
        <w:spacing w:after="0" w:line="240" w:lineRule="auto"/>
        <w:rPr>
          <w:rFonts w:eastAsia="Times New Roman" w:cs="Calibri"/>
          <w:color w:val="000000"/>
          <w:sz w:val="16"/>
          <w:szCs w:val="16"/>
        </w:rPr>
      </w:pPr>
    </w:p>
    <w:p w:rsidR="00C3623F" w:rsidRDefault="00C3623F" w:rsidP="00C3623F">
      <w:pPr>
        <w:spacing w:after="0"/>
        <w:ind w:left="3261" w:hanging="2556"/>
        <w:jc w:val="both"/>
      </w:pPr>
      <w:r>
        <w:t xml:space="preserve">DESTINO:                           </w:t>
      </w:r>
      <w:r w:rsidR="00F74DC4">
        <w:t xml:space="preserve">  </w:t>
      </w:r>
      <w:r w:rsidR="00F74DC4">
        <w:tab/>
        <w:t>{</w:t>
      </w:r>
      <w:proofErr w:type="gramStart"/>
      <w:r w:rsidR="00F74DC4">
        <w:t xml:space="preserve">{ </w:t>
      </w:r>
      <w:proofErr w:type="spellStart"/>
      <w:r w:rsidR="00F74DC4">
        <w:t>destino</w:t>
      </w:r>
      <w:proofErr w:type="gramEnd"/>
      <w:r w:rsidR="00F74DC4">
        <w:t>_credito</w:t>
      </w:r>
      <w:proofErr w:type="spellEnd"/>
      <w:r w:rsidR="00F74DC4">
        <w:t xml:space="preserve"> }} </w:t>
      </w:r>
      <w:r>
        <w:t>Libre disponibilidad (adquisición de artículos diversos para el hogar)</w:t>
      </w:r>
    </w:p>
    <w:p w:rsidR="00C3623F" w:rsidRDefault="00C3623F" w:rsidP="00C3623F">
      <w:pPr>
        <w:spacing w:after="0"/>
        <w:ind w:left="3540" w:hanging="2835"/>
        <w:jc w:val="both"/>
      </w:pPr>
    </w:p>
    <w:p w:rsidR="00C3623F" w:rsidRDefault="00C3623F" w:rsidP="00C3623F">
      <w:pPr>
        <w:pStyle w:val="Textoindependiente"/>
      </w:pPr>
      <w:r>
        <w:t xml:space="preserve">Revisados las condiciones, los requisitos y los pormenores de la evaluación del crédito, se APRUEBA el mismo bajo el detalle arriba mencionado.  Por lo demás, debe aplicarse rigurosamente lo especificado. </w:t>
      </w:r>
    </w:p>
    <w:p w:rsidR="00C3623F" w:rsidRDefault="00C3623F" w:rsidP="00C3623F">
      <w:pPr>
        <w:pStyle w:val="Textoindependiente"/>
      </w:pPr>
      <w:r>
        <w:t>Es cuanto se determina para fines consiguientes.</w:t>
      </w:r>
    </w:p>
    <w:p w:rsidR="00C3623F" w:rsidRDefault="00C3623F" w:rsidP="00C3623F">
      <w:pPr>
        <w:pStyle w:val="Ttulo1"/>
        <w:jc w:val="center"/>
        <w:rPr>
          <w:b w:val="0"/>
          <w:color w:val="0D0D0D"/>
          <w:sz w:val="22"/>
          <w:szCs w:val="22"/>
        </w:rPr>
      </w:pPr>
      <w:r>
        <w:rPr>
          <w:b w:val="0"/>
          <w:color w:val="0D0D0D"/>
          <w:sz w:val="22"/>
          <w:szCs w:val="22"/>
        </w:rPr>
        <w:t>Potosí, 04 de febrero de 2022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50"/>
        <w:gridCol w:w="4254"/>
      </w:tblGrid>
      <w:tr w:rsidR="00C3623F" w:rsidTr="00C3623F">
        <w:tc>
          <w:tcPr>
            <w:tcW w:w="4250" w:type="dxa"/>
          </w:tcPr>
          <w:p w:rsidR="00C3623F" w:rsidRDefault="00C3623F">
            <w:pPr>
              <w:spacing w:after="0" w:line="240" w:lineRule="auto"/>
              <w:jc w:val="center"/>
            </w:pPr>
          </w:p>
          <w:p w:rsidR="00C3623F" w:rsidRDefault="00C3623F">
            <w:pPr>
              <w:spacing w:after="0" w:line="240" w:lineRule="auto"/>
              <w:jc w:val="center"/>
            </w:pPr>
          </w:p>
          <w:p w:rsidR="00C3623F" w:rsidRDefault="00C3623F">
            <w:pPr>
              <w:spacing w:after="0" w:line="240" w:lineRule="auto"/>
              <w:jc w:val="center"/>
            </w:pPr>
          </w:p>
          <w:p w:rsidR="00C3623F" w:rsidRDefault="00C3623F">
            <w:pPr>
              <w:spacing w:after="0" w:line="240" w:lineRule="auto"/>
              <w:jc w:val="center"/>
            </w:pPr>
            <w:r>
              <w:tab/>
            </w:r>
          </w:p>
          <w:p w:rsidR="00C3623F" w:rsidRDefault="00F74DC4">
            <w:pPr>
              <w:spacing w:after="0" w:line="240" w:lineRule="auto"/>
              <w:ind w:left="708" w:hanging="282"/>
            </w:pPr>
            <w:r>
              <w:t xml:space="preserve">{{ </w:t>
            </w:r>
            <w:proofErr w:type="spellStart"/>
            <w:r>
              <w:t>oficial_credito</w:t>
            </w:r>
            <w:proofErr w:type="spellEnd"/>
            <w:r>
              <w:t xml:space="preserve"> }}</w:t>
            </w:r>
            <w:r w:rsidR="00C3623F">
              <w:t>Jaime Manuel Bravo Cabrera                          OFICIAL DE CRÉDITOS</w:t>
            </w:r>
          </w:p>
        </w:tc>
        <w:tc>
          <w:tcPr>
            <w:tcW w:w="4254" w:type="dxa"/>
          </w:tcPr>
          <w:p w:rsidR="00C3623F" w:rsidRDefault="00C3623F">
            <w:pPr>
              <w:spacing w:after="0" w:line="240" w:lineRule="auto"/>
              <w:jc w:val="center"/>
            </w:pPr>
          </w:p>
          <w:p w:rsidR="00C3623F" w:rsidRDefault="00C3623F">
            <w:pPr>
              <w:spacing w:after="0" w:line="240" w:lineRule="auto"/>
              <w:jc w:val="center"/>
            </w:pPr>
          </w:p>
          <w:p w:rsidR="00C3623F" w:rsidRDefault="00C3623F">
            <w:pPr>
              <w:spacing w:after="0" w:line="240" w:lineRule="auto"/>
              <w:jc w:val="center"/>
            </w:pPr>
          </w:p>
          <w:p w:rsidR="00C3623F" w:rsidRDefault="00C3623F">
            <w:pPr>
              <w:spacing w:after="0" w:line="240" w:lineRule="auto"/>
              <w:jc w:val="center"/>
            </w:pPr>
          </w:p>
          <w:p w:rsidR="00C3623F" w:rsidRDefault="00C3623F">
            <w:pPr>
              <w:spacing w:after="0" w:line="240" w:lineRule="auto"/>
              <w:jc w:val="center"/>
            </w:pPr>
            <w:r>
              <w:t>Lic. Hernán Flores Romero</w:t>
            </w:r>
          </w:p>
          <w:p w:rsidR="00C3623F" w:rsidRDefault="00C3623F">
            <w:pPr>
              <w:spacing w:after="0" w:line="240" w:lineRule="auto"/>
              <w:jc w:val="center"/>
            </w:pPr>
            <w:r>
              <w:t>ENCARGADO DE CRÉDITOS</w:t>
            </w:r>
          </w:p>
        </w:tc>
      </w:tr>
    </w:tbl>
    <w:p w:rsidR="00C3623F" w:rsidRDefault="00C3623F" w:rsidP="00C3623F">
      <w:pPr>
        <w:spacing w:after="0"/>
        <w:jc w:val="center"/>
      </w:pPr>
    </w:p>
    <w:p w:rsidR="00C3623F" w:rsidRDefault="00C3623F" w:rsidP="00C3623F">
      <w:pPr>
        <w:spacing w:after="0"/>
        <w:jc w:val="center"/>
      </w:pPr>
    </w:p>
    <w:p w:rsidR="00C3623F" w:rsidRDefault="00C3623F" w:rsidP="00C3623F">
      <w:pPr>
        <w:spacing w:after="0"/>
        <w:jc w:val="center"/>
      </w:pPr>
    </w:p>
    <w:p w:rsidR="00C3623F" w:rsidRDefault="00C3623F" w:rsidP="00C3623F">
      <w:pPr>
        <w:spacing w:after="0"/>
        <w:jc w:val="center"/>
      </w:pPr>
      <w:r>
        <w:t>Lic. Hernán A. Barrientos Enríquez</w:t>
      </w:r>
    </w:p>
    <w:p w:rsidR="00C3623F" w:rsidRDefault="00C3623F" w:rsidP="00C3623F">
      <w:pPr>
        <w:spacing w:after="0"/>
        <w:jc w:val="center"/>
      </w:pPr>
      <w:r>
        <w:t>GERENTE GENERAL</w:t>
      </w:r>
    </w:p>
    <w:p w:rsidR="00C3623F" w:rsidRDefault="00C3623F" w:rsidP="00C3623F">
      <w:pPr>
        <w:spacing w:after="0"/>
        <w:jc w:val="center"/>
      </w:pPr>
    </w:p>
    <w:p w:rsidR="00C3623F" w:rsidRDefault="00C3623F" w:rsidP="00C3623F">
      <w:pPr>
        <w:spacing w:after="0"/>
        <w:jc w:val="both"/>
      </w:pPr>
    </w:p>
    <w:p w:rsidR="00C3623F" w:rsidRDefault="00C3623F" w:rsidP="00C3623F">
      <w:pPr>
        <w:spacing w:after="0"/>
        <w:jc w:val="both"/>
      </w:pPr>
    </w:p>
    <w:p w:rsidR="008C6959" w:rsidRDefault="00520BF3"/>
    <w:sectPr w:rsidR="008C6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1"/>
    <w:rsid w:val="00520BF3"/>
    <w:rsid w:val="006E3D71"/>
    <w:rsid w:val="008457B0"/>
    <w:rsid w:val="00860EFB"/>
    <w:rsid w:val="008B3795"/>
    <w:rsid w:val="00A55B0A"/>
    <w:rsid w:val="00C3623F"/>
    <w:rsid w:val="00F7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FE9A06-FB8E-4EC1-8172-74D75409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23F"/>
    <w:pPr>
      <w:spacing w:after="200" w:line="276" w:lineRule="auto"/>
    </w:pPr>
    <w:rPr>
      <w:rFonts w:ascii="Calibri" w:eastAsia="SimSun" w:hAnsi="Calibri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3623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23F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362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3623F"/>
    <w:rPr>
      <w:rFonts w:ascii="Calibri" w:eastAsia="SimSun" w:hAnsi="Calibri" w:cs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C362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399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Lima</dc:creator>
  <cp:keywords/>
  <dc:description/>
  <cp:lastModifiedBy>Juan Carlos Garcia Lima</cp:lastModifiedBy>
  <cp:revision>10</cp:revision>
  <dcterms:created xsi:type="dcterms:W3CDTF">2022-02-18T21:13:00Z</dcterms:created>
  <dcterms:modified xsi:type="dcterms:W3CDTF">2022-02-18T21:24:00Z</dcterms:modified>
</cp:coreProperties>
</file>