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8"/>
        <w:gridCol w:w="139"/>
        <w:gridCol w:w="241"/>
        <w:gridCol w:w="1977"/>
        <w:gridCol w:w="36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center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INFORME PRELIMINAR DE RIESGO INTEGRAL VERIFICACIÓN Y EVALUACIÓN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1.DATOS GENERALES</w:t>
            </w:r>
          </w:p>
        </w:tc>
        <w:tc>
          <w:tcPr>
            <w:tcW w:w="2218" w:type="dxa"/>
            <w:gridSpan w:val="2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3631" w:type="dxa"/>
            <w:tcBorders>
              <w:left w:val="nil"/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SOLICITANTE</w:t>
            </w:r>
          </w:p>
        </w:tc>
        <w:tc>
          <w:tcPr>
            <w:tcW w:w="5849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TEOFILO LIMACHI ALVAREZ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COSOLICITANTE 1</w:t>
            </w:r>
          </w:p>
        </w:tc>
        <w:tc>
          <w:tcPr>
            <w:tcW w:w="5849" w:type="dxa"/>
            <w:gridSpan w:val="3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u w:val="single"/>
              </w:rPr>
            </w:pPr>
            <w:r>
              <w:rPr>
                <w:highlight w:val="green"/>
              </w:rPr>
              <w:t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TIPO DE PRESTAMO</w:t>
            </w:r>
          </w:p>
        </w:tc>
        <w:tc>
          <w:tcPr>
            <w:tcW w:w="5849" w:type="dxa"/>
            <w:gridSpan w:val="3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CONSUMO CON 1 GARANTE PERSONAL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DESTINO DEL CREDITO</w:t>
            </w:r>
          </w:p>
        </w:tc>
        <w:tc>
          <w:tcPr>
            <w:tcW w:w="5849" w:type="dxa"/>
            <w:gridSpan w:val="3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  <w:lang w:val="es-BO"/>
              </w:rPr>
              <w:t>Consumo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MONTO SOLICITADO</w:t>
            </w:r>
          </w:p>
        </w:tc>
        <w:tc>
          <w:tcPr>
            <w:tcW w:w="2218" w:type="dxa"/>
            <w:gridSpan w:val="2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  <w:lang w:val="es-ES"/>
              </w:rPr>
              <w:t>Bs.</w:t>
            </w:r>
          </w:p>
        </w:tc>
        <w:tc>
          <w:tcPr>
            <w:tcW w:w="363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t xml:space="preserve">                                           </w:t>
            </w:r>
            <w:r>
              <w:rPr>
                <w:highlight w:val="green"/>
                <w:lang w:val="es-BO"/>
              </w:rPr>
              <w:t>15.000,00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GARANTÍA</w:t>
            </w:r>
          </w:p>
        </w:tc>
        <w:tc>
          <w:tcPr>
            <w:tcW w:w="5849" w:type="dxa"/>
            <w:gridSpan w:val="3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PLAZO DEL PRESTAMO</w:t>
            </w:r>
          </w:p>
        </w:tc>
        <w:tc>
          <w:tcPr>
            <w:tcW w:w="2218" w:type="dxa"/>
            <w:gridSpan w:val="2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MESES</w:t>
            </w:r>
          </w:p>
        </w:tc>
        <w:tc>
          <w:tcPr>
            <w:tcW w:w="363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30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TASA DE INTERES</w:t>
            </w:r>
          </w:p>
        </w:tc>
        <w:tc>
          <w:tcPr>
            <w:tcW w:w="2218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Anual</w:t>
            </w:r>
          </w:p>
        </w:tc>
        <w:tc>
          <w:tcPr>
            <w:tcW w:w="36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18</w:t>
            </w:r>
            <w: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INICIO DE TRAMITE</w:t>
            </w:r>
          </w:p>
        </w:tc>
        <w:tc>
          <w:tcPr>
            <w:tcW w:w="584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738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VERIFICACION Y EVALUACIÓN:</w:t>
            </w:r>
          </w:p>
        </w:tc>
        <w:tc>
          <w:tcPr>
            <w:tcW w:w="36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II. RIESGO DE CREDITO</w:t>
            </w:r>
          </w:p>
        </w:tc>
        <w:tc>
          <w:tcPr>
            <w:tcW w:w="2218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36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top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 xml:space="preserve">Se ha verificado información de créditos, con referencia a datos generales, declaración de ingresos y gastos, garantes personales.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RGP: </w:t>
            </w:r>
            <w:r>
              <w:rPr>
                <w:lang w:val="es-BO"/>
              </w:rPr>
              <w:t>Relación Garantía/Préstamo</w:t>
            </w:r>
            <w:r>
              <w:rPr>
                <w:bCs/>
                <w:lang w:val="es-BO"/>
              </w:rPr>
              <w:t xml:space="preserve"> </w:t>
            </w:r>
            <w:r>
              <w:rPr>
                <w:bCs/>
              </w:rPr>
              <w:t xml:space="preserve">                 </w:t>
            </w:r>
            <w:r>
              <w:rPr>
                <w:lang w:val="es-BO"/>
              </w:rPr>
              <w:t xml:space="preserve"> </w:t>
            </w:r>
          </w:p>
        </w:tc>
        <w:tc>
          <w:tcPr>
            <w:tcW w:w="2218" w:type="dxa"/>
            <w:gridSpan w:val="2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Cs/>
              </w:rPr>
              <w:t xml:space="preserve"> </w:t>
            </w:r>
            <w:r>
              <w:rPr>
                <w:bCs/>
                <w:lang w:val="es-BO"/>
              </w:rPr>
              <w:t>No aplica</w:t>
            </w:r>
          </w:p>
        </w:tc>
        <w:tc>
          <w:tcPr>
            <w:tcW w:w="3631" w:type="dxa"/>
            <w:vAlign w:val="center"/>
          </w:tcPr>
          <w:p>
            <w:pPr>
              <w:spacing w:after="0" w:line="276" w:lineRule="auto"/>
              <w:jc w:val="right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 </w:t>
            </w:r>
            <w:r>
              <w:rPr>
                <w:b/>
                <w:bCs/>
              </w:rPr>
              <w:t>6.88/1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u w:val="single"/>
                <w:lang w:val="es-BO"/>
              </w:rPr>
            </w:pPr>
            <w:r>
              <w:rPr>
                <w:b/>
                <w:bCs/>
                <w:lang w:val="es-BO"/>
              </w:rPr>
              <w:t xml:space="preserve">RCI: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633,11/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2.910,41</w:t>
            </w:r>
          </w:p>
        </w:tc>
        <w:tc>
          <w:tcPr>
            <w:tcW w:w="2218" w:type="dxa"/>
            <w:gridSpan w:val="2"/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La</w:t>
            </w:r>
            <w:r>
              <w:t xml:space="preserve"> </w:t>
            </w:r>
            <w:r>
              <w:rPr>
                <w:lang w:val="es-BO"/>
              </w:rPr>
              <w:t>relación cuota/ingresos es:</w:t>
            </w:r>
          </w:p>
        </w:tc>
        <w:tc>
          <w:tcPr>
            <w:tcW w:w="3631" w:type="dxa"/>
            <w:vAlign w:val="center"/>
          </w:tcPr>
          <w:p>
            <w:pPr>
              <w:spacing w:after="0" w:line="276" w:lineRule="auto"/>
              <w:jc w:val="right"/>
              <w:rPr>
                <w:b/>
                <w:bCs/>
              </w:rPr>
            </w:pPr>
            <w:r>
              <w:rPr>
                <w:b/>
                <w:bCs/>
                <w:highlight w:val="green"/>
              </w:rPr>
              <w:t>21.75</w:t>
            </w:r>
            <w:r>
              <w:rPr>
                <w:b/>
                <w:bCs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CE: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 xml:space="preserve">La Capacidad de endeudamiento de la solicitante al </w:t>
            </w:r>
            <w:r>
              <w:rPr>
                <w:highlight w:val="green"/>
                <w:lang w:val="es-BO"/>
              </w:rPr>
              <w:t>25%,</w:t>
            </w:r>
            <w:r>
              <w:rPr>
                <w:lang w:val="es-BO"/>
              </w:rPr>
              <w:t xml:space="preserve"> es suficiente para asumir las obligaciones</w:t>
            </w:r>
            <w: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Las obligaciones mensuales suman </w:t>
            </w:r>
            <w:r>
              <w:rPr>
                <w:b w:val="0"/>
                <w:bCs w:val="0"/>
                <w:highlight w:val="green"/>
              </w:rPr>
              <w:t xml:space="preserve">Bs.  2.633,11   </w:t>
            </w:r>
            <w:r>
              <w:rPr>
                <w:b w:val="0"/>
                <w:bCs w:val="0"/>
                <w:highlight w:val="none"/>
              </w:rPr>
              <w:t xml:space="preserve">    y representa el </w:t>
            </w:r>
            <w:r>
              <w:rPr>
                <w:b w:val="0"/>
                <w:bCs w:val="0"/>
                <w:highlight w:val="green"/>
              </w:rPr>
              <w:t>90%</w:t>
            </w:r>
            <w:r>
              <w:rPr>
                <w:b w:val="0"/>
                <w:bCs w:val="0"/>
                <w:highlight w:val="none"/>
              </w:rPr>
              <w:t xml:space="preserve">  de los ingresos.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Patrimonio/Monto del crédito=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81.512,00/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15.000,00= 5.43</w:t>
            </w:r>
            <w:r>
              <w:rPr>
                <w:lang w:val="es-BO"/>
              </w:rPr>
              <w:t xml:space="preserve"> Cumple la relación </w:t>
            </w:r>
            <w:r>
              <w:t>requerida según políticas de crédito.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1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III INGRESOS</w:t>
            </w:r>
          </w:p>
        </w:tc>
        <w:tc>
          <w:tcPr>
            <w:tcW w:w="2218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36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top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rFonts w:hint="default"/>
                <w:lang w:val="es-BO"/>
              </w:rPr>
              <w:t>De acuerdo a la declaración de ingresos, respaldos y verificación realizada por el Oficial de Créditos, se tiene los siguientes datos: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tcBorders>
              <w:top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rFonts w:hint="default"/>
                <w:lang w:val="es-BO"/>
              </w:rPr>
              <w:t>El prestatario es minero, Socio inversionista de la Cooperativa Minera Unificada  con 35 años de antigüedad, percibe renta de jubilación a través de SENASIR sector minero, también tiene ingresos por alquileres de un departamento en la segunda planta de su inmueble</w:t>
            </w:r>
            <w:r>
              <w:rPr>
                <w:rFonts w:hint="default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IV. RIESGO OPERATIVO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rFonts w:hint="default"/>
                <w:b w:val="0"/>
                <w:bCs w:val="0"/>
                <w:lang w:val="es-BO"/>
              </w:rPr>
              <w:t>Se ha verificado la presente operación, la misma que se ha gestionado acorde a los requisitos y características del tipo de crédito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Buró de Información Crediticia Solicitante: 21/01/2020, corresponde a información al mes de diciembre/2019, los solicitantes reporta dos deudas en CAC Societaria San Martín RL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lang w:val="zh-CN" w:eastAsia="en-US" w:bidi="ar"/>
              </w:rPr>
              <w:t>Central de Información Crediticia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 xml:space="preserve"> – CIC ASFI: 21/01/2020 a diciembre/2019, no reportan créditos en el Sistema financiero regulado (Las obligaciones que reportan en la CAC Societaria San Martín RL no se exponen en el Informe en razón a que ésta, recién se incorpora al Sistema Financiero Regulado)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bCs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lang w:val="zh-CN" w:eastAsia="en-US" w:bidi="ar"/>
              </w:rPr>
              <w:t xml:space="preserve">Informe CPOP: 21/01/2020 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2"/>
                <w:szCs w:val="22"/>
                <w:lang w:val="zh-CN" w:eastAsia="en-US" w:bidi="ar"/>
              </w:rPr>
              <w:t xml:space="preserve">a diciembre/2019 los socios </w:t>
            </w: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lang w:val="zh-CN" w:eastAsia="en-US" w:bidi="ar"/>
              </w:rPr>
              <w:t>NO son clientes CPOP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Buró de Información Crediticia Garantes:  </w:t>
            </w:r>
            <w:r>
              <w:rPr>
                <w:lang w:val="es-BO"/>
              </w:rPr>
              <w:t>No aplica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Certificacion de SEGIP: 2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  <w:lang w:val="es-BO"/>
              </w:rPr>
              <w:t>/</w:t>
            </w:r>
            <w:r>
              <w:rPr>
                <w:b/>
                <w:bCs/>
              </w:rPr>
              <w:t>01</w:t>
            </w:r>
            <w:r>
              <w:rPr>
                <w:b/>
                <w:bCs/>
                <w:lang w:val="es-BO"/>
              </w:rPr>
              <w:t>/2020,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>los datos principales, registrados guardan relación con los documentos de identidad del solicitante</w:t>
            </w:r>
            <w:r>
              <w:t xml:space="preserve"> y cosolicitante</w:t>
            </w:r>
            <w:r>
              <w:rPr>
                <w:lang w:val="es-BO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Certificado de Seguro de Desgravamen: 19/12/2020, Certificados N°540, </w:t>
            </w:r>
            <w:r>
              <w:rPr>
                <w:lang w:val="es-BO"/>
              </w:rPr>
              <w:t>Cobertura para riesgo NORMAL, para el solicitante.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28" w:type="dxa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Edad límite para obtener crédito: 75 años incluyendo el tiempo de vigencia del crédito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>.</w:t>
            </w:r>
          </w:p>
        </w:tc>
        <w:tc>
          <w:tcPr>
            <w:tcW w:w="5988" w:type="dxa"/>
            <w:gridSpan w:val="4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 xml:space="preserve">Edad del solicitante: </w:t>
            </w:r>
            <w:r>
              <w:rPr>
                <w:rFonts w:hint="default" w:ascii="Calibri" w:hAnsi="Calibri" w:eastAsia="SimSun" w:cs="Calibri"/>
                <w:sz w:val="22"/>
                <w:szCs w:val="22"/>
                <w:highlight w:val="green"/>
                <w:lang w:val="zh-CN" w:eastAsia="en-US" w:bidi="ar"/>
              </w:rPr>
              <w:t>29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 xml:space="preserve"> años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28" w:type="dxa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Certificado de Seguro de Desgravamen: 28/01/2020, Cobertura Riesgo Normal</w:t>
            </w:r>
          </w:p>
        </w:tc>
        <w:tc>
          <w:tcPr>
            <w:tcW w:w="5988" w:type="dxa"/>
            <w:gridSpan w:val="4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Certificado 1111 Y 1113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28" w:type="dxa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 xml:space="preserve">Certificado de Seguro de todo riesgo de Daños a la Propiedad: </w:t>
            </w:r>
          </w:p>
        </w:tc>
        <w:tc>
          <w:tcPr>
            <w:tcW w:w="5988" w:type="dxa"/>
            <w:gridSpan w:val="4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 xml:space="preserve">Cuenta con formulario de solicitud de seguro con valor a asegurar </w:t>
            </w:r>
            <w:r>
              <w:rPr>
                <w:rFonts w:hint="default" w:ascii="Calibri" w:hAnsi="Calibri" w:eastAsia="SimSun" w:cs="Calibri"/>
                <w:sz w:val="22"/>
                <w:szCs w:val="22"/>
                <w:u w:val="single"/>
                <w:lang w:val="zh-CN" w:eastAsia="en-US" w:bidi="ar"/>
              </w:rPr>
              <w:t>US</w:t>
            </w:r>
            <w:r>
              <w:rPr>
                <w:rFonts w:hint="default" w:ascii="Calibri" w:hAnsi="Calibri" w:eastAsia="SimSun" w:cs="Calibri"/>
                <w:sz w:val="22"/>
                <w:szCs w:val="22"/>
                <w:u w:val="single"/>
                <w:lang w:eastAsia="en-US" w:bidi="ar"/>
              </w:rPr>
              <w:t xml:space="preserve">D </w:t>
            </w:r>
            <w:r>
              <w:rPr>
                <w:rFonts w:hint="default" w:ascii="Calibri" w:hAnsi="Calibri" w:eastAsia="SimSun" w:cs="Calibri"/>
                <w:sz w:val="22"/>
                <w:szCs w:val="22"/>
                <w:u w:val="single"/>
                <w:lang w:val="zh-CN" w:eastAsia="en-US" w:bidi="ar"/>
              </w:rPr>
              <w:t>109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.515.40 de fecha 25/01/2020.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keepNext w:val="0"/>
              <w:keepLines w:val="0"/>
              <w:widowControl/>
              <w:suppressLineNumbers w:val="0"/>
              <w:tabs>
                <w:tab w:val="left" w:pos="920"/>
              </w:tabs>
              <w:spacing w:before="0" w:beforeAutospacing="0" w:after="160" w:afterAutospacing="0" w:line="256" w:lineRule="auto"/>
              <w:ind w:left="0" w:right="0"/>
              <w:jc w:val="left"/>
              <w:rPr>
                <w:lang w:val="es-BO"/>
              </w:rPr>
            </w:pPr>
            <w:r>
              <w:rPr>
                <w:rFonts w:hint="default" w:ascii="Calibri" w:hAnsi="Calibri" w:eastAsia="SimSun" w:cs="Calibri"/>
                <w:b/>
                <w:bCs w:val="0"/>
                <w:kern w:val="0"/>
                <w:sz w:val="22"/>
                <w:szCs w:val="22"/>
                <w:lang w:val="en-US" w:eastAsia="zh-CN" w:bidi="ar"/>
              </w:rPr>
              <w:t>Características de la garantía/Garante (s):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El inmueble, se encuentra ubicado en calle  Roncal esq. Montevideo, zona San Cristóbal, consta de dos plantas, en primera tiene tienda, baño, 3 dormitorios, patio, en primer nivel 1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eastAsia="zh-CN" w:bidi="ar"/>
              </w:rPr>
              <w:t xml:space="preserve"> 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zh-CN" w:eastAsia="en-US" w:bidi="ar"/>
              </w:rPr>
              <w:t>sala, cocina 4 dormitorios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eastAsia="en-US" w:bidi="ar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COMENTARIO: </w:t>
            </w:r>
            <w:r>
              <w:t>Ha cumplido con el procedimiento de créditos.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  <w:t>V. RIESGO LEGAL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La solicitud de crédito cuenta con la autorización de la solicitante y garantes para verificación de Información crediticia en el Buro INFOCRED, RUI-SEGIP y Listas Peps y otras confidenciales debidamente firmadas.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Según informe de fecha 08/01/2020, cuenta con: Escritura pública, Plano de lote, impuesto gestión 2018, Resolución, Certificado catastral. Tiene un gravamen vigente correspondiente al crédito que tiene en la Cooperativa por US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 xml:space="preserve">D 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18.000.00.Se ampliará el gravamen por el nuevo crédito.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  <w:t>VI AVALUO TÉCNICO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El avalúo del inmueble se realizó el  08/01/2020 valor comercial US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 xml:space="preserve">D 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180.443.40, Valor de realización US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 xml:space="preserve">D 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189.153.23 y valor hipotecario US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eastAsia="en-US" w:bidi="ar"/>
              </w:rPr>
              <w:t xml:space="preserve">D </w:t>
            </w:r>
            <w:r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  <w:t>120.295.60 (Bs825.227.82 t/c 6.86). Valuador Arq. Juan Carlos Orgaz F.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  <w:t>VII. RIESGO DE MERCADO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  <w:t>La tasa de interés establecida para el presente crédito, no corre riesgo de ser modificada por cambios en el mercado.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bCs w:val="0"/>
                <w:sz w:val="22"/>
                <w:szCs w:val="22"/>
                <w:lang w:val="zh-CN" w:eastAsia="en-US" w:bidi="ar"/>
              </w:rPr>
            </w:pPr>
            <w:r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  <w:t xml:space="preserve">La garantía  se encuentra dentro del radio de acción y ámbito de influencia geográfica de la institución, para efectuar el seguimiento correspondiente.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</w:pPr>
            <w:r>
              <w:rPr>
                <w:rFonts w:hint="default" w:ascii="Calibri" w:hAnsi="Calibri" w:eastAsia="SimSun" w:cs="Calibri"/>
                <w:b/>
                <w:sz w:val="22"/>
                <w:szCs w:val="22"/>
                <w:lang w:eastAsia="en-US" w:bidi="ar"/>
              </w:rPr>
              <w:t xml:space="preserve">VIII. RIESGO DE LIQUIDEZ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sz w:val="22"/>
                <w:szCs w:val="22"/>
                <w:lang w:eastAsia="en-US" w:bidi="ar"/>
              </w:rPr>
            </w:pPr>
            <w:r>
              <w:rPr>
                <w:rFonts w:hint="default" w:ascii="Calibri" w:hAnsi="Calibri" w:eastAsia="SimSun" w:cs="Calibri"/>
                <w:b/>
                <w:sz w:val="22"/>
                <w:szCs w:val="22"/>
                <w:lang w:eastAsia="en-US" w:bidi="ar"/>
              </w:rPr>
              <w:t>I</w:t>
            </w:r>
            <w:r>
              <w:rPr>
                <w:rFonts w:hint="default" w:ascii="Calibri" w:hAnsi="Calibri" w:eastAsia="SimSun" w:cs="Calibri"/>
                <w:b/>
                <w:sz w:val="22"/>
                <w:szCs w:val="22"/>
                <w:lang w:eastAsia="en-US" w:bidi="ar"/>
              </w:rPr>
              <w:t>X. OBSERVACIONES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5"/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/>
                <w:sz w:val="22"/>
                <w:szCs w:val="22"/>
                <w:lang w:eastAsia="en-US" w:bidi="ar"/>
              </w:rPr>
            </w:pPr>
            <w:r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  <w:t>Se recomienda seguimiento al comportamiento crediticio, Cancelación de crédito vigente.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408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</w:pPr>
            <w:r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  <w:t>NOMBRE</w:t>
            </w:r>
          </w:p>
        </w:tc>
        <w:tc>
          <w:tcPr>
            <w:tcW w:w="5608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rFonts w:hint="default" w:ascii="Calibri" w:hAnsi="Calibri" w:eastAsia="SimSun" w:cs="Calibri"/>
                <w:bCs/>
                <w:sz w:val="22"/>
                <w:szCs w:val="22"/>
                <w:lang w:eastAsia="en-US" w:bidi="ar"/>
              </w:rPr>
            </w:pPr>
            <w:r>
              <w:rPr>
                <w:rFonts w:hint="default" w:ascii="Calibri" w:hAnsi="Calibri" w:eastAsia="SimSun" w:cs="Calibri"/>
                <w:bCs/>
                <w:sz w:val="22"/>
                <w:szCs w:val="22"/>
                <w:highlight w:val="green"/>
                <w:lang w:eastAsia="en-US" w:bidi="ar"/>
              </w:rPr>
              <w:t>TEOFILO LIMACHI ALVAREZ</w:t>
            </w:r>
          </w:p>
        </w:tc>
      </w:tr>
    </w:tbl>
    <w:p>
      <w:pPr>
        <w:spacing w:after="0" w:line="276" w:lineRule="auto"/>
        <w:jc w:val="both"/>
        <w:rPr>
          <w:b/>
          <w:lang w:val="es-BO"/>
        </w:rPr>
      </w:pPr>
      <w:bookmarkStart w:id="0" w:name="_GoBack"/>
      <w:bookmarkEnd w:id="0"/>
    </w:p>
    <w:sectPr>
      <w:headerReference r:id="rId3" w:type="default"/>
      <w:pgSz w:w="12240" w:h="15840"/>
      <w:pgMar w:top="720" w:right="720" w:bottom="720" w:left="720" w:header="709" w:footer="709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jc w:val="center"/>
      <w:rPr>
        <w:lang w:val="es-BO"/>
      </w:rPr>
    </w:pPr>
    <w:r>
      <w:rPr>
        <w:lang w:val="es-BO" w:eastAsia="es-BO"/>
      </w:rPr>
      <w:drawing>
        <wp:inline distT="0" distB="0" distL="0" distR="0">
          <wp:extent cx="685800" cy="342265"/>
          <wp:effectExtent l="0" t="0" r="0" b="635"/>
          <wp:docPr id="1" name="Imagen 1" descr="coop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oo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800" cy="342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val="es-BO"/>
      </w:rPr>
      <w:t>COOPERATIVA DE AHORRO Y CRÉDITO SOCIETARIA SAN MARTIN LTDA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50"/>
  <w:doNotDisplayPageBoundaries w:val="1"/>
  <w:bordersDoNotSurroundHeader w:val="0"/>
  <w:bordersDoNotSurroundFooter w:val="0"/>
  <w:documentProtection w:enforcement="0"/>
  <w:defaultTabStop w:val="720"/>
  <w:hyphenationZone w:val="425"/>
  <w:drawingGridHorizontalSpacing w:val="110"/>
  <w:displayHorizontalDrawingGridEvery w:val="1"/>
  <w:displayVerticalDrawingGridEvery w:val="1"/>
  <w:characterSpacingControl w:val="doNotCompress"/>
  <w:compat>
    <w:doNotExpandShiftReturn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B52"/>
    <w:rsid w:val="00024111"/>
    <w:rsid w:val="001E1191"/>
    <w:rsid w:val="00223FE8"/>
    <w:rsid w:val="00236273"/>
    <w:rsid w:val="002657FD"/>
    <w:rsid w:val="002944D0"/>
    <w:rsid w:val="002B2B9F"/>
    <w:rsid w:val="003036CD"/>
    <w:rsid w:val="00323A78"/>
    <w:rsid w:val="00326BAB"/>
    <w:rsid w:val="00326F97"/>
    <w:rsid w:val="00364601"/>
    <w:rsid w:val="00367EA8"/>
    <w:rsid w:val="004329B5"/>
    <w:rsid w:val="004A4BF5"/>
    <w:rsid w:val="005B28D0"/>
    <w:rsid w:val="005C3436"/>
    <w:rsid w:val="005D7389"/>
    <w:rsid w:val="00651AE2"/>
    <w:rsid w:val="00664C08"/>
    <w:rsid w:val="0068524E"/>
    <w:rsid w:val="006E1FD0"/>
    <w:rsid w:val="006E3F56"/>
    <w:rsid w:val="006F2174"/>
    <w:rsid w:val="006F23EE"/>
    <w:rsid w:val="006F520A"/>
    <w:rsid w:val="006F7AFF"/>
    <w:rsid w:val="00713A16"/>
    <w:rsid w:val="007B0AB1"/>
    <w:rsid w:val="007C7BDD"/>
    <w:rsid w:val="00807DCC"/>
    <w:rsid w:val="00815EDB"/>
    <w:rsid w:val="0084435E"/>
    <w:rsid w:val="00844B52"/>
    <w:rsid w:val="0085479D"/>
    <w:rsid w:val="00936638"/>
    <w:rsid w:val="00994AEF"/>
    <w:rsid w:val="009B7095"/>
    <w:rsid w:val="009C0EA0"/>
    <w:rsid w:val="009D152D"/>
    <w:rsid w:val="009F7AAF"/>
    <w:rsid w:val="00A42D6E"/>
    <w:rsid w:val="00A534FB"/>
    <w:rsid w:val="00AC6AF3"/>
    <w:rsid w:val="00AC7DED"/>
    <w:rsid w:val="00B7058D"/>
    <w:rsid w:val="00BF12B5"/>
    <w:rsid w:val="00D425D9"/>
    <w:rsid w:val="00D468A2"/>
    <w:rsid w:val="00D815CD"/>
    <w:rsid w:val="00D8585E"/>
    <w:rsid w:val="00DD4640"/>
    <w:rsid w:val="00DE6499"/>
    <w:rsid w:val="00DF535D"/>
    <w:rsid w:val="00EA493B"/>
    <w:rsid w:val="00F0557F"/>
    <w:rsid w:val="00F43133"/>
    <w:rsid w:val="00F55568"/>
    <w:rsid w:val="00F57A85"/>
    <w:rsid w:val="00F9435C"/>
    <w:rsid w:val="00FC6E7A"/>
    <w:rsid w:val="00FD5ABB"/>
    <w:rsid w:val="5C9E12E9"/>
    <w:rsid w:val="62612649"/>
    <w:rsid w:val="748E2EAE"/>
    <w:rsid w:val="7BCC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SimSun" w:hAnsi="SimSu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3">
    <w:name w:val="footer"/>
    <w:basedOn w:val="1"/>
    <w:link w:val="9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4">
    <w:name w:val="header"/>
    <w:basedOn w:val="1"/>
    <w:link w:val="8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table" w:styleId="7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Encabezado Car"/>
    <w:basedOn w:val="5"/>
    <w:link w:val="4"/>
    <w:uiPriority w:val="99"/>
  </w:style>
  <w:style w:type="character" w:customStyle="1" w:styleId="9">
    <w:name w:val="Pie de página Car"/>
    <w:basedOn w:val="5"/>
    <w:link w:val="3"/>
    <w:uiPriority w:val="99"/>
  </w:style>
  <w:style w:type="character" w:customStyle="1" w:styleId="10">
    <w:name w:val="Texto de globo Car"/>
    <w:basedOn w:val="5"/>
    <w:link w:val="2"/>
    <w:semiHidden/>
    <w:qFormat/>
    <w:uiPriority w:val="99"/>
    <w:rPr>
      <w:rFonts w:ascii="Segoe UI" w:hAnsi="Segoe UI" w:cs="Segoe UI"/>
      <w:sz w:val="18"/>
      <w:szCs w:val="18"/>
    </w:rPr>
  </w:style>
  <w:style w:type="table" w:customStyle="1" w:styleId="11">
    <w:name w:val="Tabla normal"/>
    <w:semiHidden/>
    <w:uiPriority w:val="0"/>
    <w:pPr>
      <w:keepNext w:val="0"/>
      <w:keepLines w:val="0"/>
      <w:widowControl/>
      <w:suppressLineNumbers w:val="0"/>
      <w:spacing w:before="0" w:beforeAutospacing="0" w:after="160" w:afterAutospacing="0" w:line="256" w:lineRule="auto"/>
      <w:ind w:left="0" w:right="0"/>
    </w:pPr>
    <w:rPr>
      <w:rFonts w:hint="eastAsia" w:ascii="SimSun" w:hAnsi="SimSun" w:eastAsia="SimSun" w:cs="SimSun"/>
      <w:sz w:val="20"/>
      <w:szCs w:val="20"/>
    </w:rPr>
    <w:tblPr>
      <w:tblLayout w:type="fixed"/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590</Words>
  <Characters>3249</Characters>
  <Lines>27</Lines>
  <Paragraphs>7</Paragraphs>
  <TotalTime>1</TotalTime>
  <ScaleCrop>false</ScaleCrop>
  <LinksUpToDate>false</LinksUpToDate>
  <CharactersWithSpaces>3832</CharactersWithSpaces>
  <Application>WPS Office_10.2.0.7646_F1E327BC-269C-435d-A152-05C5408002CA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2019-04-01T14:53:00Z</dcterms:created>
  <dc:creator>Carlos</dc:creator>
  <cp:lastModifiedBy>carlos</cp:lastModifiedBy>
  <cp:lastPrinted>2019-04-01T21:05:00Z</cp:lastPrinted>
  <dcterms:modified xsi:type="dcterms:W3CDTF">2020-12-28T14:47:37Z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1033-10.2.0.7646</vt:lpwstr>
  </property>
</Properties>
</file>