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110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80"/>
        <w:gridCol w:w="2587"/>
        <w:gridCol w:w="234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tcBorders>
              <w:bottom w:val="single" w:color="auto" w:sz="4" w:space="0"/>
            </w:tcBorders>
            <w:vAlign w:val="center"/>
          </w:tcPr>
          <w:p>
            <w:pPr>
              <w:spacing w:after="0" w:line="276" w:lineRule="auto"/>
              <w:jc w:val="center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INFORME PRELIMINAR DE RIESGO INTEGRAL VERIFICACIÓN Y EVALUACIÓN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1.DATOS GENERALES</w:t>
            </w:r>
          </w:p>
        </w:tc>
        <w:tc>
          <w:tcPr>
            <w:tcW w:w="2587" w:type="dxa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2349" w:type="dxa"/>
            <w:tcBorders>
              <w:left w:val="nil"/>
              <w:bottom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rHeight w:val="20" w:hRule="atLeast"/>
        </w:trPr>
        <w:tc>
          <w:tcPr>
            <w:tcW w:w="6080" w:type="dxa"/>
            <w:tcBorders>
              <w:top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NOMBRE DEL SOLICITANTE</w:t>
            </w:r>
          </w:p>
        </w:tc>
        <w:tc>
          <w:tcPr>
            <w:tcW w:w="4936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rPr>
                <w:highlight w:val="green"/>
              </w:rPr>
              <w:t>VERONICA LUNA CHOQUE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NOMBRE DEL COSOLICITANTE 1</w:t>
            </w:r>
          </w:p>
        </w:tc>
        <w:tc>
          <w:tcPr>
            <w:tcW w:w="4936" w:type="dxa"/>
            <w:gridSpan w:val="2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Cs/>
              </w:rPr>
            </w:pPr>
            <w:r>
              <w:rPr>
                <w:bCs/>
                <w:highlight w:val="green"/>
              </w:rPr>
              <w:t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NOMBRE DEL COSOLICITANTE 2</w:t>
            </w:r>
          </w:p>
        </w:tc>
        <w:tc>
          <w:tcPr>
            <w:tcW w:w="4936" w:type="dxa"/>
            <w:gridSpan w:val="2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</w:rPr>
            </w:pPr>
            <w:r>
              <w:rPr>
                <w:b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TIPO DE PRESTAMO</w:t>
            </w:r>
          </w:p>
        </w:tc>
        <w:tc>
          <w:tcPr>
            <w:tcW w:w="4936" w:type="dxa"/>
            <w:gridSpan w:val="2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rPr>
                <w:highlight w:val="green"/>
              </w:rPr>
              <w:t>CONSUMO CON 1 GARANTE PERSONAL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DESTINO DEL CREDITO</w:t>
            </w:r>
          </w:p>
        </w:tc>
        <w:tc>
          <w:tcPr>
            <w:tcW w:w="4936" w:type="dxa"/>
            <w:gridSpan w:val="2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rPr>
                <w:highlight w:val="green"/>
                <w:lang w:val="es-BO"/>
              </w:rPr>
              <w:t>Consumo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MONTO SOLICITADO</w:t>
            </w:r>
          </w:p>
        </w:tc>
        <w:tc>
          <w:tcPr>
            <w:tcW w:w="2587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center"/>
          </w:tcPr>
          <w:p>
            <w:pPr>
              <w:spacing w:after="0" w:line="276" w:lineRule="auto"/>
            </w:pPr>
            <w:r>
              <w:rPr>
                <w:highlight w:val="green"/>
                <w:lang w:val="es-ES"/>
              </w:rPr>
              <w:t>Bs.</w:t>
            </w:r>
          </w:p>
        </w:tc>
        <w:tc>
          <w:tcPr>
            <w:tcW w:w="2349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</w:pPr>
            <w:r>
              <w:rPr>
                <w:highlight w:val="green"/>
                <w:lang w:val="es-BO"/>
              </w:rPr>
              <w:t>45.000,00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GARANTÍA</w:t>
            </w:r>
          </w:p>
        </w:tc>
        <w:tc>
          <w:tcPr>
            <w:tcW w:w="4936" w:type="dxa"/>
            <w:gridSpan w:val="2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PLAZO DEL PRESTAMO</w:t>
            </w:r>
          </w:p>
        </w:tc>
        <w:tc>
          <w:tcPr>
            <w:tcW w:w="2587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t>MESES</w:t>
            </w:r>
          </w:p>
        </w:tc>
        <w:tc>
          <w:tcPr>
            <w:tcW w:w="2349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</w:pPr>
            <w:r>
              <w:rPr>
                <w:highlight w:val="green"/>
                <w:lang w:val="es-BO"/>
              </w:rPr>
              <w:t>24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TASA DE INTERES</w:t>
            </w:r>
          </w:p>
        </w:tc>
        <w:tc>
          <w:tcPr>
            <w:tcW w:w="2587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t>ANUAL</w:t>
            </w:r>
          </w:p>
        </w:tc>
        <w:tc>
          <w:tcPr>
            <w:tcW w:w="234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</w:pPr>
            <w:r>
              <w:rPr>
                <w:highlight w:val="green"/>
                <w:lang w:val="es-BO"/>
              </w:rPr>
              <w:t>19</w:t>
            </w:r>
            <w: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FECHA DE INICIO DE TRAMITE</w:t>
            </w:r>
          </w:p>
        </w:tc>
        <w:tc>
          <w:tcPr>
            <w:tcW w:w="493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  <w:rPr>
                <w:bCs/>
              </w:rPr>
            </w:pPr>
            <w:r>
              <w:rPr>
                <w:bCs/>
                <w:highlight w:val="green"/>
              </w:rPr>
              <w:t>2025-01-25 08:58:26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86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FECHA DE VERIFICACION Y EVALUACIÓN:</w:t>
            </w:r>
          </w:p>
        </w:tc>
        <w:tc>
          <w:tcPr>
            <w:tcW w:w="234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  <w:rPr>
                <w:bCs/>
              </w:rPr>
            </w:pPr>
            <w:r>
              <w:rPr>
                <w:bCs/>
                <w:highlight w:val="green"/>
              </w:rPr>
              <w:t>2025-01-31 20:52:53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rHeight w:val="20" w:hRule="atLeast"/>
        </w:trPr>
        <w:tc>
          <w:tcPr>
            <w:tcW w:w="6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II. RIESGO DE CREDITO</w:t>
            </w:r>
          </w:p>
        </w:tc>
        <w:tc>
          <w:tcPr>
            <w:tcW w:w="258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234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lang w:val="es-BO"/>
              </w:rPr>
              <w:t>El Oficial de Créditos, ha verificado información de créditos, con referencia a datos generales, declaración de ingresos y gastos, garantes personales.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8667" w:type="dxa"/>
            <w:gridSpan w:val="2"/>
            <w:tcBorders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RGP: </w:t>
            </w:r>
            <w:r>
              <w:rPr>
                <w:lang w:val="es-BO"/>
              </w:rPr>
              <w:t>Relación Garantía/Préstamo</w:t>
            </w:r>
            <w:r>
              <w:rPr>
                <w:bCs/>
                <w:lang w:val="es-BO"/>
              </w:rPr>
              <w:t xml:space="preserve"> </w:t>
            </w:r>
            <w:r>
              <w:rPr>
                <w:b/>
                <w:bCs/>
                <w:lang w:val="es-BO"/>
              </w:rPr>
              <w:t>No aplica</w:t>
            </w:r>
            <w:r>
              <w:rPr>
                <w:lang w:val="es-BO"/>
              </w:rPr>
              <w:t xml:space="preserve"> </w:t>
            </w:r>
          </w:p>
        </w:tc>
        <w:tc>
          <w:tcPr>
            <w:tcW w:w="2349" w:type="dxa"/>
            <w:tcBorders>
              <w:lef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RCI: 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2.295,69/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11.697,36</w:t>
            </w:r>
          </w:p>
        </w:tc>
        <w:tc>
          <w:tcPr>
            <w:tcW w:w="2587" w:type="dxa"/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lang w:val="es-BO"/>
              </w:rPr>
              <w:t>La relación cuota/ingresos es:</w:t>
            </w:r>
          </w:p>
        </w:tc>
        <w:tc>
          <w:tcPr>
            <w:tcW w:w="2349" w:type="dxa"/>
            <w:vAlign w:val="center"/>
          </w:tcPr>
          <w:p>
            <w:pPr>
              <w:spacing w:after="0" w:line="276" w:lineRule="auto"/>
              <w:jc w:val="right"/>
              <w:rPr>
                <w:b/>
                <w:bCs/>
              </w:rPr>
            </w:pPr>
            <w:r>
              <w:rPr>
                <w:b/>
                <w:bCs/>
                <w:highlight w:val="green"/>
              </w:rPr>
              <w:t>19.63</w:t>
            </w:r>
            <w:r>
              <w:rPr>
                <w:b/>
                <w:bCs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</w:rPr>
            </w:pPr>
            <w:r>
              <w:rPr>
                <w:b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CE:</w:t>
            </w:r>
            <w:r>
              <w:rPr>
                <w:b/>
                <w:lang w:val="es-BO"/>
              </w:rPr>
              <w:t xml:space="preserve"> </w:t>
            </w:r>
            <w:r>
              <w:rPr>
                <w:lang w:val="es-BO"/>
              </w:rPr>
              <w:t xml:space="preserve">La Capacidad de endeudamiento de la solicitante al </w:t>
            </w:r>
            <w:r>
              <w:rPr>
                <w:highlight w:val="green"/>
                <w:lang w:val="es-BO"/>
              </w:rPr>
              <w:t>40%,</w:t>
            </w:r>
            <w:r>
              <w:rPr>
                <w:lang w:val="es-BO"/>
              </w:rPr>
              <w:t xml:space="preserve"> es suficiente para asumir las obligaciones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REFINANCIAMIENTO: </w:t>
            </w:r>
            <w:r>
              <w:rPr>
                <w:bCs/>
                <w:lang w:val="es-BO"/>
              </w:rPr>
              <w:t>Ninguno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VINCULACIONES: Ninguna</w:t>
            </w:r>
          </w:p>
        </w:tc>
        <w:tc>
          <w:tcPr>
            <w:tcW w:w="258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234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Patrimonio/Monto del credito=Socio= 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126.055,00/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45.000,00= 2.8</w:t>
            </w:r>
            <w:r>
              <w:rPr>
                <w:bCs/>
                <w:lang w:val="es-BO"/>
              </w:rPr>
              <w:t>, Cumple la relación patrimonial de 2-1, según políticas de crédito.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III. RIESGO OPERATIVO</w:t>
            </w:r>
          </w:p>
        </w:tc>
        <w:tc>
          <w:tcPr>
            <w:tcW w:w="258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234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tcBorders>
              <w:top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lang w:val="es-BO"/>
              </w:rPr>
              <w:t>Se ha verificado la presente operación, la misma que se ha gestionado acorde a los requisitos y características del tipo de crédito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Buró de Información Crediticia Solicitante:</w:t>
            </w:r>
            <w:r>
              <w:rPr>
                <w:b/>
                <w:lang w:val="es-BO"/>
              </w:rPr>
              <w:t xml:space="preserve"> </w:t>
            </w:r>
            <w:r>
              <w:rPr>
                <w:b/>
                <w:bCs/>
                <w:lang w:val="es-BO"/>
              </w:rPr>
              <w:t>22/12/2018,</w:t>
            </w:r>
            <w:r>
              <w:rPr>
                <w:b/>
                <w:lang w:val="es-BO"/>
              </w:rPr>
              <w:t xml:space="preserve"> corresponde</w:t>
            </w:r>
            <w:r>
              <w:rPr>
                <w:lang w:val="es-BO"/>
              </w:rPr>
              <w:t xml:space="preserve"> a información al mes de noviembre/2018, el solicitante, no reporta créditos en el sistema financiero.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Buró de Información Crediticia Garantes: Garante 1. 11/12/2018, actualizado al 24/12/2018, </w:t>
            </w:r>
            <w:r>
              <w:rPr>
                <w:bCs/>
                <w:lang w:val="es-BO"/>
              </w:rPr>
              <w:t>corresponde información a Noviembre/2018, no registra deudas en el sistema financiero Garante 2. Tiene deuda directa en banco Unión S.A.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Certificacion de SEGIP: 26/12/2018,</w:t>
            </w:r>
            <w:r>
              <w:rPr>
                <w:b/>
                <w:lang w:val="es-BO"/>
              </w:rPr>
              <w:t xml:space="preserve"> </w:t>
            </w:r>
            <w:r>
              <w:rPr>
                <w:lang w:val="es-BO"/>
              </w:rPr>
              <w:t>los datos principales, registrados guardan relación con los documentos de identidad del solicitante.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Certificado de Seguro de Desgravamen: 19/12/2018, Certificados N°540, </w:t>
            </w:r>
            <w:r>
              <w:rPr>
                <w:lang w:val="es-BO"/>
              </w:rPr>
              <w:t>Cobertura para riesgo NORMAL, para el solicitante.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Características de la garantía/Garante (s)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lang w:val="es-BO"/>
              </w:rPr>
              <w:t>GARANTE 1 Claudia Mamani Flores,  profesora de aula en la Unidad Educativa Antonio Jose de Sucre - Sajara, Localidad de Tinguipaya, con 25 años de antiguedad laboral. GARANTE 2 Luz Paricia Barrios Floresprofesora en la Unidad Educativa 1ro de mayo zona San Ildefonso, 20 años de antiguedad laboral.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COMENTARIO: </w:t>
            </w:r>
            <w:r>
              <w:rPr>
                <w:lang w:val="es-BO"/>
              </w:rPr>
              <w:t>Se ha dado cumplimiento al proceso operativo del crédito.</w:t>
            </w:r>
          </w:p>
        </w:tc>
      </w:tr>
    </w:tbl>
    <w:p>
      <w:pPr>
        <w:spacing w:after="0" w:line="240" w:lineRule="auto"/>
        <w:jc w:val="both"/>
        <w:rPr>
          <w:b/>
          <w:lang w:val="es-BO"/>
        </w:rPr>
      </w:pPr>
    </w:p>
    <w:p>
      <w:pPr>
        <w:spacing w:after="0" w:line="240" w:lineRule="auto"/>
        <w:jc w:val="both"/>
        <w:rPr>
          <w:b/>
          <w:lang w:val="es-BO"/>
        </w:rPr>
      </w:pPr>
    </w:p>
    <w:p>
      <w:pPr>
        <w:spacing w:after="0" w:line="240" w:lineRule="auto"/>
        <w:jc w:val="both"/>
        <w:rPr>
          <w:b/>
          <w:lang w:val="es-BO"/>
        </w:rPr>
      </w:pPr>
    </w:p>
    <w:tbl>
      <w:tblPr>
        <w:tblStyle w:val="6"/>
        <w:tblW w:w="10760" w:type="dxa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66"/>
        <w:gridCol w:w="2402"/>
        <w:gridCol w:w="4092"/>
      </w:tblGrid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lang w:val="es-BO" w:eastAsia="es-BO"/>
              </w:rPr>
              <w:t>INFORME PRELIMINAR DE RIESGO INTEGRAL VERIFICACION Y EVALUACIÓN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4266" w:type="dxa"/>
            <w:tcBorders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IV. RIESGO LEGAL</w:t>
            </w:r>
          </w:p>
        </w:tc>
        <w:tc>
          <w:tcPr>
            <w:tcW w:w="2402" w:type="dxa"/>
            <w:tcBorders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  <w:tc>
          <w:tcPr>
            <w:tcW w:w="4092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La solicitud de crédito cuenta con la autorización del solicitante para verificación de Información crediticia en el Buro INFOCRED, RUI-SEGIP y Listas Peps y otras observadas; debidamente firmadas.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4266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V. RIESGO DE MERCADO</w:t>
            </w:r>
          </w:p>
        </w:tc>
        <w:tc>
          <w:tcPr>
            <w:tcW w:w="240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  <w:tc>
          <w:tcPr>
            <w:tcW w:w="40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jc w:val="both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La tasa de interés establecida para el presente crédito, no corre riesgo de ser modificada por cambios en el mercado.</w:t>
            </w:r>
          </w:p>
          <w:p>
            <w:pPr>
              <w:spacing w:after="0" w:line="276" w:lineRule="auto"/>
              <w:jc w:val="both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De acuerdo a la declaración de ingresos del solicitante, respaldos y verificación realizada por el Oficial de Créditos, se tiene los siguientes datos:</w:t>
            </w:r>
          </w:p>
          <w:p>
            <w:pPr>
              <w:spacing w:after="0" w:line="276" w:lineRule="auto"/>
              <w:jc w:val="both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Los ingresos del socio provienen de su actividad como Auxiliar de oficina de archivos, del Gobierno Autónomo Municipal de Potosí, con 8 años de servicio. La boleta de pago, menciona que tiene el Ítem de Portero Mensajero.</w:t>
            </w:r>
          </w:p>
          <w:p>
            <w:pPr>
              <w:spacing w:after="0" w:line="276" w:lineRule="auto"/>
              <w:jc w:val="both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 xml:space="preserve">La variable macroeconómica que puede afectar la fuente de ingresos, es una inflación. 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4266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VI. RIESGO DE LIQUIDEZ</w:t>
            </w:r>
          </w:p>
        </w:tc>
        <w:tc>
          <w:tcPr>
            <w:tcW w:w="240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 </w:t>
            </w:r>
          </w:p>
        </w:tc>
        <w:tc>
          <w:tcPr>
            <w:tcW w:w="40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Se ha verificado con el Área de Contabilidad y la entidad está en la capacidad de realizar el desembolso del crédito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666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VII. RIESGO DE LAVADO DE DINERO</w:t>
            </w:r>
          </w:p>
        </w:tc>
        <w:tc>
          <w:tcPr>
            <w:tcW w:w="40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jc w:val="both"/>
              <w:rPr>
                <w:rFonts w:ascii="Arial" w:hAnsi="Arial" w:eastAsia="Times New Roman" w:cs="Arial"/>
                <w:b/>
                <w:bCs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lang w:val="es-BO" w:eastAsia="es-BO"/>
              </w:rPr>
              <w:t xml:space="preserve">Listas PEP's/otras listas </w:t>
            </w: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Revisadas en fecha</w:t>
            </w:r>
            <w:r>
              <w:rPr>
                <w:rFonts w:ascii="Arial" w:hAnsi="Arial" w:eastAsia="Times New Roman" w:cs="Arial"/>
                <w:b/>
                <w:bCs/>
                <w:color w:val="000000"/>
                <w:lang w:val="es-BO" w:eastAsia="es-BO"/>
              </w:rPr>
              <w:t xml:space="preserve"> 26/12/2018</w:t>
            </w: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 xml:space="preserve">, el prestatario no se encuentra registrado en las listas PEPs y otras listas observadas. 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4266" w:type="dxa"/>
            <w:tcBorders>
              <w:top w:val="nil"/>
              <w:left w:val="single" w:color="auto" w:sz="4" w:space="0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VIII. OBSERVACIONES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  <w:tc>
          <w:tcPr>
            <w:tcW w:w="4092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Ninguna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bookmarkStart w:id="0" w:name="_GoBack"/>
            <w:bookmarkEnd w:id="0"/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IX. RECOMENDACIONES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 xml:space="preserve">Se recomienda seguimiento al comportamiento crediticio del prestatario y amortizaciones según plan de pagos, considerando que es primera vez que la Cooperativa le otorgara crédito. 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42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NOMBRE DEL SOLICITANTE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</w:p>
        </w:tc>
        <w:tc>
          <w:tcPr>
            <w:tcW w:w="40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highlight w:val="green"/>
              </w:rPr>
              <w:t>VERONICA LUNA CHOQUE</w:t>
            </w:r>
          </w:p>
        </w:tc>
      </w:tr>
    </w:tbl>
    <w:p>
      <w:pPr>
        <w:spacing w:after="0" w:line="276" w:lineRule="auto"/>
        <w:jc w:val="both"/>
        <w:rPr>
          <w:b/>
          <w:lang w:val="es-BO"/>
        </w:rPr>
      </w:pPr>
    </w:p>
    <w:sectPr>
      <w:headerReference r:id="rId3" w:type="default"/>
      <w:pgSz w:w="12240" w:h="15840"/>
      <w:pgMar w:top="720" w:right="720" w:bottom="720" w:left="720" w:header="709" w:footer="709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jc w:val="center"/>
      <w:rPr>
        <w:lang w:val="es-BO"/>
      </w:rPr>
    </w:pPr>
    <w:r>
      <w:rPr>
        <w:lang w:val="es-BO" w:eastAsia="es-BO"/>
      </w:rPr>
      <w:drawing>
        <wp:inline distT="0" distB="0" distL="0" distR="0">
          <wp:extent cx="685800" cy="342265"/>
          <wp:effectExtent l="0" t="0" r="0" b="635"/>
          <wp:docPr id="1" name="Imagen 1" descr="coop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coop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800" cy="3422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lang w:val="es-BO"/>
      </w:rPr>
      <w:t>COOPERATIVA DE AHORRO Y CRÉDITO SOCIETARIA SAN MARTIN LTDA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 w:val="1"/>
  <w:documentProtection w:enforcement="0"/>
  <w:defaultTabStop w:val="720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4B52"/>
    <w:rsid w:val="001A4606"/>
    <w:rsid w:val="001B6F5F"/>
    <w:rsid w:val="001D4987"/>
    <w:rsid w:val="0022470B"/>
    <w:rsid w:val="002944D0"/>
    <w:rsid w:val="002B2B9F"/>
    <w:rsid w:val="002C2B8F"/>
    <w:rsid w:val="003036CD"/>
    <w:rsid w:val="00323A78"/>
    <w:rsid w:val="00326F97"/>
    <w:rsid w:val="00364601"/>
    <w:rsid w:val="00367EA8"/>
    <w:rsid w:val="00467020"/>
    <w:rsid w:val="005C3436"/>
    <w:rsid w:val="005D7389"/>
    <w:rsid w:val="00664C08"/>
    <w:rsid w:val="0068524E"/>
    <w:rsid w:val="006E3F56"/>
    <w:rsid w:val="006F23EE"/>
    <w:rsid w:val="006F520A"/>
    <w:rsid w:val="00713A16"/>
    <w:rsid w:val="007C7BDD"/>
    <w:rsid w:val="00815EDB"/>
    <w:rsid w:val="00844B52"/>
    <w:rsid w:val="0085479D"/>
    <w:rsid w:val="008C7B2B"/>
    <w:rsid w:val="00936638"/>
    <w:rsid w:val="00967085"/>
    <w:rsid w:val="009B7095"/>
    <w:rsid w:val="009D152D"/>
    <w:rsid w:val="009F7AAF"/>
    <w:rsid w:val="00A42D6E"/>
    <w:rsid w:val="00A534FB"/>
    <w:rsid w:val="00AC6AF3"/>
    <w:rsid w:val="00AC7DED"/>
    <w:rsid w:val="00B7058D"/>
    <w:rsid w:val="00B80103"/>
    <w:rsid w:val="00C27AB7"/>
    <w:rsid w:val="00D14877"/>
    <w:rsid w:val="00D425D9"/>
    <w:rsid w:val="00D8585E"/>
    <w:rsid w:val="00DA5D19"/>
    <w:rsid w:val="00DD4640"/>
    <w:rsid w:val="00DF535D"/>
    <w:rsid w:val="00F0557F"/>
    <w:rsid w:val="00F43133"/>
    <w:rsid w:val="00F57A85"/>
    <w:rsid w:val="4A6C465E"/>
    <w:rsid w:val="50155E4A"/>
    <w:rsid w:val="6E8D5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5">
    <w:name w:val="Default Paragraph Font"/>
    <w:unhideWhenUsed/>
    <w:uiPriority w:val="1"/>
  </w:style>
  <w:style w:type="table" w:default="1" w:styleId="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0"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3">
    <w:name w:val="footer"/>
    <w:basedOn w:val="1"/>
    <w:link w:val="9"/>
    <w:unhideWhenUsed/>
    <w:qFormat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4">
    <w:name w:val="header"/>
    <w:basedOn w:val="1"/>
    <w:link w:val="8"/>
    <w:unhideWhenUsed/>
    <w:uiPriority w:val="99"/>
    <w:pPr>
      <w:tabs>
        <w:tab w:val="center" w:pos="4419"/>
        <w:tab w:val="right" w:pos="8838"/>
      </w:tabs>
      <w:spacing w:after="0" w:line="240" w:lineRule="auto"/>
    </w:pPr>
  </w:style>
  <w:style w:type="table" w:styleId="7">
    <w:name w:val="Table Grid"/>
    <w:basedOn w:val="6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8">
    <w:name w:val="Encabezado Car"/>
    <w:basedOn w:val="5"/>
    <w:link w:val="4"/>
    <w:uiPriority w:val="99"/>
  </w:style>
  <w:style w:type="character" w:customStyle="1" w:styleId="9">
    <w:name w:val="Pie de página Car"/>
    <w:basedOn w:val="5"/>
    <w:link w:val="3"/>
    <w:uiPriority w:val="99"/>
  </w:style>
  <w:style w:type="character" w:customStyle="1" w:styleId="10">
    <w:name w:val="Texto de globo Car"/>
    <w:basedOn w:val="5"/>
    <w:link w:val="2"/>
    <w:semiHidden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634</Words>
  <Characters>3490</Characters>
  <Lines>29</Lines>
  <Paragraphs>8</Paragraphs>
  <TotalTime>0</TotalTime>
  <ScaleCrop>false</ScaleCrop>
  <LinksUpToDate>false</LinksUpToDate>
  <CharactersWithSpaces>4116</CharactersWithSpaces>
  <Application>WPS Office_10.2.0.7646_F1E327BC-269C-435d-A152-05C5408002CA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2019-04-01T14:53:00Z</dcterms:created>
  <dc:creator>Carlos</dc:creator>
  <cp:lastModifiedBy>carlos</cp:lastModifiedBy>
  <cp:lastPrinted>2019-04-01T21:05:00Z</cp:lastPrinted>
  <dcterms:modified xsi:type="dcterms:W3CDTF">2020-12-28T14:48:15Z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1033-10.2.0.7646</vt:lpwstr>
  </property>
</Properties>
</file>