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Requisitos necesarios de Usabilidad y Accesibilidad</w:t>
      </w:r>
    </w:p>
    <w:p w:rsidR="00000000" w:rsidDel="00000000" w:rsidP="00000000" w:rsidRDefault="00000000" w:rsidRPr="00000000" w14:paraId="00000002">
      <w:pPr>
        <w:rPr>
          <w:sz w:val="21"/>
          <w:szCs w:val="21"/>
        </w:rPr>
      </w:pPr>
      <w:r w:rsidDel="00000000" w:rsidR="00000000" w:rsidRPr="00000000">
        <w:rPr>
          <w:sz w:val="21"/>
          <w:szCs w:val="21"/>
          <w:rtl w:val="0"/>
        </w:rPr>
        <w:t xml:space="preserve">A la hora de realizar nuestro proyecto nos vamos a basar en una serie de directivas y normas para hacerla usable y accesible para todo tipo de usuarios, estas normas están basadas en seguir los estándares del WCAG 2.1, qué es la última versión de las pautas de accesibilidad del contenido en la Web del World Wide Web Consortium (W3C).</w:t>
      </w:r>
    </w:p>
    <w:p w:rsidR="00000000" w:rsidDel="00000000" w:rsidP="00000000" w:rsidRDefault="00000000" w:rsidRPr="00000000" w14:paraId="00000003">
      <w:pPr>
        <w:rPr>
          <w:sz w:val="21"/>
          <w:szCs w:val="21"/>
        </w:rPr>
      </w:pPr>
      <w:r w:rsidDel="00000000" w:rsidR="00000000" w:rsidRPr="00000000">
        <w:rPr>
          <w:sz w:val="21"/>
          <w:szCs w:val="21"/>
          <w:rtl w:val="0"/>
        </w:rPr>
        <w:t xml:space="preserve">Además a la hora de describir nuestras pautas, las vamos a agrupar en tres grupos en función de la característica que mejoremos con ellas.</w:t>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Operables</w:t>
      </w:r>
    </w:p>
    <w:p w:rsidR="00000000" w:rsidDel="00000000" w:rsidP="00000000" w:rsidRDefault="00000000" w:rsidRPr="00000000" w14:paraId="00000006">
      <w:pPr>
        <w:numPr>
          <w:ilvl w:val="0"/>
          <w:numId w:val="1"/>
        </w:numPr>
        <w:ind w:left="720" w:hanging="360"/>
        <w:rPr>
          <w:sz w:val="21"/>
          <w:szCs w:val="21"/>
        </w:rPr>
      </w:pPr>
      <w:r w:rsidDel="00000000" w:rsidR="00000000" w:rsidRPr="00000000">
        <w:rPr>
          <w:sz w:val="21"/>
          <w:szCs w:val="21"/>
          <w:rtl w:val="0"/>
        </w:rPr>
        <w:t xml:space="preserve">No se usará en ninguna pestaña la barra de scroll, todas las ventanas adaptan su contenido al espacio del que disponen.</w:t>
      </w:r>
    </w:p>
    <w:p w:rsidR="00000000" w:rsidDel="00000000" w:rsidP="00000000" w:rsidRDefault="00000000" w:rsidRPr="00000000" w14:paraId="00000007">
      <w:pPr>
        <w:numPr>
          <w:ilvl w:val="0"/>
          <w:numId w:val="1"/>
        </w:numPr>
        <w:ind w:left="720" w:hanging="360"/>
        <w:rPr>
          <w:sz w:val="21"/>
          <w:szCs w:val="21"/>
          <w:u w:val="none"/>
        </w:rPr>
      </w:pPr>
      <w:r w:rsidDel="00000000" w:rsidR="00000000" w:rsidRPr="00000000">
        <w:rPr>
          <w:sz w:val="21"/>
          <w:szCs w:val="21"/>
          <w:rtl w:val="0"/>
        </w:rPr>
        <w:t xml:space="preserve">El contenido no es dinámico, no desaparece, ni se mueve de lugar hasta que el usuario no decida cambiar de pantalla.</w:t>
      </w:r>
    </w:p>
    <w:p w:rsidR="00000000" w:rsidDel="00000000" w:rsidP="00000000" w:rsidRDefault="00000000" w:rsidRPr="00000000" w14:paraId="00000008">
      <w:pPr>
        <w:rPr>
          <w:b w:val="1"/>
        </w:rPr>
      </w:pPr>
      <w:r w:rsidDel="00000000" w:rsidR="00000000" w:rsidRPr="00000000">
        <w:rPr>
          <w:b w:val="1"/>
          <w:rtl w:val="0"/>
        </w:rPr>
        <w:t xml:space="preserve">Comprensibles</w:t>
      </w:r>
    </w:p>
    <w:p w:rsidR="00000000" w:rsidDel="00000000" w:rsidP="00000000" w:rsidRDefault="00000000" w:rsidRPr="00000000" w14:paraId="00000009">
      <w:pPr>
        <w:numPr>
          <w:ilvl w:val="0"/>
          <w:numId w:val="1"/>
        </w:numPr>
        <w:ind w:left="720" w:hanging="360"/>
        <w:rPr>
          <w:sz w:val="21"/>
          <w:szCs w:val="21"/>
        </w:rPr>
      </w:pPr>
      <w:r w:rsidDel="00000000" w:rsidR="00000000" w:rsidRPr="00000000">
        <w:rPr>
          <w:sz w:val="21"/>
          <w:szCs w:val="21"/>
          <w:rtl w:val="0"/>
        </w:rPr>
        <w:t xml:space="preserve">Texto breve, comprensible, sencillo e intuitivo, evita palabras largas y complicadas.</w:t>
      </w:r>
    </w:p>
    <w:p w:rsidR="00000000" w:rsidDel="00000000" w:rsidP="00000000" w:rsidRDefault="00000000" w:rsidRPr="00000000" w14:paraId="0000000A">
      <w:pPr>
        <w:numPr>
          <w:ilvl w:val="0"/>
          <w:numId w:val="1"/>
        </w:numPr>
        <w:ind w:left="720" w:hanging="360"/>
        <w:rPr>
          <w:sz w:val="21"/>
          <w:szCs w:val="21"/>
          <w:u w:val="none"/>
        </w:rPr>
      </w:pPr>
      <w:r w:rsidDel="00000000" w:rsidR="00000000" w:rsidRPr="00000000">
        <w:rPr>
          <w:sz w:val="21"/>
          <w:szCs w:val="21"/>
          <w:rtl w:val="0"/>
        </w:rPr>
        <w:t xml:space="preserve">Botones y contenido intuitivo, representado con imágenes o iconos que muestre claramente lo que representa cada acción.</w:t>
      </w:r>
    </w:p>
    <w:p w:rsidR="00000000" w:rsidDel="00000000" w:rsidP="00000000" w:rsidRDefault="00000000" w:rsidRPr="00000000" w14:paraId="0000000B">
      <w:pPr>
        <w:numPr>
          <w:ilvl w:val="0"/>
          <w:numId w:val="1"/>
        </w:numPr>
        <w:ind w:left="720" w:hanging="360"/>
        <w:rPr>
          <w:sz w:val="21"/>
          <w:szCs w:val="21"/>
          <w:u w:val="none"/>
        </w:rPr>
      </w:pPr>
      <w:r w:rsidDel="00000000" w:rsidR="00000000" w:rsidRPr="00000000">
        <w:rPr>
          <w:sz w:val="21"/>
          <w:szCs w:val="21"/>
          <w:rtl w:val="0"/>
        </w:rPr>
        <w:t xml:space="preserve">No requiere muchos pasos para realizar una acción, todo lo que el alumno tenga que solicitar se hará en un máximo de 3 clips.</w:t>
      </w:r>
    </w:p>
    <w:p w:rsidR="00000000" w:rsidDel="00000000" w:rsidP="00000000" w:rsidRDefault="00000000" w:rsidRPr="00000000" w14:paraId="0000000C">
      <w:pPr>
        <w:rPr>
          <w:b w:val="1"/>
        </w:rPr>
      </w:pPr>
      <w:r w:rsidDel="00000000" w:rsidR="00000000" w:rsidRPr="00000000">
        <w:rPr>
          <w:b w:val="1"/>
          <w:rtl w:val="0"/>
        </w:rPr>
        <w:t xml:space="preserve">Perceptibles</w:t>
      </w:r>
    </w:p>
    <w:p w:rsidR="00000000" w:rsidDel="00000000" w:rsidP="00000000" w:rsidRDefault="00000000" w:rsidRPr="00000000" w14:paraId="0000000D">
      <w:pPr>
        <w:numPr>
          <w:ilvl w:val="0"/>
          <w:numId w:val="1"/>
        </w:numPr>
        <w:ind w:left="720" w:hanging="360"/>
        <w:rPr>
          <w:sz w:val="21"/>
          <w:szCs w:val="21"/>
        </w:rPr>
      </w:pPr>
      <w:r w:rsidDel="00000000" w:rsidR="00000000" w:rsidRPr="00000000">
        <w:rPr>
          <w:sz w:val="21"/>
          <w:szCs w:val="21"/>
          <w:rtl w:val="0"/>
        </w:rPr>
        <w:t xml:space="preserve">Las descripciones y demás contenidos textuales deben tener una alternativa visual (iconos, pictograma o archivo multimedia).</w:t>
      </w:r>
    </w:p>
    <w:p w:rsidR="00000000" w:rsidDel="00000000" w:rsidP="00000000" w:rsidRDefault="00000000" w:rsidRPr="00000000" w14:paraId="0000000E">
      <w:pPr>
        <w:numPr>
          <w:ilvl w:val="0"/>
          <w:numId w:val="1"/>
        </w:numPr>
        <w:ind w:left="720" w:hanging="360"/>
        <w:rPr>
          <w:sz w:val="21"/>
          <w:szCs w:val="21"/>
          <w:u w:val="none"/>
        </w:rPr>
      </w:pPr>
      <w:r w:rsidDel="00000000" w:rsidR="00000000" w:rsidRPr="00000000">
        <w:rPr>
          <w:sz w:val="21"/>
          <w:szCs w:val="21"/>
          <w:rtl w:val="0"/>
        </w:rPr>
        <w:t xml:space="preserve">Mismos colores en toda la aplicación, colores sencillos y claros para evitar que la información sea inentendible.</w:t>
      </w:r>
    </w:p>
    <w:p w:rsidR="00000000" w:rsidDel="00000000" w:rsidP="00000000" w:rsidRDefault="00000000" w:rsidRPr="00000000" w14:paraId="0000000F">
      <w:pPr>
        <w:numPr>
          <w:ilvl w:val="0"/>
          <w:numId w:val="1"/>
        </w:numPr>
        <w:ind w:left="720" w:hanging="360"/>
        <w:rPr>
          <w:sz w:val="21"/>
          <w:szCs w:val="21"/>
          <w:u w:val="none"/>
        </w:rPr>
      </w:pPr>
      <w:r w:rsidDel="00000000" w:rsidR="00000000" w:rsidRPr="00000000">
        <w:rPr>
          <w:sz w:val="21"/>
          <w:szCs w:val="21"/>
          <w:rtl w:val="0"/>
        </w:rPr>
        <w:t xml:space="preserve">Los menús y la estética común de cada pestaña se representará del mismo color en toda la aplicación.</w:t>
      </w:r>
    </w:p>
    <w:p w:rsidR="00000000" w:rsidDel="00000000" w:rsidP="00000000" w:rsidRDefault="00000000" w:rsidRPr="00000000" w14:paraId="00000010">
      <w:pPr>
        <w:numPr>
          <w:ilvl w:val="0"/>
          <w:numId w:val="1"/>
        </w:numPr>
        <w:ind w:left="720" w:hanging="360"/>
        <w:rPr>
          <w:sz w:val="21"/>
          <w:szCs w:val="21"/>
          <w:u w:val="none"/>
        </w:rPr>
      </w:pPr>
      <w:r w:rsidDel="00000000" w:rsidR="00000000" w:rsidRPr="00000000">
        <w:rPr>
          <w:sz w:val="21"/>
          <w:szCs w:val="21"/>
          <w:rtl w:val="0"/>
        </w:rPr>
        <w:t xml:space="preserve">Los botones tendrán incorporados un texto explicativo de la acción que realicen, o en su defecto un icono claro que muestre su acción.</w:t>
      </w:r>
    </w:p>
    <w:p w:rsidR="00000000" w:rsidDel="00000000" w:rsidP="00000000" w:rsidRDefault="00000000" w:rsidRPr="00000000" w14:paraId="00000011">
      <w:pPr>
        <w:numPr>
          <w:ilvl w:val="0"/>
          <w:numId w:val="1"/>
        </w:numPr>
        <w:ind w:left="720" w:hanging="360"/>
        <w:rPr>
          <w:sz w:val="21"/>
          <w:szCs w:val="21"/>
          <w:u w:val="none"/>
        </w:rPr>
      </w:pPr>
      <w:r w:rsidDel="00000000" w:rsidR="00000000" w:rsidRPr="00000000">
        <w:rPr>
          <w:sz w:val="21"/>
          <w:szCs w:val="21"/>
          <w:rtl w:val="0"/>
        </w:rPr>
        <w:t xml:space="preserve">Se usará la misma tipografía en toda la aplicación, los textos normales y las descripciones con </w:t>
      </w:r>
      <w:r w:rsidDel="00000000" w:rsidR="00000000" w:rsidRPr="00000000">
        <w:rPr>
          <w:i w:val="1"/>
          <w:sz w:val="21"/>
          <w:szCs w:val="21"/>
          <w:rtl w:val="0"/>
        </w:rPr>
        <w:t xml:space="preserve">arial</w:t>
      </w:r>
      <w:r w:rsidDel="00000000" w:rsidR="00000000" w:rsidRPr="00000000">
        <w:rPr>
          <w:sz w:val="21"/>
          <w:szCs w:val="21"/>
          <w:rtl w:val="0"/>
        </w:rPr>
        <w:t xml:space="preserve">, y los botones</w:t>
      </w:r>
      <w:r w:rsidDel="00000000" w:rsidR="00000000" w:rsidRPr="00000000">
        <w:rPr>
          <w:i w:val="1"/>
          <w:sz w:val="21"/>
          <w:szCs w:val="21"/>
          <w:rtl w:val="0"/>
        </w:rPr>
        <w:t xml:space="preserve"> roboto 26</w:t>
      </w:r>
      <w:r w:rsidDel="00000000" w:rsidR="00000000" w:rsidRPr="00000000">
        <w:rPr>
          <w:sz w:val="21"/>
          <w:szCs w:val="21"/>
          <w:rtl w:val="0"/>
        </w:rPr>
        <w:t xml:space="preserv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Además hemos contemplado otra serie de requisitos que podría ser muy útil para nuestra aplicación pero que en esta iteración al no implementar nada de código no lo hemos podido aplicar simplemente en los bocetos: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Posibilidad de que cualquier entrada por teclado necesaria pueda ser sustituida por una nota de voz.</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Permitir que el alumno pueda hacer zoom en cualquier pantalla para poder ver con mayor detalle las imágenes.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También contemplamos la opción de que se pueda modificar el tamaño de la letra según el tipo de alumno para que sea más clara y se vea mejor.</w:t>
      </w:r>
    </w:p>
    <w:p w:rsidR="00000000" w:rsidDel="00000000" w:rsidP="00000000" w:rsidRDefault="00000000" w:rsidRPr="00000000" w14:paraId="00000017">
      <w:pPr>
        <w:rPr/>
      </w:pPr>
      <w:r w:rsidDel="00000000" w:rsidR="00000000" w:rsidRPr="00000000">
        <w:rPr>
          <w:rtl w:val="0"/>
        </w:rPr>
        <w:t xml:space="preserve">Estos requisitos intentaremos implementarlos en la siguiente iteración.</w:t>
      </w:r>
      <w:r w:rsidDel="00000000" w:rsidR="00000000" w:rsidRPr="00000000">
        <w:rPr>
          <w:rtl w:val="0"/>
        </w:rPr>
      </w:r>
    </w:p>
    <w:p w:rsidR="00000000" w:rsidDel="00000000" w:rsidP="00000000" w:rsidRDefault="00000000" w:rsidRPr="00000000" w14:paraId="00000018">
      <w:pPr>
        <w:rPr>
          <w:b w:val="1"/>
          <w:sz w:val="21"/>
          <w:szCs w:val="21"/>
        </w:rPr>
      </w:pPr>
      <w:r w:rsidDel="00000000" w:rsidR="00000000" w:rsidRPr="00000000">
        <w:rPr>
          <w:rtl w:val="0"/>
        </w:rPr>
      </w:r>
    </w:p>
    <w:p w:rsidR="00000000" w:rsidDel="00000000" w:rsidP="00000000" w:rsidRDefault="00000000" w:rsidRPr="00000000" w14:paraId="00000019">
      <w:pPr>
        <w:rPr>
          <w:b w:val="1"/>
          <w:sz w:val="21"/>
          <w:szCs w:val="21"/>
        </w:rPr>
      </w:pPr>
      <w:r w:rsidDel="00000000" w:rsidR="00000000" w:rsidRPr="00000000">
        <w:rPr>
          <w:rtl w:val="0"/>
        </w:rPr>
      </w:r>
    </w:p>
    <w:p w:rsidR="00000000" w:rsidDel="00000000" w:rsidP="00000000" w:rsidRDefault="00000000" w:rsidRPr="00000000" w14:paraId="0000001A">
      <w:pPr>
        <w:rPr>
          <w:b w:val="1"/>
          <w:sz w:val="21"/>
          <w:szCs w:val="21"/>
        </w:rPr>
      </w:pPr>
      <w:r w:rsidDel="00000000" w:rsidR="00000000" w:rsidRPr="00000000">
        <w:rPr>
          <w:rtl w:val="0"/>
        </w:rPr>
      </w:r>
    </w:p>
    <w:p w:rsidR="00000000" w:rsidDel="00000000" w:rsidP="00000000" w:rsidRDefault="00000000" w:rsidRPr="00000000" w14:paraId="0000001B">
      <w:pPr>
        <w:rPr>
          <w:b w:val="1"/>
          <w:sz w:val="21"/>
          <w:szCs w:val="21"/>
        </w:rPr>
      </w:pPr>
      <w:r w:rsidDel="00000000" w:rsidR="00000000" w:rsidRPr="00000000">
        <w:rPr>
          <w:rtl w:val="0"/>
        </w:rPr>
      </w:r>
    </w:p>
    <w:p w:rsidR="00000000" w:rsidDel="00000000" w:rsidP="00000000" w:rsidRDefault="00000000" w:rsidRPr="00000000" w14:paraId="0000001C">
      <w:pPr>
        <w:rPr>
          <w:b w:val="1"/>
          <w:sz w:val="21"/>
          <w:szCs w:val="21"/>
        </w:rPr>
      </w:pPr>
      <w:r w:rsidDel="00000000" w:rsidR="00000000" w:rsidRPr="00000000">
        <w:rPr>
          <w:rtl w:val="0"/>
        </w:rPr>
      </w:r>
    </w:p>
    <w:p w:rsidR="00000000" w:rsidDel="00000000" w:rsidP="00000000" w:rsidRDefault="00000000" w:rsidRPr="00000000" w14:paraId="0000001D">
      <w:pPr>
        <w:rPr>
          <w:b w:val="1"/>
          <w:sz w:val="21"/>
          <w:szCs w:val="21"/>
        </w:rPr>
      </w:pPr>
      <w:r w:rsidDel="00000000" w:rsidR="00000000" w:rsidRPr="00000000">
        <w:rPr>
          <w:rtl w:val="0"/>
        </w:rPr>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