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3729426" w:displacedByCustomXml="next"/>
    <w:bookmarkStart w:id="1" w:name="_Toc203561976" w:displacedByCustomXml="next"/>
    <w:bookmarkStart w:id="2" w:name="_Toc203729451" w:displacedByCustomXml="next"/>
    <w:bookmarkStart w:id="3" w:name="_Toc203561995" w:displacedByCustomXml="next"/>
    <w:sdt>
      <w:sdtPr>
        <w:id w:val="234134929"/>
        <w:docPartObj>
          <w:docPartGallery w:val="Cover Pages"/>
          <w:docPartUnique/>
        </w:docPartObj>
      </w:sdtPr>
      <w:sdtEndPr>
        <w:rPr>
          <w:b/>
          <w:bCs/>
        </w:rPr>
      </w:sdtEndPr>
      <w:sdtContent>
        <w:p w14:paraId="3913B498" w14:textId="72C19191" w:rsidR="000B1485" w:rsidRDefault="000B1485">
          <w:r>
            <w:rPr>
              <w:noProof/>
            </w:rPr>
            <mc:AlternateContent>
              <mc:Choice Requires="wps">
                <w:drawing>
                  <wp:anchor distT="0" distB="0" distL="114300" distR="114300" simplePos="0" relativeHeight="251650048" behindDoc="0" locked="0" layoutInCell="1" allowOverlap="1" wp14:anchorId="6959E116" wp14:editId="381CE7C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Calibri Light" w:hAnsi="Calibri Light" w:cs="Calibri Light"/>
                                    <w:b/>
                                    <w:bCs/>
                                    <w:color w:val="FFFFFF" w:themeColor="background1"/>
                                    <w:kern w:val="0"/>
                                    <w:sz w:val="32"/>
                                    <w:szCs w:val="32"/>
                                    <w14:ligatures w14:val="none"/>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F912EF5" w14:textId="5BB3D0DE" w:rsidR="000B1485" w:rsidRDefault="00E636A1">
                                    <w:pPr>
                                      <w:pStyle w:val="Title"/>
                                      <w:jc w:val="right"/>
                                      <w:rPr>
                                        <w:caps/>
                                        <w:color w:val="FFFFFF" w:themeColor="background1"/>
                                        <w:sz w:val="80"/>
                                        <w:szCs w:val="80"/>
                                      </w:rPr>
                                    </w:pPr>
                                    <w:r w:rsidRPr="00E636A1">
                                      <w:rPr>
                                        <w:rFonts w:ascii="Calibri Light" w:hAnsi="Calibri Light" w:cs="Calibri Light"/>
                                        <w:b/>
                                        <w:bCs/>
                                        <w:color w:val="FFFFFF" w:themeColor="background1"/>
                                        <w:kern w:val="0"/>
                                        <w:sz w:val="32"/>
                                        <w:szCs w:val="32"/>
                                        <w14:ligatures w14:val="none"/>
                                      </w:rPr>
                                      <w:t xml:space="preserve">Recursos energéticos distribuidos como artefactos </w:t>
                                    </w:r>
                                    <w:r>
                                      <w:rPr>
                                        <w:rFonts w:ascii="Calibri Light" w:hAnsi="Calibri Light" w:cs="Calibri Light"/>
                                        <w:b/>
                                        <w:bCs/>
                                        <w:color w:val="FFFFFF" w:themeColor="background1"/>
                                        <w:kern w:val="0"/>
                                        <w:sz w:val="32"/>
                                        <w:szCs w:val="32"/>
                                        <w14:ligatures w14:val="none"/>
                                      </w:rPr>
                                      <w:t xml:space="preserve">solares </w:t>
                                    </w:r>
                                    <w:r w:rsidRPr="00E636A1">
                                      <w:rPr>
                                        <w:rFonts w:ascii="Calibri Light" w:hAnsi="Calibri Light" w:cs="Calibri Light"/>
                                        <w:b/>
                                        <w:bCs/>
                                        <w:color w:val="FFFFFF" w:themeColor="background1"/>
                                        <w:kern w:val="0"/>
                                        <w:sz w:val="32"/>
                                        <w:szCs w:val="32"/>
                                        <w14:ligatures w14:val="none"/>
                                      </w:rPr>
                                      <w:t>urbanos para la movilidad eléctrica y la resiliencia climática en las ciudades españolas</w:t>
                                    </w:r>
                                  </w:p>
                                </w:sdtContent>
                              </w:sdt>
                              <w:p w14:paraId="6FC3390E" w14:textId="77777777" w:rsidR="000B1485" w:rsidRDefault="000B1485">
                                <w:pPr>
                                  <w:spacing w:before="240"/>
                                  <w:ind w:left="720"/>
                                  <w:jc w:val="right"/>
                                  <w:rPr>
                                    <w:color w:val="FFFFFF" w:themeColor="background1"/>
                                  </w:rPr>
                                </w:pPr>
                              </w:p>
                              <w:sdt>
                                <w:sdtPr>
                                  <w:rPr>
                                    <w:rFonts w:ascii="Calibri Light" w:hAnsi="Calibri Light" w:cs="Calibri Light"/>
                                    <w:color w:val="FFFFFF" w:themeColor="background1"/>
                                    <w:kern w:val="0"/>
                                    <w:sz w:val="20"/>
                                    <w:szCs w:val="20"/>
                                    <w:lang w:val="es-ES"/>
                                    <w14:ligatures w14:val="none"/>
                                  </w:rPr>
                                  <w:alias w:val="Abstract"/>
                                  <w:id w:val="-1812170092"/>
                                  <w:dataBinding w:prefixMappings="xmlns:ns0='http://schemas.microsoft.com/office/2006/coverPageProps'" w:xpath="/ns0:CoverPageProperties[1]/ns0:Abstract[1]" w:storeItemID="{55AF091B-3C7A-41E3-B477-F2FDAA23CFDA}"/>
                                  <w:text/>
                                </w:sdtPr>
                                <w:sdtContent>
                                  <w:p w14:paraId="2F70B5F0" w14:textId="58A29E69" w:rsidR="000B1485" w:rsidRPr="00E636A1" w:rsidRDefault="00E636A1" w:rsidP="00D84582">
                                    <w:pPr>
                                      <w:spacing w:before="240"/>
                                      <w:ind w:left="1008"/>
                                      <w:rPr>
                                        <w:color w:val="FFFFFF" w:themeColor="background1"/>
                                        <w:lang w:val="es-ES"/>
                                      </w:rPr>
                                    </w:pPr>
                                    <w:r w:rsidRPr="00E636A1">
                                      <w:rPr>
                                        <w:rFonts w:ascii="Calibri Light" w:hAnsi="Calibri Light" w:cs="Calibri Light"/>
                                        <w:color w:val="FFFFFF" w:themeColor="background1"/>
                                        <w:kern w:val="0"/>
                                        <w:sz w:val="20"/>
                                        <w:szCs w:val="20"/>
                                        <w:lang w:val="es-ES"/>
                                        <w14:ligatures w14:val="none"/>
                                      </w:rPr>
                                      <w:t>Esta propuesta describe una estrategia de infraestructura regenerativa para las ciudades españolas, implementando Recursos Energéticos Distribuidos como corredores solares modulares y artefactos urbanos para impulsar la movilidad eléctrica, la resiliencia climática y los servicios urbanos inclusivos. Construida alrededor de sombrillas y terraza</w:t>
                                    </w:r>
                                    <w:r>
                                      <w:rPr>
                                        <w:rFonts w:ascii="Calibri Light" w:hAnsi="Calibri Light" w:cs="Calibri Light"/>
                                        <w:color w:val="FFFFFF" w:themeColor="background1"/>
                                        <w:kern w:val="0"/>
                                        <w:sz w:val="20"/>
                                        <w:szCs w:val="20"/>
                                        <w:lang w:val="es-ES"/>
                                        <w14:ligatures w14:val="none"/>
                                      </w:rPr>
                                      <w:t>s solares,</w:t>
                                    </w:r>
                                    <w:r w:rsidRPr="00E636A1">
                                      <w:rPr>
                                        <w:rFonts w:ascii="Calibri Light" w:hAnsi="Calibri Light" w:cs="Calibri Light"/>
                                        <w:color w:val="FFFFFF" w:themeColor="background1"/>
                                        <w:kern w:val="0"/>
                                        <w:sz w:val="20"/>
                                        <w:szCs w:val="20"/>
                                        <w:lang w:val="es-ES"/>
                                        <w14:ligatures w14:val="none"/>
                                      </w:rPr>
                                      <w:t xml:space="preserve">, cada unidad proporciona energía limpia y sombra directamente en el punto de uso, atendiendo a usuarios de vehículos eléctricos, vendedores, comercios, usuarios de espacios públicos y conjuntos de viviendas cercanos. Estos artefactos están orquestados digitalmente como parte de una plataforma de Micro Central Eléctrica Virtual, lo que permite la optimización energética dinámica, la monitorización en tiempo real y la </w:t>
                                    </w:r>
                                    <w:r>
                                      <w:rPr>
                                        <w:rFonts w:ascii="Calibri Light" w:hAnsi="Calibri Light" w:cs="Calibri Light"/>
                                        <w:color w:val="FFFFFF" w:themeColor="background1"/>
                                        <w:kern w:val="0"/>
                                        <w:sz w:val="20"/>
                                        <w:szCs w:val="20"/>
                                        <w:lang w:val="es-ES"/>
                                        <w14:ligatures w14:val="none"/>
                                      </w:rPr>
                                      <w:t xml:space="preserve">generación </w:t>
                                    </w:r>
                                    <w:r w:rsidRPr="00E636A1">
                                      <w:rPr>
                                        <w:rFonts w:ascii="Calibri Light" w:hAnsi="Calibri Light" w:cs="Calibri Light"/>
                                        <w:color w:val="FFFFFF" w:themeColor="background1"/>
                                        <w:kern w:val="0"/>
                                        <w:sz w:val="20"/>
                                        <w:szCs w:val="20"/>
                                        <w:lang w:val="es-ES"/>
                                        <w14:ligatures w14:val="none"/>
                                      </w:rPr>
                                      <w:t>de ingresos mediante la carga, la refrigeración, los servicios de datos y la monetización del carbono. El despliegue gradual en nodos insignia,</w:t>
                                    </w:r>
                                    <w:r>
                                      <w:rPr>
                                        <w:rFonts w:ascii="Calibri Light" w:hAnsi="Calibri Light" w:cs="Calibri Light"/>
                                        <w:color w:val="FFFFFF" w:themeColor="background1"/>
                                        <w:kern w:val="0"/>
                                        <w:sz w:val="20"/>
                                        <w:szCs w:val="20"/>
                                        <w:lang w:val="es-ES"/>
                                        <w14:ligatures w14:val="none"/>
                                      </w:rPr>
                                      <w:t xml:space="preserve"> </w:t>
                                    </w:r>
                                    <w:r w:rsidRPr="00E636A1">
                                      <w:rPr>
                                        <w:rFonts w:ascii="Calibri Light" w:hAnsi="Calibri Light" w:cs="Calibri Light"/>
                                        <w:color w:val="FFFFFF" w:themeColor="background1"/>
                                        <w:kern w:val="0"/>
                                        <w:sz w:val="20"/>
                                        <w:szCs w:val="20"/>
                                        <w:lang w:val="es-ES"/>
                                        <w14:ligatures w14:val="none"/>
                                      </w:rPr>
                                      <w:t xml:space="preserve">corredores </w:t>
                                    </w:r>
                                    <w:r>
                                      <w:rPr>
                                        <w:rFonts w:ascii="Calibri Light" w:hAnsi="Calibri Light" w:cs="Calibri Light"/>
                                        <w:color w:val="FFFFFF" w:themeColor="background1"/>
                                        <w:kern w:val="0"/>
                                        <w:sz w:val="20"/>
                                        <w:szCs w:val="20"/>
                                        <w:lang w:val="es-ES"/>
                                        <w14:ligatures w14:val="none"/>
                                      </w:rPr>
                                      <w:t xml:space="preserve">urbanos, </w:t>
                                    </w:r>
                                    <w:r w:rsidRPr="00E636A1">
                                      <w:rPr>
                                        <w:rFonts w:ascii="Calibri Light" w:hAnsi="Calibri Light" w:cs="Calibri Light"/>
                                        <w:color w:val="FFFFFF" w:themeColor="background1"/>
                                        <w:kern w:val="0"/>
                                        <w:sz w:val="20"/>
                                        <w:szCs w:val="20"/>
                                        <w:lang w:val="es-ES"/>
                                        <w14:ligatures w14:val="none"/>
                                      </w:rPr>
                                      <w:t xml:space="preserve">y conjuntos de </w:t>
                                    </w:r>
                                    <w:r>
                                      <w:rPr>
                                        <w:rFonts w:ascii="Calibri Light" w:hAnsi="Calibri Light" w:cs="Calibri Light"/>
                                        <w:color w:val="FFFFFF" w:themeColor="background1"/>
                                        <w:kern w:val="0"/>
                                        <w:sz w:val="20"/>
                                        <w:szCs w:val="20"/>
                                        <w:lang w:val="es-ES"/>
                                        <w14:ligatures w14:val="none"/>
                                      </w:rPr>
                                      <w:t>redes</w:t>
                                    </w:r>
                                    <w:r w:rsidRPr="00E636A1">
                                      <w:rPr>
                                        <w:rFonts w:ascii="Calibri Light" w:hAnsi="Calibri Light" w:cs="Calibri Light"/>
                                        <w:color w:val="FFFFFF" w:themeColor="background1"/>
                                        <w:kern w:val="0"/>
                                        <w:sz w:val="20"/>
                                        <w:szCs w:val="20"/>
                                        <w:lang w:val="es-ES"/>
                                        <w14:ligatures w14:val="none"/>
                                      </w:rPr>
                                      <w:t xml:space="preserve"> comunitarias crea economías de conexión, amplificando el rendimiento financiero y la inteligencia del sistema a medida que crece la densidad de la red. Cada artefacto es un nodo inteligente que evoluciona de infraestructura a plataforma. A medida que la red se densifica, los costes disminuyen y el rendimiento se multiplica. Con un modelo de financiación combinada y alineado con los ODS 7, 9, 11 y 13, la iniciativa ofrece más que infraestructura: activa una plataforma de energía distribuida escalable diseñada para brindar resiliencia y un impacto medible en las ciudades y los ecosistemas de movilidad de España..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959E116" id="Rectangle 16" o:spid="_x0000_s1026" style="position:absolute;margin-left:0;margin-top:0;width:422.3pt;height:760.1pt;z-index:25165004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rFonts w:ascii="Calibri Light" w:hAnsi="Calibri Light" w:cs="Calibri Light"/>
                              <w:b/>
                              <w:bCs/>
                              <w:color w:val="FFFFFF" w:themeColor="background1"/>
                              <w:kern w:val="0"/>
                              <w:sz w:val="32"/>
                              <w:szCs w:val="32"/>
                              <w14:ligatures w14:val="none"/>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F912EF5" w14:textId="5BB3D0DE" w:rsidR="000B1485" w:rsidRDefault="00E636A1">
                              <w:pPr>
                                <w:pStyle w:val="Title"/>
                                <w:jc w:val="right"/>
                                <w:rPr>
                                  <w:caps/>
                                  <w:color w:val="FFFFFF" w:themeColor="background1"/>
                                  <w:sz w:val="80"/>
                                  <w:szCs w:val="80"/>
                                </w:rPr>
                              </w:pPr>
                              <w:r w:rsidRPr="00E636A1">
                                <w:rPr>
                                  <w:rFonts w:ascii="Calibri Light" w:hAnsi="Calibri Light" w:cs="Calibri Light"/>
                                  <w:b/>
                                  <w:bCs/>
                                  <w:color w:val="FFFFFF" w:themeColor="background1"/>
                                  <w:kern w:val="0"/>
                                  <w:sz w:val="32"/>
                                  <w:szCs w:val="32"/>
                                  <w14:ligatures w14:val="none"/>
                                </w:rPr>
                                <w:t xml:space="preserve">Recursos energéticos distribuidos como artefactos </w:t>
                              </w:r>
                              <w:r>
                                <w:rPr>
                                  <w:rFonts w:ascii="Calibri Light" w:hAnsi="Calibri Light" w:cs="Calibri Light"/>
                                  <w:b/>
                                  <w:bCs/>
                                  <w:color w:val="FFFFFF" w:themeColor="background1"/>
                                  <w:kern w:val="0"/>
                                  <w:sz w:val="32"/>
                                  <w:szCs w:val="32"/>
                                  <w14:ligatures w14:val="none"/>
                                </w:rPr>
                                <w:t xml:space="preserve">solares </w:t>
                              </w:r>
                              <w:r w:rsidRPr="00E636A1">
                                <w:rPr>
                                  <w:rFonts w:ascii="Calibri Light" w:hAnsi="Calibri Light" w:cs="Calibri Light"/>
                                  <w:b/>
                                  <w:bCs/>
                                  <w:color w:val="FFFFFF" w:themeColor="background1"/>
                                  <w:kern w:val="0"/>
                                  <w:sz w:val="32"/>
                                  <w:szCs w:val="32"/>
                                  <w14:ligatures w14:val="none"/>
                                </w:rPr>
                                <w:t>urbanos para la movilidad eléctrica y la resiliencia climática en las ciudades españolas</w:t>
                              </w:r>
                            </w:p>
                          </w:sdtContent>
                        </w:sdt>
                        <w:p w14:paraId="6FC3390E" w14:textId="77777777" w:rsidR="000B1485" w:rsidRDefault="000B1485">
                          <w:pPr>
                            <w:spacing w:before="240"/>
                            <w:ind w:left="720"/>
                            <w:jc w:val="right"/>
                            <w:rPr>
                              <w:color w:val="FFFFFF" w:themeColor="background1"/>
                            </w:rPr>
                          </w:pPr>
                        </w:p>
                        <w:sdt>
                          <w:sdtPr>
                            <w:rPr>
                              <w:rFonts w:ascii="Calibri Light" w:hAnsi="Calibri Light" w:cs="Calibri Light"/>
                              <w:color w:val="FFFFFF" w:themeColor="background1"/>
                              <w:kern w:val="0"/>
                              <w:sz w:val="20"/>
                              <w:szCs w:val="20"/>
                              <w:lang w:val="es-ES"/>
                              <w14:ligatures w14:val="none"/>
                            </w:rPr>
                            <w:alias w:val="Abstract"/>
                            <w:id w:val="-1812170092"/>
                            <w:dataBinding w:prefixMappings="xmlns:ns0='http://schemas.microsoft.com/office/2006/coverPageProps'" w:xpath="/ns0:CoverPageProperties[1]/ns0:Abstract[1]" w:storeItemID="{55AF091B-3C7A-41E3-B477-F2FDAA23CFDA}"/>
                            <w:text/>
                          </w:sdtPr>
                          <w:sdtContent>
                            <w:p w14:paraId="2F70B5F0" w14:textId="58A29E69" w:rsidR="000B1485" w:rsidRPr="00E636A1" w:rsidRDefault="00E636A1" w:rsidP="00D84582">
                              <w:pPr>
                                <w:spacing w:before="240"/>
                                <w:ind w:left="1008"/>
                                <w:rPr>
                                  <w:color w:val="FFFFFF" w:themeColor="background1"/>
                                  <w:lang w:val="es-ES"/>
                                </w:rPr>
                              </w:pPr>
                              <w:r w:rsidRPr="00E636A1">
                                <w:rPr>
                                  <w:rFonts w:ascii="Calibri Light" w:hAnsi="Calibri Light" w:cs="Calibri Light"/>
                                  <w:color w:val="FFFFFF" w:themeColor="background1"/>
                                  <w:kern w:val="0"/>
                                  <w:sz w:val="20"/>
                                  <w:szCs w:val="20"/>
                                  <w:lang w:val="es-ES"/>
                                  <w14:ligatures w14:val="none"/>
                                </w:rPr>
                                <w:t>Esta propuesta describe una estrategia de infraestructura regenerativa para las ciudades españolas, implementando Recursos Energéticos Distribuidos como corredores solares modulares y artefactos urbanos para impulsar la movilidad eléctrica, la resiliencia climática y los servicios urbanos inclusivos. Construida alrededor de sombrillas y terraza</w:t>
                              </w:r>
                              <w:r>
                                <w:rPr>
                                  <w:rFonts w:ascii="Calibri Light" w:hAnsi="Calibri Light" w:cs="Calibri Light"/>
                                  <w:color w:val="FFFFFF" w:themeColor="background1"/>
                                  <w:kern w:val="0"/>
                                  <w:sz w:val="20"/>
                                  <w:szCs w:val="20"/>
                                  <w:lang w:val="es-ES"/>
                                  <w14:ligatures w14:val="none"/>
                                </w:rPr>
                                <w:t>s solares,</w:t>
                              </w:r>
                              <w:r w:rsidRPr="00E636A1">
                                <w:rPr>
                                  <w:rFonts w:ascii="Calibri Light" w:hAnsi="Calibri Light" w:cs="Calibri Light"/>
                                  <w:color w:val="FFFFFF" w:themeColor="background1"/>
                                  <w:kern w:val="0"/>
                                  <w:sz w:val="20"/>
                                  <w:szCs w:val="20"/>
                                  <w:lang w:val="es-ES"/>
                                  <w14:ligatures w14:val="none"/>
                                </w:rPr>
                                <w:t xml:space="preserve">, cada unidad proporciona energía limpia y sombra directamente en el punto de uso, atendiendo a usuarios de vehículos eléctricos, vendedores, comercios, usuarios de espacios públicos y conjuntos de viviendas cercanos. Estos artefactos están orquestados digitalmente como parte de una plataforma de Micro Central Eléctrica Virtual, lo que permite la optimización energética dinámica, la monitorización en tiempo real y la </w:t>
                              </w:r>
                              <w:r>
                                <w:rPr>
                                  <w:rFonts w:ascii="Calibri Light" w:hAnsi="Calibri Light" w:cs="Calibri Light"/>
                                  <w:color w:val="FFFFFF" w:themeColor="background1"/>
                                  <w:kern w:val="0"/>
                                  <w:sz w:val="20"/>
                                  <w:szCs w:val="20"/>
                                  <w:lang w:val="es-ES"/>
                                  <w14:ligatures w14:val="none"/>
                                </w:rPr>
                                <w:t xml:space="preserve">generación </w:t>
                              </w:r>
                              <w:r w:rsidRPr="00E636A1">
                                <w:rPr>
                                  <w:rFonts w:ascii="Calibri Light" w:hAnsi="Calibri Light" w:cs="Calibri Light"/>
                                  <w:color w:val="FFFFFF" w:themeColor="background1"/>
                                  <w:kern w:val="0"/>
                                  <w:sz w:val="20"/>
                                  <w:szCs w:val="20"/>
                                  <w:lang w:val="es-ES"/>
                                  <w14:ligatures w14:val="none"/>
                                </w:rPr>
                                <w:t>de ingresos mediante la carga, la refrigeración, los servicios de datos y la monetización del carbono. El despliegue gradual en nodos insignia,</w:t>
                              </w:r>
                              <w:r>
                                <w:rPr>
                                  <w:rFonts w:ascii="Calibri Light" w:hAnsi="Calibri Light" w:cs="Calibri Light"/>
                                  <w:color w:val="FFFFFF" w:themeColor="background1"/>
                                  <w:kern w:val="0"/>
                                  <w:sz w:val="20"/>
                                  <w:szCs w:val="20"/>
                                  <w:lang w:val="es-ES"/>
                                  <w14:ligatures w14:val="none"/>
                                </w:rPr>
                                <w:t xml:space="preserve"> </w:t>
                              </w:r>
                              <w:r w:rsidRPr="00E636A1">
                                <w:rPr>
                                  <w:rFonts w:ascii="Calibri Light" w:hAnsi="Calibri Light" w:cs="Calibri Light"/>
                                  <w:color w:val="FFFFFF" w:themeColor="background1"/>
                                  <w:kern w:val="0"/>
                                  <w:sz w:val="20"/>
                                  <w:szCs w:val="20"/>
                                  <w:lang w:val="es-ES"/>
                                  <w14:ligatures w14:val="none"/>
                                </w:rPr>
                                <w:t xml:space="preserve">corredores </w:t>
                              </w:r>
                              <w:r>
                                <w:rPr>
                                  <w:rFonts w:ascii="Calibri Light" w:hAnsi="Calibri Light" w:cs="Calibri Light"/>
                                  <w:color w:val="FFFFFF" w:themeColor="background1"/>
                                  <w:kern w:val="0"/>
                                  <w:sz w:val="20"/>
                                  <w:szCs w:val="20"/>
                                  <w:lang w:val="es-ES"/>
                                  <w14:ligatures w14:val="none"/>
                                </w:rPr>
                                <w:t xml:space="preserve">urbanos, </w:t>
                              </w:r>
                              <w:r w:rsidRPr="00E636A1">
                                <w:rPr>
                                  <w:rFonts w:ascii="Calibri Light" w:hAnsi="Calibri Light" w:cs="Calibri Light"/>
                                  <w:color w:val="FFFFFF" w:themeColor="background1"/>
                                  <w:kern w:val="0"/>
                                  <w:sz w:val="20"/>
                                  <w:szCs w:val="20"/>
                                  <w:lang w:val="es-ES"/>
                                  <w14:ligatures w14:val="none"/>
                                </w:rPr>
                                <w:t xml:space="preserve">y conjuntos de </w:t>
                              </w:r>
                              <w:r>
                                <w:rPr>
                                  <w:rFonts w:ascii="Calibri Light" w:hAnsi="Calibri Light" w:cs="Calibri Light"/>
                                  <w:color w:val="FFFFFF" w:themeColor="background1"/>
                                  <w:kern w:val="0"/>
                                  <w:sz w:val="20"/>
                                  <w:szCs w:val="20"/>
                                  <w:lang w:val="es-ES"/>
                                  <w14:ligatures w14:val="none"/>
                                </w:rPr>
                                <w:t>redes</w:t>
                              </w:r>
                              <w:r w:rsidRPr="00E636A1">
                                <w:rPr>
                                  <w:rFonts w:ascii="Calibri Light" w:hAnsi="Calibri Light" w:cs="Calibri Light"/>
                                  <w:color w:val="FFFFFF" w:themeColor="background1"/>
                                  <w:kern w:val="0"/>
                                  <w:sz w:val="20"/>
                                  <w:szCs w:val="20"/>
                                  <w:lang w:val="es-ES"/>
                                  <w14:ligatures w14:val="none"/>
                                </w:rPr>
                                <w:t xml:space="preserve"> comunitarias crea economías de conexión, amplificando el rendimiento financiero y la inteligencia del sistema a medida que crece la densidad de la red. Cada artefacto es un nodo inteligente que evoluciona de infraestructura a plataforma. A medida que la red se densifica, los costes disminuyen y el rendimiento se multiplica. Con un modelo de financiación combinada y alineado con los ODS 7, 9, 11 y 13, la iniciativa ofrece más que infraestructura: activa una plataforma de energía distribuida escalable diseñada para brindar resiliencia y un impacto medible en las ciudades y los ecosistemas de movilidad de España..</w:t>
                              </w:r>
                            </w:p>
                          </w:sdtContent>
                        </w:sdt>
                      </w:txbxContent>
                    </v:textbox>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47F48E84" wp14:editId="0C0C33E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Light" w:hAnsi="Calibri Light" w:cs="Calibri Light"/>
                                    <w:color w:val="FFFFFF" w:themeColor="background1"/>
                                    <w:sz w:val="22"/>
                                    <w:szCs w:val="22"/>
                                    <w:lang w:val="es-ES"/>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98A7840" w14:textId="6445BA84" w:rsidR="000B1485" w:rsidRPr="00E636A1" w:rsidRDefault="00E636A1">
                                    <w:pPr>
                                      <w:pStyle w:val="Subtitle"/>
                                      <w:rPr>
                                        <w:rFonts w:cstheme="minorBidi"/>
                                        <w:color w:val="FFFFFF" w:themeColor="background1"/>
                                        <w:lang w:val="es-ES"/>
                                      </w:rPr>
                                    </w:pPr>
                                    <w:r w:rsidRPr="00E636A1">
                                      <w:rPr>
                                        <w:rFonts w:ascii="Calibri Light" w:hAnsi="Calibri Light" w:cs="Calibri Light"/>
                                        <w:color w:val="FFFFFF" w:themeColor="background1"/>
                                        <w:sz w:val="22"/>
                                        <w:szCs w:val="22"/>
                                        <w:lang w:val="es-ES"/>
                                      </w:rPr>
                                      <w:t>Una plataforma de infraestructura modular que ofrece energía solar en el punto de uso, sombra y servicios urbanos inteligentes, integrados digitalmente en micro</w:t>
                                    </w:r>
                                    <w:r>
                                      <w:rPr>
                                        <w:rFonts w:ascii="Calibri Light" w:hAnsi="Calibri Light" w:cs="Calibri Light"/>
                                        <w:color w:val="FFFFFF" w:themeColor="background1"/>
                                        <w:sz w:val="22"/>
                                        <w:szCs w:val="22"/>
                                        <w:lang w:val="es-ES"/>
                                      </w:rPr>
                                      <w:t>-</w:t>
                                    </w:r>
                                    <w:r w:rsidRPr="00E636A1">
                                      <w:rPr>
                                        <w:rFonts w:ascii="Calibri Light" w:hAnsi="Calibri Light" w:cs="Calibri Light"/>
                                        <w:color w:val="FFFFFF" w:themeColor="background1"/>
                                        <w:sz w:val="22"/>
                                        <w:szCs w:val="22"/>
                                        <w:lang w:val="es-ES"/>
                                      </w:rPr>
                                      <w:t>centrales eléctricas virtuales</w:t>
                                    </w:r>
                                    <w:r>
                                      <w:rPr>
                                        <w:rFonts w:ascii="Calibri Light" w:hAnsi="Calibri Light" w:cs="Calibri Light"/>
                                        <w:color w:val="FFFFFF" w:themeColor="background1"/>
                                        <w:sz w:val="22"/>
                                        <w:szCs w:val="22"/>
                                        <w:lang w:val="es-ES"/>
                                      </w:rPr>
                                      <w:t xml:space="preserve"> que operan en centros urbano</w:t>
                                    </w:r>
                                    <w:r w:rsidRPr="00E636A1">
                                      <w:rPr>
                                        <w:rFonts w:ascii="Calibri Light" w:hAnsi="Calibri Light" w:cs="Calibri Light"/>
                                        <w:color w:val="FFFFFF" w:themeColor="background1"/>
                                        <w:sz w:val="22"/>
                                        <w:szCs w:val="22"/>
                                        <w:lang w:val="es-ES"/>
                                      </w:rPr>
                                      <w:t xml:space="preserve">s, </w:t>
                                    </w:r>
                                    <w:r>
                                      <w:rPr>
                                        <w:rFonts w:ascii="Calibri Light" w:hAnsi="Calibri Light" w:cs="Calibri Light"/>
                                        <w:color w:val="FFFFFF" w:themeColor="background1"/>
                                        <w:sz w:val="22"/>
                                        <w:szCs w:val="22"/>
                                        <w:lang w:val="es-ES"/>
                                      </w:rPr>
                                      <w:t xml:space="preserve">corredores </w:t>
                                    </w:r>
                                    <w:r w:rsidRPr="00E636A1">
                                      <w:rPr>
                                        <w:rFonts w:ascii="Calibri Light" w:hAnsi="Calibri Light" w:cs="Calibri Light"/>
                                        <w:color w:val="FFFFFF" w:themeColor="background1"/>
                                        <w:sz w:val="22"/>
                                        <w:szCs w:val="22"/>
                                        <w:lang w:val="es-ES"/>
                                      </w:rPr>
                                      <w:t>de movilidad</w:t>
                                    </w:r>
                                    <w:r>
                                      <w:rPr>
                                        <w:rFonts w:ascii="Calibri Light" w:hAnsi="Calibri Light" w:cs="Calibri Light"/>
                                        <w:color w:val="FFFFFF" w:themeColor="background1"/>
                                        <w:sz w:val="22"/>
                                        <w:szCs w:val="22"/>
                                        <w:lang w:val="es-ES"/>
                                      </w:rPr>
                                      <w:t xml:space="preserve">, </w:t>
                                    </w:r>
                                    <w:r w:rsidRPr="00E636A1">
                                      <w:rPr>
                                        <w:rFonts w:ascii="Calibri Light" w:hAnsi="Calibri Light" w:cs="Calibri Light"/>
                                        <w:color w:val="FFFFFF" w:themeColor="background1"/>
                                        <w:sz w:val="22"/>
                                        <w:szCs w:val="22"/>
                                        <w:lang w:val="es-ES"/>
                                      </w:rPr>
                                      <w:t>clústeres de vivienda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7F48E84" id="Rectangle 268" o:spid="_x0000_s1027" style="position:absolute;margin-left:0;margin-top:0;width:148.1pt;height:760.3pt;z-index:25166745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ascii="Calibri Light" w:hAnsi="Calibri Light" w:cs="Calibri Light"/>
                              <w:color w:val="FFFFFF" w:themeColor="background1"/>
                              <w:sz w:val="22"/>
                              <w:szCs w:val="22"/>
                              <w:lang w:val="es-ES"/>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398A7840" w14:textId="6445BA84" w:rsidR="000B1485" w:rsidRPr="00E636A1" w:rsidRDefault="00E636A1">
                              <w:pPr>
                                <w:pStyle w:val="Subtitle"/>
                                <w:rPr>
                                  <w:rFonts w:cstheme="minorBidi"/>
                                  <w:color w:val="FFFFFF" w:themeColor="background1"/>
                                  <w:lang w:val="es-ES"/>
                                </w:rPr>
                              </w:pPr>
                              <w:r w:rsidRPr="00E636A1">
                                <w:rPr>
                                  <w:rFonts w:ascii="Calibri Light" w:hAnsi="Calibri Light" w:cs="Calibri Light"/>
                                  <w:color w:val="FFFFFF" w:themeColor="background1"/>
                                  <w:sz w:val="22"/>
                                  <w:szCs w:val="22"/>
                                  <w:lang w:val="es-ES"/>
                                </w:rPr>
                                <w:t>Una plataforma de infraestructura modular que ofrece energía solar en el punto de uso, sombra y servicios urbanos inteligentes, integrados digitalmente en micro</w:t>
                              </w:r>
                              <w:r>
                                <w:rPr>
                                  <w:rFonts w:ascii="Calibri Light" w:hAnsi="Calibri Light" w:cs="Calibri Light"/>
                                  <w:color w:val="FFFFFF" w:themeColor="background1"/>
                                  <w:sz w:val="22"/>
                                  <w:szCs w:val="22"/>
                                  <w:lang w:val="es-ES"/>
                                </w:rPr>
                                <w:t>-</w:t>
                              </w:r>
                              <w:r w:rsidRPr="00E636A1">
                                <w:rPr>
                                  <w:rFonts w:ascii="Calibri Light" w:hAnsi="Calibri Light" w:cs="Calibri Light"/>
                                  <w:color w:val="FFFFFF" w:themeColor="background1"/>
                                  <w:sz w:val="22"/>
                                  <w:szCs w:val="22"/>
                                  <w:lang w:val="es-ES"/>
                                </w:rPr>
                                <w:t>centrales eléctricas virtuales</w:t>
                              </w:r>
                              <w:r>
                                <w:rPr>
                                  <w:rFonts w:ascii="Calibri Light" w:hAnsi="Calibri Light" w:cs="Calibri Light"/>
                                  <w:color w:val="FFFFFF" w:themeColor="background1"/>
                                  <w:sz w:val="22"/>
                                  <w:szCs w:val="22"/>
                                  <w:lang w:val="es-ES"/>
                                </w:rPr>
                                <w:t xml:space="preserve"> que operan en centros urbano</w:t>
                              </w:r>
                              <w:r w:rsidRPr="00E636A1">
                                <w:rPr>
                                  <w:rFonts w:ascii="Calibri Light" w:hAnsi="Calibri Light" w:cs="Calibri Light"/>
                                  <w:color w:val="FFFFFF" w:themeColor="background1"/>
                                  <w:sz w:val="22"/>
                                  <w:szCs w:val="22"/>
                                  <w:lang w:val="es-ES"/>
                                </w:rPr>
                                <w:t xml:space="preserve">s, </w:t>
                              </w:r>
                              <w:r>
                                <w:rPr>
                                  <w:rFonts w:ascii="Calibri Light" w:hAnsi="Calibri Light" w:cs="Calibri Light"/>
                                  <w:color w:val="FFFFFF" w:themeColor="background1"/>
                                  <w:sz w:val="22"/>
                                  <w:szCs w:val="22"/>
                                  <w:lang w:val="es-ES"/>
                                </w:rPr>
                                <w:t xml:space="preserve">corredores </w:t>
                              </w:r>
                              <w:r w:rsidRPr="00E636A1">
                                <w:rPr>
                                  <w:rFonts w:ascii="Calibri Light" w:hAnsi="Calibri Light" w:cs="Calibri Light"/>
                                  <w:color w:val="FFFFFF" w:themeColor="background1"/>
                                  <w:sz w:val="22"/>
                                  <w:szCs w:val="22"/>
                                  <w:lang w:val="es-ES"/>
                                </w:rPr>
                                <w:t>de movilidad</w:t>
                              </w:r>
                              <w:r>
                                <w:rPr>
                                  <w:rFonts w:ascii="Calibri Light" w:hAnsi="Calibri Light" w:cs="Calibri Light"/>
                                  <w:color w:val="FFFFFF" w:themeColor="background1"/>
                                  <w:sz w:val="22"/>
                                  <w:szCs w:val="22"/>
                                  <w:lang w:val="es-ES"/>
                                </w:rPr>
                                <w:t xml:space="preserve">, </w:t>
                              </w:r>
                              <w:r w:rsidRPr="00E636A1">
                                <w:rPr>
                                  <w:rFonts w:ascii="Calibri Light" w:hAnsi="Calibri Light" w:cs="Calibri Light"/>
                                  <w:color w:val="FFFFFF" w:themeColor="background1"/>
                                  <w:sz w:val="22"/>
                                  <w:szCs w:val="22"/>
                                  <w:lang w:val="es-ES"/>
                                </w:rPr>
                                <w:t>clústeres de vivienda</w:t>
                              </w:r>
                            </w:p>
                          </w:sdtContent>
                        </w:sdt>
                      </w:txbxContent>
                    </v:textbox>
                    <w10:wrap anchorx="page" anchory="page"/>
                  </v:rect>
                </w:pict>
              </mc:Fallback>
            </mc:AlternateContent>
          </w:r>
        </w:p>
        <w:p w14:paraId="440405A8" w14:textId="77777777" w:rsidR="000B1485" w:rsidRDefault="000B1485"/>
        <w:p w14:paraId="76B78233" w14:textId="6D1C53A3" w:rsidR="000B1485" w:rsidRDefault="000B1485">
          <w:pPr>
            <w:rPr>
              <w:rFonts w:asciiTheme="majorHAnsi" w:eastAsiaTheme="majorEastAsia" w:hAnsiTheme="majorHAnsi" w:cstheme="majorBidi"/>
              <w:b/>
              <w:bCs/>
              <w:color w:val="0F4761" w:themeColor="accent1" w:themeShade="BF"/>
              <w:sz w:val="32"/>
              <w:szCs w:val="32"/>
            </w:rPr>
          </w:pPr>
          <w:r>
            <w:rPr>
              <w:b/>
              <w:bCs/>
            </w:rPr>
            <w:br w:type="page"/>
          </w:r>
        </w:p>
      </w:sdtContent>
    </w:sdt>
    <w:sdt>
      <w:sdtPr>
        <w:rPr>
          <w:rFonts w:asciiTheme="minorHAnsi" w:eastAsiaTheme="minorHAnsi" w:hAnsiTheme="minorHAnsi" w:cstheme="minorBidi"/>
          <w:color w:val="auto"/>
          <w:kern w:val="2"/>
          <w:sz w:val="22"/>
          <w:szCs w:val="22"/>
          <w:lang w:val="en-GB"/>
          <w14:ligatures w14:val="standardContextual"/>
        </w:rPr>
        <w:id w:val="-315958923"/>
        <w:docPartObj>
          <w:docPartGallery w:val="Table of Contents"/>
          <w:docPartUnique/>
        </w:docPartObj>
      </w:sdtPr>
      <w:sdtEndPr>
        <w:rPr>
          <w:b/>
          <w:bCs/>
          <w:noProof/>
        </w:rPr>
      </w:sdtEndPr>
      <w:sdtContent>
        <w:p w14:paraId="4C993BAE" w14:textId="6279D399" w:rsidR="00014D5E" w:rsidRDefault="00014D5E">
          <w:pPr>
            <w:pStyle w:val="TOCHeading"/>
          </w:pPr>
          <w:r>
            <w:t>Contenido</w:t>
          </w:r>
        </w:p>
        <w:p w14:paraId="2BC8156C" w14:textId="44A5E9EE" w:rsidR="005F6A88" w:rsidRDefault="00014D5E">
          <w:pPr>
            <w:pStyle w:val="TOC1"/>
            <w:tabs>
              <w:tab w:val="right" w:leader="dot" w:pos="9016"/>
            </w:tabs>
            <w:rPr>
              <w:rFonts w:eastAsiaTheme="minorEastAsia"/>
              <w:noProof/>
              <w:sz w:val="24"/>
              <w:szCs w:val="24"/>
              <w:lang w:val="en-GB" w:eastAsia="en-GB"/>
            </w:rPr>
          </w:pPr>
          <w:r>
            <w:fldChar w:fldCharType="begin"/>
          </w:r>
          <w:r>
            <w:instrText xml:space="preserve"> TOC \o "1-3" \h \z \u </w:instrText>
          </w:r>
          <w:r>
            <w:fldChar w:fldCharType="separate"/>
          </w:r>
          <w:hyperlink w:anchor="_Toc203984768" w:history="1">
            <w:r w:rsidR="005F6A88" w:rsidRPr="00CF5C69">
              <w:rPr>
                <w:rStyle w:val="Hyperlink"/>
                <w:b/>
                <w:bCs/>
                <w:noProof/>
              </w:rPr>
              <w:t>Resumen Ejecutivo</w:t>
            </w:r>
            <w:r w:rsidR="005F6A88">
              <w:rPr>
                <w:noProof/>
                <w:webHidden/>
              </w:rPr>
              <w:tab/>
            </w:r>
            <w:r w:rsidR="005F6A88">
              <w:rPr>
                <w:noProof/>
                <w:webHidden/>
              </w:rPr>
              <w:fldChar w:fldCharType="begin"/>
            </w:r>
            <w:r w:rsidR="005F6A88">
              <w:rPr>
                <w:noProof/>
                <w:webHidden/>
              </w:rPr>
              <w:instrText xml:space="preserve"> PAGEREF _Toc203984768 \h </w:instrText>
            </w:r>
            <w:r w:rsidR="005F6A88">
              <w:rPr>
                <w:noProof/>
                <w:webHidden/>
              </w:rPr>
            </w:r>
            <w:r w:rsidR="005F6A88">
              <w:rPr>
                <w:noProof/>
                <w:webHidden/>
              </w:rPr>
              <w:fldChar w:fldCharType="separate"/>
            </w:r>
            <w:r w:rsidR="005F6A88">
              <w:rPr>
                <w:noProof/>
                <w:webHidden/>
              </w:rPr>
              <w:t>7</w:t>
            </w:r>
            <w:r w:rsidR="005F6A88">
              <w:rPr>
                <w:noProof/>
                <w:webHidden/>
              </w:rPr>
              <w:fldChar w:fldCharType="end"/>
            </w:r>
          </w:hyperlink>
        </w:p>
        <w:p w14:paraId="35EA9EAF" w14:textId="6BE68621" w:rsidR="005F6A88" w:rsidRDefault="005F6A88">
          <w:pPr>
            <w:pStyle w:val="TOC2"/>
            <w:tabs>
              <w:tab w:val="right" w:leader="dot" w:pos="9016"/>
            </w:tabs>
            <w:rPr>
              <w:rFonts w:eastAsiaTheme="minorEastAsia"/>
              <w:noProof/>
              <w:sz w:val="24"/>
              <w:szCs w:val="24"/>
              <w:lang w:val="en-GB" w:eastAsia="en-GB"/>
            </w:rPr>
          </w:pPr>
          <w:hyperlink w:anchor="_Toc203984769" w:history="1">
            <w:r w:rsidRPr="00CF5C69">
              <w:rPr>
                <w:rStyle w:val="Hyperlink"/>
                <w:noProof/>
              </w:rPr>
              <w:t>Recursos energéticos distribuidos en corredores solares como artefactos urbanos para la movilidad eléctrica y la innovación climática en España</w:t>
            </w:r>
            <w:r>
              <w:rPr>
                <w:noProof/>
                <w:webHidden/>
              </w:rPr>
              <w:tab/>
            </w:r>
            <w:r>
              <w:rPr>
                <w:noProof/>
                <w:webHidden/>
              </w:rPr>
              <w:fldChar w:fldCharType="begin"/>
            </w:r>
            <w:r>
              <w:rPr>
                <w:noProof/>
                <w:webHidden/>
              </w:rPr>
              <w:instrText xml:space="preserve"> PAGEREF _Toc203984769 \h </w:instrText>
            </w:r>
            <w:r>
              <w:rPr>
                <w:noProof/>
                <w:webHidden/>
              </w:rPr>
            </w:r>
            <w:r>
              <w:rPr>
                <w:noProof/>
                <w:webHidden/>
              </w:rPr>
              <w:fldChar w:fldCharType="separate"/>
            </w:r>
            <w:r>
              <w:rPr>
                <w:noProof/>
                <w:webHidden/>
              </w:rPr>
              <w:t>7</w:t>
            </w:r>
            <w:r>
              <w:rPr>
                <w:noProof/>
                <w:webHidden/>
              </w:rPr>
              <w:fldChar w:fldCharType="end"/>
            </w:r>
          </w:hyperlink>
        </w:p>
        <w:p w14:paraId="04D6803C" w14:textId="7D416BD1" w:rsidR="005F6A88" w:rsidRDefault="005F6A88">
          <w:pPr>
            <w:pStyle w:val="TOC3"/>
            <w:tabs>
              <w:tab w:val="right" w:leader="dot" w:pos="9016"/>
            </w:tabs>
            <w:rPr>
              <w:rFonts w:eastAsiaTheme="minorEastAsia"/>
              <w:noProof/>
              <w:sz w:val="24"/>
              <w:szCs w:val="24"/>
              <w:lang w:val="en-GB" w:eastAsia="en-GB"/>
            </w:rPr>
          </w:pPr>
          <w:hyperlink w:anchor="_Toc203984770" w:history="1">
            <w:r w:rsidRPr="00CF5C69">
              <w:rPr>
                <w:rStyle w:val="Hyperlink"/>
                <w:noProof/>
              </w:rPr>
              <w:t>Abstracto:</w:t>
            </w:r>
            <w:r>
              <w:rPr>
                <w:noProof/>
                <w:webHidden/>
              </w:rPr>
              <w:tab/>
            </w:r>
            <w:r>
              <w:rPr>
                <w:noProof/>
                <w:webHidden/>
              </w:rPr>
              <w:fldChar w:fldCharType="begin"/>
            </w:r>
            <w:r>
              <w:rPr>
                <w:noProof/>
                <w:webHidden/>
              </w:rPr>
              <w:instrText xml:space="preserve"> PAGEREF _Toc203984770 \h </w:instrText>
            </w:r>
            <w:r>
              <w:rPr>
                <w:noProof/>
                <w:webHidden/>
              </w:rPr>
            </w:r>
            <w:r>
              <w:rPr>
                <w:noProof/>
                <w:webHidden/>
              </w:rPr>
              <w:fldChar w:fldCharType="separate"/>
            </w:r>
            <w:r>
              <w:rPr>
                <w:noProof/>
                <w:webHidden/>
              </w:rPr>
              <w:t>7</w:t>
            </w:r>
            <w:r>
              <w:rPr>
                <w:noProof/>
                <w:webHidden/>
              </w:rPr>
              <w:fldChar w:fldCharType="end"/>
            </w:r>
          </w:hyperlink>
        </w:p>
        <w:p w14:paraId="34023D69" w14:textId="08B9250C" w:rsidR="005F6A88" w:rsidRDefault="005F6A88">
          <w:pPr>
            <w:pStyle w:val="TOC3"/>
            <w:tabs>
              <w:tab w:val="right" w:leader="dot" w:pos="9016"/>
            </w:tabs>
            <w:rPr>
              <w:rFonts w:eastAsiaTheme="minorEastAsia"/>
              <w:noProof/>
              <w:sz w:val="24"/>
              <w:szCs w:val="24"/>
              <w:lang w:val="en-GB" w:eastAsia="en-GB"/>
            </w:rPr>
          </w:pPr>
          <w:hyperlink w:anchor="_Toc203984771" w:history="1">
            <w:r w:rsidRPr="00CF5C69">
              <w:rPr>
                <w:rStyle w:val="Hyperlink"/>
                <w:noProof/>
              </w:rPr>
              <w:t>Aspectos relevantes para BBVA</w:t>
            </w:r>
            <w:r>
              <w:rPr>
                <w:noProof/>
                <w:webHidden/>
              </w:rPr>
              <w:tab/>
            </w:r>
            <w:r>
              <w:rPr>
                <w:noProof/>
                <w:webHidden/>
              </w:rPr>
              <w:fldChar w:fldCharType="begin"/>
            </w:r>
            <w:r>
              <w:rPr>
                <w:noProof/>
                <w:webHidden/>
              </w:rPr>
              <w:instrText xml:space="preserve"> PAGEREF _Toc203984771 \h </w:instrText>
            </w:r>
            <w:r>
              <w:rPr>
                <w:noProof/>
                <w:webHidden/>
              </w:rPr>
            </w:r>
            <w:r>
              <w:rPr>
                <w:noProof/>
                <w:webHidden/>
              </w:rPr>
              <w:fldChar w:fldCharType="separate"/>
            </w:r>
            <w:r>
              <w:rPr>
                <w:noProof/>
                <w:webHidden/>
              </w:rPr>
              <w:t>7</w:t>
            </w:r>
            <w:r>
              <w:rPr>
                <w:noProof/>
                <w:webHidden/>
              </w:rPr>
              <w:fldChar w:fldCharType="end"/>
            </w:r>
          </w:hyperlink>
        </w:p>
        <w:p w14:paraId="54FAC726" w14:textId="388A4F7B" w:rsidR="005F6A88" w:rsidRDefault="005F6A88">
          <w:pPr>
            <w:pStyle w:val="TOC3"/>
            <w:tabs>
              <w:tab w:val="right" w:leader="dot" w:pos="9016"/>
            </w:tabs>
            <w:rPr>
              <w:rFonts w:eastAsiaTheme="minorEastAsia"/>
              <w:noProof/>
              <w:sz w:val="24"/>
              <w:szCs w:val="24"/>
              <w:lang w:val="en-GB" w:eastAsia="en-GB"/>
            </w:rPr>
          </w:pPr>
          <w:hyperlink w:anchor="_Toc203984772" w:history="1">
            <w:r w:rsidRPr="00CF5C69">
              <w:rPr>
                <w:rStyle w:val="Hyperlink"/>
                <w:noProof/>
              </w:rPr>
              <w:t>¿Por qué BBVA y BBVA Spark?</w:t>
            </w:r>
            <w:r>
              <w:rPr>
                <w:noProof/>
                <w:webHidden/>
              </w:rPr>
              <w:tab/>
            </w:r>
            <w:r>
              <w:rPr>
                <w:noProof/>
                <w:webHidden/>
              </w:rPr>
              <w:fldChar w:fldCharType="begin"/>
            </w:r>
            <w:r>
              <w:rPr>
                <w:noProof/>
                <w:webHidden/>
              </w:rPr>
              <w:instrText xml:space="preserve"> PAGEREF _Toc203984772 \h </w:instrText>
            </w:r>
            <w:r>
              <w:rPr>
                <w:noProof/>
                <w:webHidden/>
              </w:rPr>
            </w:r>
            <w:r>
              <w:rPr>
                <w:noProof/>
                <w:webHidden/>
              </w:rPr>
              <w:fldChar w:fldCharType="separate"/>
            </w:r>
            <w:r>
              <w:rPr>
                <w:noProof/>
                <w:webHidden/>
              </w:rPr>
              <w:t>7</w:t>
            </w:r>
            <w:r>
              <w:rPr>
                <w:noProof/>
                <w:webHidden/>
              </w:rPr>
              <w:fldChar w:fldCharType="end"/>
            </w:r>
          </w:hyperlink>
        </w:p>
        <w:p w14:paraId="33B6ED20" w14:textId="081123C9" w:rsidR="005F6A88" w:rsidRDefault="005F6A88">
          <w:pPr>
            <w:pStyle w:val="TOC1"/>
            <w:tabs>
              <w:tab w:val="right" w:leader="dot" w:pos="9016"/>
            </w:tabs>
            <w:rPr>
              <w:rFonts w:eastAsiaTheme="minorEastAsia"/>
              <w:noProof/>
              <w:sz w:val="24"/>
              <w:szCs w:val="24"/>
              <w:lang w:val="en-GB" w:eastAsia="en-GB"/>
            </w:rPr>
          </w:pPr>
          <w:hyperlink w:anchor="_Toc203984773" w:history="1">
            <w:r w:rsidRPr="00CF5C69">
              <w:rPr>
                <w:rStyle w:val="Hyperlink"/>
                <w:b/>
                <w:bCs/>
                <w:noProof/>
              </w:rPr>
              <w:t>1: Introducción</w:t>
            </w:r>
            <w:r>
              <w:rPr>
                <w:noProof/>
                <w:webHidden/>
              </w:rPr>
              <w:tab/>
            </w:r>
            <w:r>
              <w:rPr>
                <w:noProof/>
                <w:webHidden/>
              </w:rPr>
              <w:fldChar w:fldCharType="begin"/>
            </w:r>
            <w:r>
              <w:rPr>
                <w:noProof/>
                <w:webHidden/>
              </w:rPr>
              <w:instrText xml:space="preserve"> PAGEREF _Toc203984773 \h </w:instrText>
            </w:r>
            <w:r>
              <w:rPr>
                <w:noProof/>
                <w:webHidden/>
              </w:rPr>
            </w:r>
            <w:r>
              <w:rPr>
                <w:noProof/>
                <w:webHidden/>
              </w:rPr>
              <w:fldChar w:fldCharType="separate"/>
            </w:r>
            <w:r>
              <w:rPr>
                <w:noProof/>
                <w:webHidden/>
              </w:rPr>
              <w:t>8</w:t>
            </w:r>
            <w:r>
              <w:rPr>
                <w:noProof/>
                <w:webHidden/>
              </w:rPr>
              <w:fldChar w:fldCharType="end"/>
            </w:r>
          </w:hyperlink>
        </w:p>
        <w:p w14:paraId="0BB3A2D2" w14:textId="6B935C6C" w:rsidR="005F6A88" w:rsidRDefault="005F6A88">
          <w:pPr>
            <w:pStyle w:val="TOC2"/>
            <w:tabs>
              <w:tab w:val="right" w:leader="dot" w:pos="9016"/>
            </w:tabs>
            <w:rPr>
              <w:rFonts w:eastAsiaTheme="minorEastAsia"/>
              <w:noProof/>
              <w:sz w:val="24"/>
              <w:szCs w:val="24"/>
              <w:lang w:val="en-GB" w:eastAsia="en-GB"/>
            </w:rPr>
          </w:pPr>
          <w:hyperlink w:anchor="_Toc203984774" w:history="1">
            <w:r w:rsidRPr="00CF5C69">
              <w:rPr>
                <w:rStyle w:val="Hyperlink"/>
                <w:noProof/>
              </w:rPr>
              <w:t>Corredores Solares para España: una plataforma escalable de tecnología climática para la energía urbana, la movilidad y la monetización.</w:t>
            </w:r>
            <w:r>
              <w:rPr>
                <w:noProof/>
                <w:webHidden/>
              </w:rPr>
              <w:tab/>
            </w:r>
            <w:r>
              <w:rPr>
                <w:noProof/>
                <w:webHidden/>
              </w:rPr>
              <w:fldChar w:fldCharType="begin"/>
            </w:r>
            <w:r>
              <w:rPr>
                <w:noProof/>
                <w:webHidden/>
              </w:rPr>
              <w:instrText xml:space="preserve"> PAGEREF _Toc203984774 \h </w:instrText>
            </w:r>
            <w:r>
              <w:rPr>
                <w:noProof/>
                <w:webHidden/>
              </w:rPr>
            </w:r>
            <w:r>
              <w:rPr>
                <w:noProof/>
                <w:webHidden/>
              </w:rPr>
              <w:fldChar w:fldCharType="separate"/>
            </w:r>
            <w:r>
              <w:rPr>
                <w:noProof/>
                <w:webHidden/>
              </w:rPr>
              <w:t>8</w:t>
            </w:r>
            <w:r>
              <w:rPr>
                <w:noProof/>
                <w:webHidden/>
              </w:rPr>
              <w:fldChar w:fldCharType="end"/>
            </w:r>
          </w:hyperlink>
        </w:p>
        <w:p w14:paraId="0579FCA1" w14:textId="2CF264A6" w:rsidR="005F6A88" w:rsidRDefault="005F6A88">
          <w:pPr>
            <w:pStyle w:val="TOC3"/>
            <w:tabs>
              <w:tab w:val="right" w:leader="dot" w:pos="9016"/>
            </w:tabs>
            <w:rPr>
              <w:rFonts w:eastAsiaTheme="minorEastAsia"/>
              <w:noProof/>
              <w:sz w:val="24"/>
              <w:szCs w:val="24"/>
              <w:lang w:val="en-GB" w:eastAsia="en-GB"/>
            </w:rPr>
          </w:pPr>
          <w:hyperlink w:anchor="_Toc203984775" w:history="1">
            <w:r w:rsidRPr="00CF5C69">
              <w:rPr>
                <w:rStyle w:val="Hyperlink"/>
                <w:noProof/>
              </w:rPr>
              <w:t>Presentamos SolPort: la infraestructura climática emblemática de España para la energía, la refrigeración y la movilidad urbanas</w:t>
            </w:r>
            <w:r>
              <w:rPr>
                <w:noProof/>
                <w:webHidden/>
              </w:rPr>
              <w:tab/>
            </w:r>
            <w:r>
              <w:rPr>
                <w:noProof/>
                <w:webHidden/>
              </w:rPr>
              <w:fldChar w:fldCharType="begin"/>
            </w:r>
            <w:r>
              <w:rPr>
                <w:noProof/>
                <w:webHidden/>
              </w:rPr>
              <w:instrText xml:space="preserve"> PAGEREF _Toc203984775 \h </w:instrText>
            </w:r>
            <w:r>
              <w:rPr>
                <w:noProof/>
                <w:webHidden/>
              </w:rPr>
            </w:r>
            <w:r>
              <w:rPr>
                <w:noProof/>
                <w:webHidden/>
              </w:rPr>
              <w:fldChar w:fldCharType="separate"/>
            </w:r>
            <w:r>
              <w:rPr>
                <w:noProof/>
                <w:webHidden/>
              </w:rPr>
              <w:t>8</w:t>
            </w:r>
            <w:r>
              <w:rPr>
                <w:noProof/>
                <w:webHidden/>
              </w:rPr>
              <w:fldChar w:fldCharType="end"/>
            </w:r>
          </w:hyperlink>
        </w:p>
        <w:p w14:paraId="33DD51A7" w14:textId="698AAA00" w:rsidR="005F6A88" w:rsidRDefault="005F6A88">
          <w:pPr>
            <w:pStyle w:val="TOC3"/>
            <w:tabs>
              <w:tab w:val="right" w:leader="dot" w:pos="9016"/>
            </w:tabs>
            <w:rPr>
              <w:rFonts w:eastAsiaTheme="minorEastAsia"/>
              <w:noProof/>
              <w:sz w:val="24"/>
              <w:szCs w:val="24"/>
              <w:lang w:val="en-GB" w:eastAsia="en-GB"/>
            </w:rPr>
          </w:pPr>
          <w:hyperlink w:anchor="_Toc203984776" w:history="1">
            <w:r w:rsidRPr="00CF5C69">
              <w:rPr>
                <w:rStyle w:val="Hyperlink"/>
                <w:noProof/>
              </w:rPr>
              <w:t>Valor estratégico para BBVA Spark</w:t>
            </w:r>
            <w:r>
              <w:rPr>
                <w:noProof/>
                <w:webHidden/>
              </w:rPr>
              <w:tab/>
            </w:r>
            <w:r>
              <w:rPr>
                <w:noProof/>
                <w:webHidden/>
              </w:rPr>
              <w:fldChar w:fldCharType="begin"/>
            </w:r>
            <w:r>
              <w:rPr>
                <w:noProof/>
                <w:webHidden/>
              </w:rPr>
              <w:instrText xml:space="preserve"> PAGEREF _Toc203984776 \h </w:instrText>
            </w:r>
            <w:r>
              <w:rPr>
                <w:noProof/>
                <w:webHidden/>
              </w:rPr>
            </w:r>
            <w:r>
              <w:rPr>
                <w:noProof/>
                <w:webHidden/>
              </w:rPr>
              <w:fldChar w:fldCharType="separate"/>
            </w:r>
            <w:r>
              <w:rPr>
                <w:noProof/>
                <w:webHidden/>
              </w:rPr>
              <w:t>9</w:t>
            </w:r>
            <w:r>
              <w:rPr>
                <w:noProof/>
                <w:webHidden/>
              </w:rPr>
              <w:fldChar w:fldCharType="end"/>
            </w:r>
          </w:hyperlink>
        </w:p>
        <w:p w14:paraId="4C92511A" w14:textId="7031F66E" w:rsidR="005F6A88" w:rsidRDefault="005F6A88">
          <w:pPr>
            <w:pStyle w:val="TOC3"/>
            <w:tabs>
              <w:tab w:val="right" w:leader="dot" w:pos="9016"/>
            </w:tabs>
            <w:rPr>
              <w:rFonts w:eastAsiaTheme="minorEastAsia"/>
              <w:noProof/>
              <w:sz w:val="24"/>
              <w:szCs w:val="24"/>
              <w:lang w:val="en-GB" w:eastAsia="en-GB"/>
            </w:rPr>
          </w:pPr>
          <w:hyperlink w:anchor="_Toc203984777" w:history="1">
            <w:r w:rsidRPr="00CF5C69">
              <w:rPr>
                <w:rStyle w:val="Hyperlink"/>
                <w:noProof/>
              </w:rPr>
              <w:t>Estrategia de implementación</w:t>
            </w:r>
            <w:r>
              <w:rPr>
                <w:noProof/>
                <w:webHidden/>
              </w:rPr>
              <w:tab/>
            </w:r>
            <w:r>
              <w:rPr>
                <w:noProof/>
                <w:webHidden/>
              </w:rPr>
              <w:fldChar w:fldCharType="begin"/>
            </w:r>
            <w:r>
              <w:rPr>
                <w:noProof/>
                <w:webHidden/>
              </w:rPr>
              <w:instrText xml:space="preserve"> PAGEREF _Toc203984777 \h </w:instrText>
            </w:r>
            <w:r>
              <w:rPr>
                <w:noProof/>
                <w:webHidden/>
              </w:rPr>
            </w:r>
            <w:r>
              <w:rPr>
                <w:noProof/>
                <w:webHidden/>
              </w:rPr>
              <w:fldChar w:fldCharType="separate"/>
            </w:r>
            <w:r>
              <w:rPr>
                <w:noProof/>
                <w:webHidden/>
              </w:rPr>
              <w:t>9</w:t>
            </w:r>
            <w:r>
              <w:rPr>
                <w:noProof/>
                <w:webHidden/>
              </w:rPr>
              <w:fldChar w:fldCharType="end"/>
            </w:r>
          </w:hyperlink>
        </w:p>
        <w:p w14:paraId="243E3FB1" w14:textId="5859F6F8" w:rsidR="005F6A88" w:rsidRDefault="005F6A88">
          <w:pPr>
            <w:pStyle w:val="TOC3"/>
            <w:tabs>
              <w:tab w:val="right" w:leader="dot" w:pos="9016"/>
            </w:tabs>
            <w:rPr>
              <w:rFonts w:eastAsiaTheme="minorEastAsia"/>
              <w:noProof/>
              <w:sz w:val="24"/>
              <w:szCs w:val="24"/>
              <w:lang w:val="en-GB" w:eastAsia="en-GB"/>
            </w:rPr>
          </w:pPr>
          <w:hyperlink w:anchor="_Toc203984778" w:history="1">
            <w:r w:rsidRPr="00CF5C69">
              <w:rPr>
                <w:rStyle w:val="Hyperlink"/>
                <w:noProof/>
              </w:rPr>
              <w:t>Modelo financiero y ROI</w:t>
            </w:r>
            <w:r>
              <w:rPr>
                <w:noProof/>
                <w:webHidden/>
              </w:rPr>
              <w:tab/>
            </w:r>
            <w:r>
              <w:rPr>
                <w:noProof/>
                <w:webHidden/>
              </w:rPr>
              <w:fldChar w:fldCharType="begin"/>
            </w:r>
            <w:r>
              <w:rPr>
                <w:noProof/>
                <w:webHidden/>
              </w:rPr>
              <w:instrText xml:space="preserve"> PAGEREF _Toc203984778 \h </w:instrText>
            </w:r>
            <w:r>
              <w:rPr>
                <w:noProof/>
                <w:webHidden/>
              </w:rPr>
            </w:r>
            <w:r>
              <w:rPr>
                <w:noProof/>
                <w:webHidden/>
              </w:rPr>
              <w:fldChar w:fldCharType="separate"/>
            </w:r>
            <w:r>
              <w:rPr>
                <w:noProof/>
                <w:webHidden/>
              </w:rPr>
              <w:t>9</w:t>
            </w:r>
            <w:r>
              <w:rPr>
                <w:noProof/>
                <w:webHidden/>
              </w:rPr>
              <w:fldChar w:fldCharType="end"/>
            </w:r>
          </w:hyperlink>
        </w:p>
        <w:p w14:paraId="031E3CB3" w14:textId="3B8105D5" w:rsidR="005F6A88" w:rsidRDefault="005F6A88">
          <w:pPr>
            <w:pStyle w:val="TOC3"/>
            <w:tabs>
              <w:tab w:val="right" w:leader="dot" w:pos="9016"/>
            </w:tabs>
            <w:rPr>
              <w:rFonts w:eastAsiaTheme="minorEastAsia"/>
              <w:noProof/>
              <w:sz w:val="24"/>
              <w:szCs w:val="24"/>
              <w:lang w:val="en-GB" w:eastAsia="en-GB"/>
            </w:rPr>
          </w:pPr>
          <w:hyperlink w:anchor="_Toc203984779" w:history="1">
            <w:r w:rsidRPr="00CF5C69">
              <w:rPr>
                <w:rStyle w:val="Hyperlink"/>
                <w:noProof/>
              </w:rPr>
              <w:t>Impacto ESG y monetización del carbono</w:t>
            </w:r>
            <w:r>
              <w:rPr>
                <w:noProof/>
                <w:webHidden/>
              </w:rPr>
              <w:tab/>
            </w:r>
            <w:r>
              <w:rPr>
                <w:noProof/>
                <w:webHidden/>
              </w:rPr>
              <w:fldChar w:fldCharType="begin"/>
            </w:r>
            <w:r>
              <w:rPr>
                <w:noProof/>
                <w:webHidden/>
              </w:rPr>
              <w:instrText xml:space="preserve"> PAGEREF _Toc203984779 \h </w:instrText>
            </w:r>
            <w:r>
              <w:rPr>
                <w:noProof/>
                <w:webHidden/>
              </w:rPr>
            </w:r>
            <w:r>
              <w:rPr>
                <w:noProof/>
                <w:webHidden/>
              </w:rPr>
              <w:fldChar w:fldCharType="separate"/>
            </w:r>
            <w:r>
              <w:rPr>
                <w:noProof/>
                <w:webHidden/>
              </w:rPr>
              <w:t>9</w:t>
            </w:r>
            <w:r>
              <w:rPr>
                <w:noProof/>
                <w:webHidden/>
              </w:rPr>
              <w:fldChar w:fldCharType="end"/>
            </w:r>
          </w:hyperlink>
        </w:p>
        <w:p w14:paraId="3A0B58DF" w14:textId="55078355" w:rsidR="005F6A88" w:rsidRDefault="005F6A88">
          <w:pPr>
            <w:pStyle w:val="TOC1"/>
            <w:tabs>
              <w:tab w:val="right" w:leader="dot" w:pos="9016"/>
            </w:tabs>
            <w:rPr>
              <w:rFonts w:eastAsiaTheme="minorEastAsia"/>
              <w:noProof/>
              <w:sz w:val="24"/>
              <w:szCs w:val="24"/>
              <w:lang w:val="en-GB" w:eastAsia="en-GB"/>
            </w:rPr>
          </w:pPr>
          <w:hyperlink w:anchor="_Toc203984780" w:history="1">
            <w:r w:rsidRPr="00CF5C69">
              <w:rPr>
                <w:rStyle w:val="Hyperlink"/>
                <w:b/>
                <w:bCs/>
                <w:noProof/>
              </w:rPr>
              <w:t>2- Enunciado del problema y espacio de oportunidad</w:t>
            </w:r>
            <w:r>
              <w:rPr>
                <w:noProof/>
                <w:webHidden/>
              </w:rPr>
              <w:tab/>
            </w:r>
            <w:r>
              <w:rPr>
                <w:noProof/>
                <w:webHidden/>
              </w:rPr>
              <w:fldChar w:fldCharType="begin"/>
            </w:r>
            <w:r>
              <w:rPr>
                <w:noProof/>
                <w:webHidden/>
              </w:rPr>
              <w:instrText xml:space="preserve"> PAGEREF _Toc203984780 \h </w:instrText>
            </w:r>
            <w:r>
              <w:rPr>
                <w:noProof/>
                <w:webHidden/>
              </w:rPr>
            </w:r>
            <w:r>
              <w:rPr>
                <w:noProof/>
                <w:webHidden/>
              </w:rPr>
              <w:fldChar w:fldCharType="separate"/>
            </w:r>
            <w:r>
              <w:rPr>
                <w:noProof/>
                <w:webHidden/>
              </w:rPr>
              <w:t>10</w:t>
            </w:r>
            <w:r>
              <w:rPr>
                <w:noProof/>
                <w:webHidden/>
              </w:rPr>
              <w:fldChar w:fldCharType="end"/>
            </w:r>
          </w:hyperlink>
        </w:p>
        <w:p w14:paraId="605D458B" w14:textId="4C1554DA" w:rsidR="005F6A88" w:rsidRDefault="005F6A88">
          <w:pPr>
            <w:pStyle w:val="TOC2"/>
            <w:tabs>
              <w:tab w:val="right" w:leader="dot" w:pos="9016"/>
            </w:tabs>
            <w:rPr>
              <w:rFonts w:eastAsiaTheme="minorEastAsia"/>
              <w:noProof/>
              <w:sz w:val="24"/>
              <w:szCs w:val="24"/>
              <w:lang w:val="en-GB" w:eastAsia="en-GB"/>
            </w:rPr>
          </w:pPr>
          <w:hyperlink w:anchor="_Toc203984781" w:history="1">
            <w:r w:rsidRPr="00CF5C69">
              <w:rPr>
                <w:rStyle w:val="Hyperlink"/>
                <w:b/>
                <w:bCs/>
                <w:noProof/>
              </w:rPr>
              <w:t>Resumen del capítulo:</w:t>
            </w:r>
            <w:r w:rsidRPr="00CF5C69">
              <w:rPr>
                <w:rStyle w:val="Hyperlink"/>
                <w:noProof/>
              </w:rPr>
              <w:t xml:space="preserve"> El desafío climático urbano de España soluciona las deficiencias de infraestructura preparada para las fintech</w:t>
            </w:r>
            <w:r>
              <w:rPr>
                <w:noProof/>
                <w:webHidden/>
              </w:rPr>
              <w:tab/>
            </w:r>
            <w:r>
              <w:rPr>
                <w:noProof/>
                <w:webHidden/>
              </w:rPr>
              <w:fldChar w:fldCharType="begin"/>
            </w:r>
            <w:r>
              <w:rPr>
                <w:noProof/>
                <w:webHidden/>
              </w:rPr>
              <w:instrText xml:space="preserve"> PAGEREF _Toc203984781 \h </w:instrText>
            </w:r>
            <w:r>
              <w:rPr>
                <w:noProof/>
                <w:webHidden/>
              </w:rPr>
            </w:r>
            <w:r>
              <w:rPr>
                <w:noProof/>
                <w:webHidden/>
              </w:rPr>
              <w:fldChar w:fldCharType="separate"/>
            </w:r>
            <w:r>
              <w:rPr>
                <w:noProof/>
                <w:webHidden/>
              </w:rPr>
              <w:t>10</w:t>
            </w:r>
            <w:r>
              <w:rPr>
                <w:noProof/>
                <w:webHidden/>
              </w:rPr>
              <w:fldChar w:fldCharType="end"/>
            </w:r>
          </w:hyperlink>
        </w:p>
        <w:p w14:paraId="7541D0DE" w14:textId="62E4DDC7" w:rsidR="005F6A88" w:rsidRDefault="005F6A88">
          <w:pPr>
            <w:pStyle w:val="TOC3"/>
            <w:tabs>
              <w:tab w:val="right" w:leader="dot" w:pos="9016"/>
            </w:tabs>
            <w:rPr>
              <w:rFonts w:eastAsiaTheme="minorEastAsia"/>
              <w:noProof/>
              <w:sz w:val="24"/>
              <w:szCs w:val="24"/>
              <w:lang w:val="en-GB" w:eastAsia="en-GB"/>
            </w:rPr>
          </w:pPr>
          <w:hyperlink w:anchor="_Toc203984782" w:history="1">
            <w:r w:rsidRPr="00CF5C69">
              <w:rPr>
                <w:rStyle w:val="Hyperlink"/>
                <w:noProof/>
              </w:rPr>
              <w:t>Zonas de presión climática y barreras de infraestructura urbana</w:t>
            </w:r>
            <w:r>
              <w:rPr>
                <w:noProof/>
                <w:webHidden/>
              </w:rPr>
              <w:tab/>
            </w:r>
            <w:r>
              <w:rPr>
                <w:noProof/>
                <w:webHidden/>
              </w:rPr>
              <w:fldChar w:fldCharType="begin"/>
            </w:r>
            <w:r>
              <w:rPr>
                <w:noProof/>
                <w:webHidden/>
              </w:rPr>
              <w:instrText xml:space="preserve"> PAGEREF _Toc203984782 \h </w:instrText>
            </w:r>
            <w:r>
              <w:rPr>
                <w:noProof/>
                <w:webHidden/>
              </w:rPr>
            </w:r>
            <w:r>
              <w:rPr>
                <w:noProof/>
                <w:webHidden/>
              </w:rPr>
              <w:fldChar w:fldCharType="separate"/>
            </w:r>
            <w:r>
              <w:rPr>
                <w:noProof/>
                <w:webHidden/>
              </w:rPr>
              <w:t>10</w:t>
            </w:r>
            <w:r>
              <w:rPr>
                <w:noProof/>
                <w:webHidden/>
              </w:rPr>
              <w:fldChar w:fldCharType="end"/>
            </w:r>
          </w:hyperlink>
        </w:p>
        <w:p w14:paraId="78F6B9A6" w14:textId="51BAEB14" w:rsidR="005F6A88" w:rsidRDefault="005F6A88">
          <w:pPr>
            <w:pStyle w:val="TOC3"/>
            <w:tabs>
              <w:tab w:val="right" w:leader="dot" w:pos="9016"/>
            </w:tabs>
            <w:rPr>
              <w:rFonts w:eastAsiaTheme="minorEastAsia"/>
              <w:noProof/>
              <w:sz w:val="24"/>
              <w:szCs w:val="24"/>
              <w:lang w:val="en-GB" w:eastAsia="en-GB"/>
            </w:rPr>
          </w:pPr>
          <w:hyperlink w:anchor="_Toc203984783" w:history="1">
            <w:r w:rsidRPr="00CF5C69">
              <w:rPr>
                <w:rStyle w:val="Hyperlink"/>
                <w:noProof/>
              </w:rPr>
              <w:t>Nuestras soluciones climáticas y productos sostenibles: Patios, Jardines y Bosques Solares</w:t>
            </w:r>
            <w:r>
              <w:rPr>
                <w:noProof/>
                <w:webHidden/>
              </w:rPr>
              <w:tab/>
            </w:r>
            <w:r>
              <w:rPr>
                <w:noProof/>
                <w:webHidden/>
              </w:rPr>
              <w:fldChar w:fldCharType="begin"/>
            </w:r>
            <w:r>
              <w:rPr>
                <w:noProof/>
                <w:webHidden/>
              </w:rPr>
              <w:instrText xml:space="preserve"> PAGEREF _Toc203984783 \h </w:instrText>
            </w:r>
            <w:r>
              <w:rPr>
                <w:noProof/>
                <w:webHidden/>
              </w:rPr>
            </w:r>
            <w:r>
              <w:rPr>
                <w:noProof/>
                <w:webHidden/>
              </w:rPr>
              <w:fldChar w:fldCharType="separate"/>
            </w:r>
            <w:r>
              <w:rPr>
                <w:noProof/>
                <w:webHidden/>
              </w:rPr>
              <w:t>11</w:t>
            </w:r>
            <w:r>
              <w:rPr>
                <w:noProof/>
                <w:webHidden/>
              </w:rPr>
              <w:fldChar w:fldCharType="end"/>
            </w:r>
          </w:hyperlink>
        </w:p>
        <w:p w14:paraId="2C3D0FD0" w14:textId="4CE802D0" w:rsidR="005F6A88" w:rsidRDefault="005F6A88">
          <w:pPr>
            <w:pStyle w:val="TOC3"/>
            <w:tabs>
              <w:tab w:val="right" w:leader="dot" w:pos="9016"/>
            </w:tabs>
            <w:rPr>
              <w:rFonts w:eastAsiaTheme="minorEastAsia"/>
              <w:noProof/>
              <w:sz w:val="24"/>
              <w:szCs w:val="24"/>
              <w:lang w:val="en-GB" w:eastAsia="en-GB"/>
            </w:rPr>
          </w:pPr>
          <w:hyperlink w:anchor="_Toc203984784" w:history="1">
            <w:r w:rsidRPr="00CF5C69">
              <w:rPr>
                <w:rStyle w:val="Hyperlink"/>
                <w:noProof/>
              </w:rPr>
              <w:t>Oportunidad del sistema para BBVA</w:t>
            </w:r>
            <w:r>
              <w:rPr>
                <w:noProof/>
                <w:webHidden/>
              </w:rPr>
              <w:tab/>
            </w:r>
            <w:r>
              <w:rPr>
                <w:noProof/>
                <w:webHidden/>
              </w:rPr>
              <w:fldChar w:fldCharType="begin"/>
            </w:r>
            <w:r>
              <w:rPr>
                <w:noProof/>
                <w:webHidden/>
              </w:rPr>
              <w:instrText xml:space="preserve"> PAGEREF _Toc203984784 \h </w:instrText>
            </w:r>
            <w:r>
              <w:rPr>
                <w:noProof/>
                <w:webHidden/>
              </w:rPr>
            </w:r>
            <w:r>
              <w:rPr>
                <w:noProof/>
                <w:webHidden/>
              </w:rPr>
              <w:fldChar w:fldCharType="separate"/>
            </w:r>
            <w:r>
              <w:rPr>
                <w:noProof/>
                <w:webHidden/>
              </w:rPr>
              <w:t>11</w:t>
            </w:r>
            <w:r>
              <w:rPr>
                <w:noProof/>
                <w:webHidden/>
              </w:rPr>
              <w:fldChar w:fldCharType="end"/>
            </w:r>
          </w:hyperlink>
        </w:p>
        <w:p w14:paraId="3D9477CD" w14:textId="2B0BB4A5" w:rsidR="005F6A88" w:rsidRDefault="005F6A88">
          <w:pPr>
            <w:pStyle w:val="TOC3"/>
            <w:tabs>
              <w:tab w:val="right" w:leader="dot" w:pos="9016"/>
            </w:tabs>
            <w:rPr>
              <w:rFonts w:eastAsiaTheme="minorEastAsia"/>
              <w:noProof/>
              <w:sz w:val="24"/>
              <w:szCs w:val="24"/>
              <w:lang w:val="en-GB" w:eastAsia="en-GB"/>
            </w:rPr>
          </w:pPr>
          <w:hyperlink w:anchor="_Toc203984785" w:history="1">
            <w:r w:rsidRPr="00CF5C69">
              <w:rPr>
                <w:rStyle w:val="Hyperlink"/>
                <w:noProof/>
              </w:rPr>
              <w:t>Oportunidad del Sistema para la unidad de negocio sostenible y para BBVA Spark</w:t>
            </w:r>
            <w:r>
              <w:rPr>
                <w:noProof/>
                <w:webHidden/>
              </w:rPr>
              <w:tab/>
            </w:r>
            <w:r>
              <w:rPr>
                <w:noProof/>
                <w:webHidden/>
              </w:rPr>
              <w:fldChar w:fldCharType="begin"/>
            </w:r>
            <w:r>
              <w:rPr>
                <w:noProof/>
                <w:webHidden/>
              </w:rPr>
              <w:instrText xml:space="preserve"> PAGEREF _Toc203984785 \h </w:instrText>
            </w:r>
            <w:r>
              <w:rPr>
                <w:noProof/>
                <w:webHidden/>
              </w:rPr>
            </w:r>
            <w:r>
              <w:rPr>
                <w:noProof/>
                <w:webHidden/>
              </w:rPr>
              <w:fldChar w:fldCharType="separate"/>
            </w:r>
            <w:r>
              <w:rPr>
                <w:noProof/>
                <w:webHidden/>
              </w:rPr>
              <w:t>11</w:t>
            </w:r>
            <w:r>
              <w:rPr>
                <w:noProof/>
                <w:webHidden/>
              </w:rPr>
              <w:fldChar w:fldCharType="end"/>
            </w:r>
          </w:hyperlink>
        </w:p>
        <w:p w14:paraId="03C4DA21" w14:textId="463C1666" w:rsidR="005F6A88" w:rsidRDefault="005F6A88">
          <w:pPr>
            <w:pStyle w:val="TOC2"/>
            <w:tabs>
              <w:tab w:val="right" w:leader="dot" w:pos="9016"/>
            </w:tabs>
            <w:rPr>
              <w:rFonts w:eastAsiaTheme="minorEastAsia"/>
              <w:noProof/>
              <w:sz w:val="24"/>
              <w:szCs w:val="24"/>
              <w:lang w:val="en-GB" w:eastAsia="en-GB"/>
            </w:rPr>
          </w:pPr>
          <w:hyperlink w:anchor="_Toc203984786" w:history="1">
            <w:r w:rsidRPr="00CF5C69">
              <w:rPr>
                <w:rStyle w:val="Hyperlink"/>
                <w:noProof/>
              </w:rPr>
              <w:t>Ilustración</w:t>
            </w:r>
            <w:r>
              <w:rPr>
                <w:noProof/>
                <w:webHidden/>
              </w:rPr>
              <w:tab/>
            </w:r>
            <w:r>
              <w:rPr>
                <w:noProof/>
                <w:webHidden/>
              </w:rPr>
              <w:fldChar w:fldCharType="begin"/>
            </w:r>
            <w:r>
              <w:rPr>
                <w:noProof/>
                <w:webHidden/>
              </w:rPr>
              <w:instrText xml:space="preserve"> PAGEREF _Toc203984786 \h </w:instrText>
            </w:r>
            <w:r>
              <w:rPr>
                <w:noProof/>
                <w:webHidden/>
              </w:rPr>
            </w:r>
            <w:r>
              <w:rPr>
                <w:noProof/>
                <w:webHidden/>
              </w:rPr>
              <w:fldChar w:fldCharType="separate"/>
            </w:r>
            <w:r>
              <w:rPr>
                <w:noProof/>
                <w:webHidden/>
              </w:rPr>
              <w:t>12</w:t>
            </w:r>
            <w:r>
              <w:rPr>
                <w:noProof/>
                <w:webHidden/>
              </w:rPr>
              <w:fldChar w:fldCharType="end"/>
            </w:r>
          </w:hyperlink>
        </w:p>
        <w:p w14:paraId="31F0D19F" w14:textId="0DDBB77C" w:rsidR="005F6A88" w:rsidRDefault="005F6A88">
          <w:pPr>
            <w:pStyle w:val="TOC3"/>
            <w:tabs>
              <w:tab w:val="right" w:leader="dot" w:pos="9016"/>
            </w:tabs>
            <w:rPr>
              <w:rFonts w:eastAsiaTheme="minorEastAsia"/>
              <w:noProof/>
              <w:sz w:val="24"/>
              <w:szCs w:val="24"/>
              <w:lang w:val="en-GB" w:eastAsia="en-GB"/>
            </w:rPr>
          </w:pPr>
          <w:hyperlink w:anchor="_Toc203984787" w:history="1">
            <w:r w:rsidRPr="00CF5C69">
              <w:rPr>
                <w:rStyle w:val="Hyperlink"/>
                <w:noProof/>
              </w:rPr>
              <w:t>SolPort enfrenta El triplle reto climático urbano de España: una solución de infraestructura escalable para energía, enfriamiento y movilidad.</w:t>
            </w:r>
            <w:r>
              <w:rPr>
                <w:noProof/>
                <w:webHidden/>
              </w:rPr>
              <w:tab/>
            </w:r>
            <w:r>
              <w:rPr>
                <w:noProof/>
                <w:webHidden/>
              </w:rPr>
              <w:fldChar w:fldCharType="begin"/>
            </w:r>
            <w:r>
              <w:rPr>
                <w:noProof/>
                <w:webHidden/>
              </w:rPr>
              <w:instrText xml:space="preserve"> PAGEREF _Toc203984787 \h </w:instrText>
            </w:r>
            <w:r>
              <w:rPr>
                <w:noProof/>
                <w:webHidden/>
              </w:rPr>
            </w:r>
            <w:r>
              <w:rPr>
                <w:noProof/>
                <w:webHidden/>
              </w:rPr>
              <w:fldChar w:fldCharType="separate"/>
            </w:r>
            <w:r>
              <w:rPr>
                <w:noProof/>
                <w:webHidden/>
              </w:rPr>
              <w:t>12</w:t>
            </w:r>
            <w:r>
              <w:rPr>
                <w:noProof/>
                <w:webHidden/>
              </w:rPr>
              <w:fldChar w:fldCharType="end"/>
            </w:r>
          </w:hyperlink>
        </w:p>
        <w:p w14:paraId="7EA68BFC" w14:textId="3DDF59EB" w:rsidR="005F6A88" w:rsidRDefault="005F6A88">
          <w:pPr>
            <w:pStyle w:val="TOC3"/>
            <w:tabs>
              <w:tab w:val="right" w:leader="dot" w:pos="9016"/>
            </w:tabs>
            <w:rPr>
              <w:rFonts w:eastAsiaTheme="minorEastAsia"/>
              <w:noProof/>
              <w:sz w:val="24"/>
              <w:szCs w:val="24"/>
              <w:lang w:val="en-GB" w:eastAsia="en-GB"/>
            </w:rPr>
          </w:pPr>
          <w:hyperlink w:anchor="_Toc203984788" w:history="1">
            <w:r w:rsidRPr="00CF5C69">
              <w:rPr>
                <w:rStyle w:val="Hyperlink"/>
                <w:noProof/>
              </w:rPr>
              <w:t>SolPort/SombraSolar: una solución tecnológica climática</w:t>
            </w:r>
            <w:r>
              <w:rPr>
                <w:noProof/>
                <w:webHidden/>
              </w:rPr>
              <w:tab/>
            </w:r>
            <w:r>
              <w:rPr>
                <w:noProof/>
                <w:webHidden/>
              </w:rPr>
              <w:fldChar w:fldCharType="begin"/>
            </w:r>
            <w:r>
              <w:rPr>
                <w:noProof/>
                <w:webHidden/>
              </w:rPr>
              <w:instrText xml:space="preserve"> PAGEREF _Toc203984788 \h </w:instrText>
            </w:r>
            <w:r>
              <w:rPr>
                <w:noProof/>
                <w:webHidden/>
              </w:rPr>
            </w:r>
            <w:r>
              <w:rPr>
                <w:noProof/>
                <w:webHidden/>
              </w:rPr>
              <w:fldChar w:fldCharType="separate"/>
            </w:r>
            <w:r>
              <w:rPr>
                <w:noProof/>
                <w:webHidden/>
              </w:rPr>
              <w:t>12</w:t>
            </w:r>
            <w:r>
              <w:rPr>
                <w:noProof/>
                <w:webHidden/>
              </w:rPr>
              <w:fldChar w:fldCharType="end"/>
            </w:r>
          </w:hyperlink>
        </w:p>
        <w:p w14:paraId="565550D6" w14:textId="7B9394C6" w:rsidR="005F6A88" w:rsidRDefault="005F6A88">
          <w:pPr>
            <w:pStyle w:val="TOC3"/>
            <w:tabs>
              <w:tab w:val="right" w:leader="dot" w:pos="9016"/>
            </w:tabs>
            <w:rPr>
              <w:rFonts w:eastAsiaTheme="minorEastAsia"/>
              <w:noProof/>
              <w:sz w:val="24"/>
              <w:szCs w:val="24"/>
              <w:lang w:val="en-GB" w:eastAsia="en-GB"/>
            </w:rPr>
          </w:pPr>
          <w:hyperlink w:anchor="_Toc203984789" w:history="1">
            <w:r w:rsidRPr="00CF5C69">
              <w:rPr>
                <w:rStyle w:val="Hyperlink"/>
                <w:noProof/>
              </w:rPr>
              <w:t>Capacidades del sistema SolPort</w:t>
            </w:r>
            <w:r>
              <w:rPr>
                <w:noProof/>
                <w:webHidden/>
              </w:rPr>
              <w:tab/>
            </w:r>
            <w:r>
              <w:rPr>
                <w:noProof/>
                <w:webHidden/>
              </w:rPr>
              <w:fldChar w:fldCharType="begin"/>
            </w:r>
            <w:r>
              <w:rPr>
                <w:noProof/>
                <w:webHidden/>
              </w:rPr>
              <w:instrText xml:space="preserve"> PAGEREF _Toc203984789 \h </w:instrText>
            </w:r>
            <w:r>
              <w:rPr>
                <w:noProof/>
                <w:webHidden/>
              </w:rPr>
            </w:r>
            <w:r>
              <w:rPr>
                <w:noProof/>
                <w:webHidden/>
              </w:rPr>
              <w:fldChar w:fldCharType="separate"/>
            </w:r>
            <w:r>
              <w:rPr>
                <w:noProof/>
                <w:webHidden/>
              </w:rPr>
              <w:t>12</w:t>
            </w:r>
            <w:r>
              <w:rPr>
                <w:noProof/>
                <w:webHidden/>
              </w:rPr>
              <w:fldChar w:fldCharType="end"/>
            </w:r>
          </w:hyperlink>
        </w:p>
        <w:p w14:paraId="220AF930" w14:textId="3340FC80" w:rsidR="005F6A88" w:rsidRDefault="005F6A88">
          <w:pPr>
            <w:pStyle w:val="TOC3"/>
            <w:tabs>
              <w:tab w:val="right" w:leader="dot" w:pos="9016"/>
            </w:tabs>
            <w:rPr>
              <w:rFonts w:eastAsiaTheme="minorEastAsia"/>
              <w:noProof/>
              <w:sz w:val="24"/>
              <w:szCs w:val="24"/>
              <w:lang w:val="en-GB" w:eastAsia="en-GB"/>
            </w:rPr>
          </w:pPr>
          <w:hyperlink w:anchor="_Toc203984790" w:history="1">
            <w:r w:rsidRPr="00CF5C69">
              <w:rPr>
                <w:rStyle w:val="Hyperlink"/>
                <w:noProof/>
              </w:rPr>
              <w:t>Oportunidad del sistema para BBVA</w:t>
            </w:r>
            <w:r>
              <w:rPr>
                <w:noProof/>
                <w:webHidden/>
              </w:rPr>
              <w:tab/>
            </w:r>
            <w:r>
              <w:rPr>
                <w:noProof/>
                <w:webHidden/>
              </w:rPr>
              <w:fldChar w:fldCharType="begin"/>
            </w:r>
            <w:r>
              <w:rPr>
                <w:noProof/>
                <w:webHidden/>
              </w:rPr>
              <w:instrText xml:space="preserve"> PAGEREF _Toc203984790 \h </w:instrText>
            </w:r>
            <w:r>
              <w:rPr>
                <w:noProof/>
                <w:webHidden/>
              </w:rPr>
            </w:r>
            <w:r>
              <w:rPr>
                <w:noProof/>
                <w:webHidden/>
              </w:rPr>
              <w:fldChar w:fldCharType="separate"/>
            </w:r>
            <w:r>
              <w:rPr>
                <w:noProof/>
                <w:webHidden/>
              </w:rPr>
              <w:t>13</w:t>
            </w:r>
            <w:r>
              <w:rPr>
                <w:noProof/>
                <w:webHidden/>
              </w:rPr>
              <w:fldChar w:fldCharType="end"/>
            </w:r>
          </w:hyperlink>
        </w:p>
        <w:p w14:paraId="1A0658F1" w14:textId="71861037" w:rsidR="005F6A88" w:rsidRDefault="005F6A88">
          <w:pPr>
            <w:pStyle w:val="TOC1"/>
            <w:tabs>
              <w:tab w:val="right" w:leader="dot" w:pos="9016"/>
            </w:tabs>
            <w:rPr>
              <w:rFonts w:eastAsiaTheme="minorEastAsia"/>
              <w:noProof/>
              <w:sz w:val="24"/>
              <w:szCs w:val="24"/>
              <w:lang w:val="en-GB" w:eastAsia="en-GB"/>
            </w:rPr>
          </w:pPr>
          <w:hyperlink w:anchor="_Toc203984791" w:history="1">
            <w:r w:rsidRPr="00CF5C69">
              <w:rPr>
                <w:rStyle w:val="Hyperlink"/>
                <w:b/>
                <w:bCs/>
                <w:noProof/>
              </w:rPr>
              <w:t>3: Marca de producto y relevancia urbana</w:t>
            </w:r>
            <w:r>
              <w:rPr>
                <w:noProof/>
                <w:webHidden/>
              </w:rPr>
              <w:tab/>
            </w:r>
            <w:r>
              <w:rPr>
                <w:noProof/>
                <w:webHidden/>
              </w:rPr>
              <w:fldChar w:fldCharType="begin"/>
            </w:r>
            <w:r>
              <w:rPr>
                <w:noProof/>
                <w:webHidden/>
              </w:rPr>
              <w:instrText xml:space="preserve"> PAGEREF _Toc203984791 \h </w:instrText>
            </w:r>
            <w:r>
              <w:rPr>
                <w:noProof/>
                <w:webHidden/>
              </w:rPr>
            </w:r>
            <w:r>
              <w:rPr>
                <w:noProof/>
                <w:webHidden/>
              </w:rPr>
              <w:fldChar w:fldCharType="separate"/>
            </w:r>
            <w:r>
              <w:rPr>
                <w:noProof/>
                <w:webHidden/>
              </w:rPr>
              <w:t>13</w:t>
            </w:r>
            <w:r>
              <w:rPr>
                <w:noProof/>
                <w:webHidden/>
              </w:rPr>
              <w:fldChar w:fldCharType="end"/>
            </w:r>
          </w:hyperlink>
        </w:p>
        <w:p w14:paraId="008ED95D" w14:textId="256B0EE4" w:rsidR="005F6A88" w:rsidRDefault="005F6A88">
          <w:pPr>
            <w:pStyle w:val="TOC2"/>
            <w:tabs>
              <w:tab w:val="right" w:leader="dot" w:pos="9016"/>
            </w:tabs>
            <w:rPr>
              <w:rFonts w:eastAsiaTheme="minorEastAsia"/>
              <w:noProof/>
              <w:sz w:val="24"/>
              <w:szCs w:val="24"/>
              <w:lang w:val="en-GB" w:eastAsia="en-GB"/>
            </w:rPr>
          </w:pPr>
          <w:hyperlink w:anchor="_Toc203984792" w:history="1">
            <w:r w:rsidRPr="00CF5C69">
              <w:rPr>
                <w:rStyle w:val="Hyperlink"/>
                <w:noProof/>
              </w:rPr>
              <w:t>SolPort como infraestructura de tecnología climática de marca compartida para el espacio público</w:t>
            </w:r>
            <w:r>
              <w:rPr>
                <w:noProof/>
                <w:webHidden/>
              </w:rPr>
              <w:tab/>
            </w:r>
            <w:r>
              <w:rPr>
                <w:noProof/>
                <w:webHidden/>
              </w:rPr>
              <w:fldChar w:fldCharType="begin"/>
            </w:r>
            <w:r>
              <w:rPr>
                <w:noProof/>
                <w:webHidden/>
              </w:rPr>
              <w:instrText xml:space="preserve"> PAGEREF _Toc203984792 \h </w:instrText>
            </w:r>
            <w:r>
              <w:rPr>
                <w:noProof/>
                <w:webHidden/>
              </w:rPr>
            </w:r>
            <w:r>
              <w:rPr>
                <w:noProof/>
                <w:webHidden/>
              </w:rPr>
              <w:fldChar w:fldCharType="separate"/>
            </w:r>
            <w:r>
              <w:rPr>
                <w:noProof/>
                <w:webHidden/>
              </w:rPr>
              <w:t>13</w:t>
            </w:r>
            <w:r>
              <w:rPr>
                <w:noProof/>
                <w:webHidden/>
              </w:rPr>
              <w:fldChar w:fldCharType="end"/>
            </w:r>
          </w:hyperlink>
        </w:p>
        <w:p w14:paraId="03358707" w14:textId="4C96C496" w:rsidR="005F6A88" w:rsidRDefault="005F6A88">
          <w:pPr>
            <w:pStyle w:val="TOC3"/>
            <w:tabs>
              <w:tab w:val="right" w:leader="dot" w:pos="9016"/>
            </w:tabs>
            <w:rPr>
              <w:rFonts w:eastAsiaTheme="minorEastAsia"/>
              <w:noProof/>
              <w:sz w:val="24"/>
              <w:szCs w:val="24"/>
              <w:lang w:val="en-GB" w:eastAsia="en-GB"/>
            </w:rPr>
          </w:pPr>
          <w:hyperlink w:anchor="_Toc203984793" w:history="1">
            <w:r w:rsidRPr="00CF5C69">
              <w:rPr>
                <w:rStyle w:val="Hyperlink"/>
                <w:rFonts w:asciiTheme="majorHAnsi" w:hAnsiTheme="majorHAnsi"/>
                <w:noProof/>
              </w:rPr>
              <w:t>Aspectos destacados de la relevancia urbana</w:t>
            </w:r>
            <w:r>
              <w:rPr>
                <w:noProof/>
                <w:webHidden/>
              </w:rPr>
              <w:tab/>
            </w:r>
            <w:r>
              <w:rPr>
                <w:noProof/>
                <w:webHidden/>
              </w:rPr>
              <w:fldChar w:fldCharType="begin"/>
            </w:r>
            <w:r>
              <w:rPr>
                <w:noProof/>
                <w:webHidden/>
              </w:rPr>
              <w:instrText xml:space="preserve"> PAGEREF _Toc203984793 \h </w:instrText>
            </w:r>
            <w:r>
              <w:rPr>
                <w:noProof/>
                <w:webHidden/>
              </w:rPr>
            </w:r>
            <w:r>
              <w:rPr>
                <w:noProof/>
                <w:webHidden/>
              </w:rPr>
              <w:fldChar w:fldCharType="separate"/>
            </w:r>
            <w:r>
              <w:rPr>
                <w:noProof/>
                <w:webHidden/>
              </w:rPr>
              <w:t>13</w:t>
            </w:r>
            <w:r>
              <w:rPr>
                <w:noProof/>
                <w:webHidden/>
              </w:rPr>
              <w:fldChar w:fldCharType="end"/>
            </w:r>
          </w:hyperlink>
        </w:p>
        <w:p w14:paraId="3789BA89" w14:textId="615E635A" w:rsidR="005F6A88" w:rsidRDefault="005F6A88">
          <w:pPr>
            <w:pStyle w:val="TOC2"/>
            <w:tabs>
              <w:tab w:val="right" w:leader="dot" w:pos="9016"/>
            </w:tabs>
            <w:rPr>
              <w:rFonts w:eastAsiaTheme="minorEastAsia"/>
              <w:noProof/>
              <w:sz w:val="24"/>
              <w:szCs w:val="24"/>
              <w:lang w:val="en-GB" w:eastAsia="en-GB"/>
            </w:rPr>
          </w:pPr>
          <w:hyperlink w:anchor="_Toc203984794" w:history="1">
            <w:r w:rsidRPr="00CF5C69">
              <w:rPr>
                <w:rStyle w:val="Hyperlink"/>
                <w:noProof/>
              </w:rPr>
              <w:t>Oportunidades de marca y co-visibilidad</w:t>
            </w:r>
            <w:r>
              <w:rPr>
                <w:noProof/>
                <w:webHidden/>
              </w:rPr>
              <w:tab/>
            </w:r>
            <w:r>
              <w:rPr>
                <w:noProof/>
                <w:webHidden/>
              </w:rPr>
              <w:fldChar w:fldCharType="begin"/>
            </w:r>
            <w:r>
              <w:rPr>
                <w:noProof/>
                <w:webHidden/>
              </w:rPr>
              <w:instrText xml:space="preserve"> PAGEREF _Toc203984794 \h </w:instrText>
            </w:r>
            <w:r>
              <w:rPr>
                <w:noProof/>
                <w:webHidden/>
              </w:rPr>
            </w:r>
            <w:r>
              <w:rPr>
                <w:noProof/>
                <w:webHidden/>
              </w:rPr>
              <w:fldChar w:fldCharType="separate"/>
            </w:r>
            <w:r>
              <w:rPr>
                <w:noProof/>
                <w:webHidden/>
              </w:rPr>
              <w:t>13</w:t>
            </w:r>
            <w:r>
              <w:rPr>
                <w:noProof/>
                <w:webHidden/>
              </w:rPr>
              <w:fldChar w:fldCharType="end"/>
            </w:r>
          </w:hyperlink>
        </w:p>
        <w:p w14:paraId="39C5F871" w14:textId="5F3E492F" w:rsidR="005F6A88" w:rsidRDefault="005F6A88">
          <w:pPr>
            <w:pStyle w:val="TOC2"/>
            <w:tabs>
              <w:tab w:val="right" w:leader="dot" w:pos="9016"/>
            </w:tabs>
            <w:rPr>
              <w:rFonts w:eastAsiaTheme="minorEastAsia"/>
              <w:noProof/>
              <w:sz w:val="24"/>
              <w:szCs w:val="24"/>
              <w:lang w:val="en-GB" w:eastAsia="en-GB"/>
            </w:rPr>
          </w:pPr>
          <w:hyperlink w:anchor="_Toc203984795" w:history="1">
            <w:r w:rsidRPr="00CF5C69">
              <w:rPr>
                <w:rStyle w:val="Hyperlink"/>
                <w:noProof/>
              </w:rPr>
              <w:t>Ilustracion</w:t>
            </w:r>
            <w:r w:rsidRPr="00CF5C69">
              <w:rPr>
                <w:rStyle w:val="Hyperlink"/>
                <w:rFonts w:ascii="Arial" w:hAnsi="Arial" w:cs="Arial"/>
                <w:noProof/>
              </w:rPr>
              <w:t>​</w:t>
            </w:r>
            <w:r>
              <w:rPr>
                <w:noProof/>
                <w:webHidden/>
              </w:rPr>
              <w:tab/>
            </w:r>
            <w:r>
              <w:rPr>
                <w:noProof/>
                <w:webHidden/>
              </w:rPr>
              <w:fldChar w:fldCharType="begin"/>
            </w:r>
            <w:r>
              <w:rPr>
                <w:noProof/>
                <w:webHidden/>
              </w:rPr>
              <w:instrText xml:space="preserve"> PAGEREF _Toc203984795 \h </w:instrText>
            </w:r>
            <w:r>
              <w:rPr>
                <w:noProof/>
                <w:webHidden/>
              </w:rPr>
            </w:r>
            <w:r>
              <w:rPr>
                <w:noProof/>
                <w:webHidden/>
              </w:rPr>
              <w:fldChar w:fldCharType="separate"/>
            </w:r>
            <w:r>
              <w:rPr>
                <w:noProof/>
                <w:webHidden/>
              </w:rPr>
              <w:t>14</w:t>
            </w:r>
            <w:r>
              <w:rPr>
                <w:noProof/>
                <w:webHidden/>
              </w:rPr>
              <w:fldChar w:fldCharType="end"/>
            </w:r>
          </w:hyperlink>
        </w:p>
        <w:p w14:paraId="7AD8CA09" w14:textId="243597D5" w:rsidR="005F6A88" w:rsidRDefault="005F6A88">
          <w:pPr>
            <w:pStyle w:val="TOC3"/>
            <w:tabs>
              <w:tab w:val="right" w:leader="dot" w:pos="9016"/>
            </w:tabs>
            <w:rPr>
              <w:rFonts w:eastAsiaTheme="minorEastAsia"/>
              <w:noProof/>
              <w:sz w:val="24"/>
              <w:szCs w:val="24"/>
              <w:lang w:val="en-GB" w:eastAsia="en-GB"/>
            </w:rPr>
          </w:pPr>
          <w:hyperlink w:anchor="_Toc203984796" w:history="1">
            <w:r w:rsidRPr="00CF5C69">
              <w:rPr>
                <w:rStyle w:val="Hyperlink"/>
                <w:noProof/>
              </w:rPr>
              <w:t>Conceptos de nombres de productos exclusivos</w:t>
            </w:r>
            <w:r>
              <w:rPr>
                <w:noProof/>
                <w:webHidden/>
              </w:rPr>
              <w:tab/>
            </w:r>
            <w:r>
              <w:rPr>
                <w:noProof/>
                <w:webHidden/>
              </w:rPr>
              <w:fldChar w:fldCharType="begin"/>
            </w:r>
            <w:r>
              <w:rPr>
                <w:noProof/>
                <w:webHidden/>
              </w:rPr>
              <w:instrText xml:space="preserve"> PAGEREF _Toc203984796 \h </w:instrText>
            </w:r>
            <w:r>
              <w:rPr>
                <w:noProof/>
                <w:webHidden/>
              </w:rPr>
            </w:r>
            <w:r>
              <w:rPr>
                <w:noProof/>
                <w:webHidden/>
              </w:rPr>
              <w:fldChar w:fldCharType="separate"/>
            </w:r>
            <w:r>
              <w:rPr>
                <w:noProof/>
                <w:webHidden/>
              </w:rPr>
              <w:t>14</w:t>
            </w:r>
            <w:r>
              <w:rPr>
                <w:noProof/>
                <w:webHidden/>
              </w:rPr>
              <w:fldChar w:fldCharType="end"/>
            </w:r>
          </w:hyperlink>
        </w:p>
        <w:p w14:paraId="69CBA3F1" w14:textId="42CA0832" w:rsidR="005F6A88" w:rsidRDefault="005F6A88">
          <w:pPr>
            <w:pStyle w:val="TOC1"/>
            <w:tabs>
              <w:tab w:val="right" w:leader="dot" w:pos="9016"/>
            </w:tabs>
            <w:rPr>
              <w:rFonts w:eastAsiaTheme="minorEastAsia"/>
              <w:noProof/>
              <w:sz w:val="24"/>
              <w:szCs w:val="24"/>
              <w:lang w:val="en-GB" w:eastAsia="en-GB"/>
            </w:rPr>
          </w:pPr>
          <w:hyperlink w:anchor="_Toc203984797" w:history="1">
            <w:r w:rsidRPr="00CF5C69">
              <w:rPr>
                <w:rStyle w:val="Hyperlink"/>
                <w:b/>
                <w:bCs/>
                <w:noProof/>
              </w:rPr>
              <w:t>4-Descripción general de la arquitectura del sistema</w:t>
            </w:r>
            <w:r>
              <w:rPr>
                <w:noProof/>
                <w:webHidden/>
              </w:rPr>
              <w:tab/>
            </w:r>
            <w:r>
              <w:rPr>
                <w:noProof/>
                <w:webHidden/>
              </w:rPr>
              <w:fldChar w:fldCharType="begin"/>
            </w:r>
            <w:r>
              <w:rPr>
                <w:noProof/>
                <w:webHidden/>
              </w:rPr>
              <w:instrText xml:space="preserve"> PAGEREF _Toc203984797 \h </w:instrText>
            </w:r>
            <w:r>
              <w:rPr>
                <w:noProof/>
                <w:webHidden/>
              </w:rPr>
            </w:r>
            <w:r>
              <w:rPr>
                <w:noProof/>
                <w:webHidden/>
              </w:rPr>
              <w:fldChar w:fldCharType="separate"/>
            </w:r>
            <w:r>
              <w:rPr>
                <w:noProof/>
                <w:webHidden/>
              </w:rPr>
              <w:t>15</w:t>
            </w:r>
            <w:r>
              <w:rPr>
                <w:noProof/>
                <w:webHidden/>
              </w:rPr>
              <w:fldChar w:fldCharType="end"/>
            </w:r>
          </w:hyperlink>
        </w:p>
        <w:p w14:paraId="445D4B50" w14:textId="05208E06" w:rsidR="005F6A88" w:rsidRDefault="005F6A88">
          <w:pPr>
            <w:pStyle w:val="TOC2"/>
            <w:tabs>
              <w:tab w:val="right" w:leader="dot" w:pos="9016"/>
            </w:tabs>
            <w:rPr>
              <w:rFonts w:eastAsiaTheme="minorEastAsia"/>
              <w:noProof/>
              <w:sz w:val="24"/>
              <w:szCs w:val="24"/>
              <w:lang w:val="en-GB" w:eastAsia="en-GB"/>
            </w:rPr>
          </w:pPr>
          <w:hyperlink w:anchor="_Toc203984798" w:history="1">
            <w:r w:rsidRPr="00CF5C69">
              <w:rPr>
                <w:rStyle w:val="Hyperlink"/>
                <w:b/>
                <w:bCs/>
                <w:noProof/>
              </w:rPr>
              <w:t xml:space="preserve">Resumen del capítulo: </w:t>
            </w:r>
            <w:r w:rsidRPr="00CF5C69">
              <w:rPr>
                <w:rStyle w:val="Hyperlink"/>
                <w:noProof/>
              </w:rPr>
              <w:t>Recursos energéticos distribuidos conformados por artefactos solares para la integración de la energía solar y la movilidad eléctrica inteligente en las ciudades españolas y sus zonas urbanas</w:t>
            </w:r>
            <w:r>
              <w:rPr>
                <w:noProof/>
                <w:webHidden/>
              </w:rPr>
              <w:tab/>
            </w:r>
            <w:r>
              <w:rPr>
                <w:noProof/>
                <w:webHidden/>
              </w:rPr>
              <w:fldChar w:fldCharType="begin"/>
            </w:r>
            <w:r>
              <w:rPr>
                <w:noProof/>
                <w:webHidden/>
              </w:rPr>
              <w:instrText xml:space="preserve"> PAGEREF _Toc203984798 \h </w:instrText>
            </w:r>
            <w:r>
              <w:rPr>
                <w:noProof/>
                <w:webHidden/>
              </w:rPr>
            </w:r>
            <w:r>
              <w:rPr>
                <w:noProof/>
                <w:webHidden/>
              </w:rPr>
              <w:fldChar w:fldCharType="separate"/>
            </w:r>
            <w:r>
              <w:rPr>
                <w:noProof/>
                <w:webHidden/>
              </w:rPr>
              <w:t>15</w:t>
            </w:r>
            <w:r>
              <w:rPr>
                <w:noProof/>
                <w:webHidden/>
              </w:rPr>
              <w:fldChar w:fldCharType="end"/>
            </w:r>
          </w:hyperlink>
        </w:p>
        <w:p w14:paraId="4A1F1214" w14:textId="76A20125" w:rsidR="005F6A88" w:rsidRDefault="005F6A88">
          <w:pPr>
            <w:pStyle w:val="TOC3"/>
            <w:tabs>
              <w:tab w:val="right" w:leader="dot" w:pos="9016"/>
            </w:tabs>
            <w:rPr>
              <w:rFonts w:eastAsiaTheme="minorEastAsia"/>
              <w:noProof/>
              <w:sz w:val="24"/>
              <w:szCs w:val="24"/>
              <w:lang w:val="en-GB" w:eastAsia="en-GB"/>
            </w:rPr>
          </w:pPr>
          <w:hyperlink w:anchor="_Toc203984799" w:history="1">
            <w:r w:rsidRPr="00CF5C69">
              <w:rPr>
                <w:rStyle w:val="Hyperlink"/>
                <w:noProof/>
              </w:rPr>
              <w:t>Infraestructura escalonada: clases de artefactos</w:t>
            </w:r>
            <w:r>
              <w:rPr>
                <w:noProof/>
                <w:webHidden/>
              </w:rPr>
              <w:tab/>
            </w:r>
            <w:r>
              <w:rPr>
                <w:noProof/>
                <w:webHidden/>
              </w:rPr>
              <w:fldChar w:fldCharType="begin"/>
            </w:r>
            <w:r>
              <w:rPr>
                <w:noProof/>
                <w:webHidden/>
              </w:rPr>
              <w:instrText xml:space="preserve"> PAGEREF _Toc203984799 \h </w:instrText>
            </w:r>
            <w:r>
              <w:rPr>
                <w:noProof/>
                <w:webHidden/>
              </w:rPr>
            </w:r>
            <w:r>
              <w:rPr>
                <w:noProof/>
                <w:webHidden/>
              </w:rPr>
              <w:fldChar w:fldCharType="separate"/>
            </w:r>
            <w:r>
              <w:rPr>
                <w:noProof/>
                <w:webHidden/>
              </w:rPr>
              <w:t>15</w:t>
            </w:r>
            <w:r>
              <w:rPr>
                <w:noProof/>
                <w:webHidden/>
              </w:rPr>
              <w:fldChar w:fldCharType="end"/>
            </w:r>
          </w:hyperlink>
        </w:p>
        <w:p w14:paraId="25057730" w14:textId="31D283E9" w:rsidR="005F6A88" w:rsidRDefault="005F6A88">
          <w:pPr>
            <w:pStyle w:val="TOC3"/>
            <w:tabs>
              <w:tab w:val="right" w:leader="dot" w:pos="9016"/>
            </w:tabs>
            <w:rPr>
              <w:rFonts w:eastAsiaTheme="minorEastAsia"/>
              <w:noProof/>
              <w:sz w:val="24"/>
              <w:szCs w:val="24"/>
              <w:lang w:val="en-GB" w:eastAsia="en-GB"/>
            </w:rPr>
          </w:pPr>
          <w:hyperlink w:anchor="_Toc203984800" w:history="1">
            <w:r w:rsidRPr="00CF5C69">
              <w:rPr>
                <w:rStyle w:val="Hyperlink"/>
                <w:noProof/>
              </w:rPr>
              <w:t>Lógica de microrredes: Integración de centrales eléctricas virtuales (VPP)</w:t>
            </w:r>
            <w:r>
              <w:rPr>
                <w:noProof/>
                <w:webHidden/>
              </w:rPr>
              <w:tab/>
            </w:r>
            <w:r>
              <w:rPr>
                <w:noProof/>
                <w:webHidden/>
              </w:rPr>
              <w:fldChar w:fldCharType="begin"/>
            </w:r>
            <w:r>
              <w:rPr>
                <w:noProof/>
                <w:webHidden/>
              </w:rPr>
              <w:instrText xml:space="preserve"> PAGEREF _Toc203984800 \h </w:instrText>
            </w:r>
            <w:r>
              <w:rPr>
                <w:noProof/>
                <w:webHidden/>
              </w:rPr>
            </w:r>
            <w:r>
              <w:rPr>
                <w:noProof/>
                <w:webHidden/>
              </w:rPr>
              <w:fldChar w:fldCharType="separate"/>
            </w:r>
            <w:r>
              <w:rPr>
                <w:noProof/>
                <w:webHidden/>
              </w:rPr>
              <w:t>16</w:t>
            </w:r>
            <w:r>
              <w:rPr>
                <w:noProof/>
                <w:webHidden/>
              </w:rPr>
              <w:fldChar w:fldCharType="end"/>
            </w:r>
          </w:hyperlink>
        </w:p>
        <w:p w14:paraId="5DBA31D2" w14:textId="58F05173" w:rsidR="005F6A88" w:rsidRDefault="005F6A88">
          <w:pPr>
            <w:pStyle w:val="TOC3"/>
            <w:tabs>
              <w:tab w:val="right" w:leader="dot" w:pos="9016"/>
            </w:tabs>
            <w:rPr>
              <w:rFonts w:eastAsiaTheme="minorEastAsia"/>
              <w:noProof/>
              <w:sz w:val="24"/>
              <w:szCs w:val="24"/>
              <w:lang w:val="en-GB" w:eastAsia="en-GB"/>
            </w:rPr>
          </w:pPr>
          <w:hyperlink w:anchor="_Toc203984801" w:history="1">
            <w:r w:rsidRPr="00CF5C69">
              <w:rPr>
                <w:rStyle w:val="Hyperlink"/>
                <w:noProof/>
              </w:rPr>
              <w:t>Pila de servicios integrada en cada nodo</w:t>
            </w:r>
            <w:r>
              <w:rPr>
                <w:noProof/>
                <w:webHidden/>
              </w:rPr>
              <w:tab/>
            </w:r>
            <w:r>
              <w:rPr>
                <w:noProof/>
                <w:webHidden/>
              </w:rPr>
              <w:fldChar w:fldCharType="begin"/>
            </w:r>
            <w:r>
              <w:rPr>
                <w:noProof/>
                <w:webHidden/>
              </w:rPr>
              <w:instrText xml:space="preserve"> PAGEREF _Toc203984801 \h </w:instrText>
            </w:r>
            <w:r>
              <w:rPr>
                <w:noProof/>
                <w:webHidden/>
              </w:rPr>
            </w:r>
            <w:r>
              <w:rPr>
                <w:noProof/>
                <w:webHidden/>
              </w:rPr>
              <w:fldChar w:fldCharType="separate"/>
            </w:r>
            <w:r>
              <w:rPr>
                <w:noProof/>
                <w:webHidden/>
              </w:rPr>
              <w:t>16</w:t>
            </w:r>
            <w:r>
              <w:rPr>
                <w:noProof/>
                <w:webHidden/>
              </w:rPr>
              <w:fldChar w:fldCharType="end"/>
            </w:r>
          </w:hyperlink>
        </w:p>
        <w:p w14:paraId="4B1626C5" w14:textId="1E3C1B96" w:rsidR="005F6A88" w:rsidRDefault="005F6A88">
          <w:pPr>
            <w:pStyle w:val="TOC3"/>
            <w:tabs>
              <w:tab w:val="right" w:leader="dot" w:pos="9016"/>
            </w:tabs>
            <w:rPr>
              <w:rFonts w:eastAsiaTheme="minorEastAsia"/>
              <w:noProof/>
              <w:sz w:val="24"/>
              <w:szCs w:val="24"/>
              <w:lang w:val="en-GB" w:eastAsia="en-GB"/>
            </w:rPr>
          </w:pPr>
          <w:hyperlink w:anchor="_Toc203984802" w:history="1">
            <w:r w:rsidRPr="00CF5C69">
              <w:rPr>
                <w:rStyle w:val="Hyperlink"/>
                <w:noProof/>
              </w:rPr>
              <w:t>Oportunidad para la unidad de negocio Sostenible de BBVA y BBVA Spark</w:t>
            </w:r>
            <w:r>
              <w:rPr>
                <w:noProof/>
                <w:webHidden/>
              </w:rPr>
              <w:tab/>
            </w:r>
            <w:r>
              <w:rPr>
                <w:noProof/>
                <w:webHidden/>
              </w:rPr>
              <w:fldChar w:fldCharType="begin"/>
            </w:r>
            <w:r>
              <w:rPr>
                <w:noProof/>
                <w:webHidden/>
              </w:rPr>
              <w:instrText xml:space="preserve"> PAGEREF _Toc203984802 \h </w:instrText>
            </w:r>
            <w:r>
              <w:rPr>
                <w:noProof/>
                <w:webHidden/>
              </w:rPr>
            </w:r>
            <w:r>
              <w:rPr>
                <w:noProof/>
                <w:webHidden/>
              </w:rPr>
              <w:fldChar w:fldCharType="separate"/>
            </w:r>
            <w:r>
              <w:rPr>
                <w:noProof/>
                <w:webHidden/>
              </w:rPr>
              <w:t>16</w:t>
            </w:r>
            <w:r>
              <w:rPr>
                <w:noProof/>
                <w:webHidden/>
              </w:rPr>
              <w:fldChar w:fldCharType="end"/>
            </w:r>
          </w:hyperlink>
        </w:p>
        <w:p w14:paraId="2BDA3978" w14:textId="74A1A6EA" w:rsidR="005F6A88" w:rsidRDefault="005F6A88">
          <w:pPr>
            <w:pStyle w:val="TOC2"/>
            <w:tabs>
              <w:tab w:val="right" w:leader="dot" w:pos="9016"/>
            </w:tabs>
            <w:rPr>
              <w:rFonts w:eastAsiaTheme="minorEastAsia"/>
              <w:noProof/>
              <w:sz w:val="24"/>
              <w:szCs w:val="24"/>
              <w:lang w:val="en-GB" w:eastAsia="en-GB"/>
            </w:rPr>
          </w:pPr>
          <w:hyperlink w:anchor="_Toc203984803" w:history="1">
            <w:r w:rsidRPr="00CF5C69">
              <w:rPr>
                <w:rStyle w:val="Hyperlink"/>
                <w:noProof/>
              </w:rPr>
              <w:t>Diseño de resiliencia a través de un ecosistema interconectado de energía solar y movilidad distribuida de cinco capas</w:t>
            </w:r>
            <w:r>
              <w:rPr>
                <w:noProof/>
                <w:webHidden/>
              </w:rPr>
              <w:tab/>
            </w:r>
            <w:r>
              <w:rPr>
                <w:noProof/>
                <w:webHidden/>
              </w:rPr>
              <w:fldChar w:fldCharType="begin"/>
            </w:r>
            <w:r>
              <w:rPr>
                <w:noProof/>
                <w:webHidden/>
              </w:rPr>
              <w:instrText xml:space="preserve"> PAGEREF _Toc203984803 \h </w:instrText>
            </w:r>
            <w:r>
              <w:rPr>
                <w:noProof/>
                <w:webHidden/>
              </w:rPr>
            </w:r>
            <w:r>
              <w:rPr>
                <w:noProof/>
                <w:webHidden/>
              </w:rPr>
              <w:fldChar w:fldCharType="separate"/>
            </w:r>
            <w:r>
              <w:rPr>
                <w:noProof/>
                <w:webHidden/>
              </w:rPr>
              <w:t>17</w:t>
            </w:r>
            <w:r>
              <w:rPr>
                <w:noProof/>
                <w:webHidden/>
              </w:rPr>
              <w:fldChar w:fldCharType="end"/>
            </w:r>
          </w:hyperlink>
        </w:p>
        <w:p w14:paraId="6DDB8BA1" w14:textId="60D596F3" w:rsidR="005F6A88" w:rsidRDefault="005F6A88">
          <w:pPr>
            <w:pStyle w:val="TOC2"/>
            <w:tabs>
              <w:tab w:val="right" w:leader="dot" w:pos="9016"/>
            </w:tabs>
            <w:rPr>
              <w:rFonts w:eastAsiaTheme="minorEastAsia"/>
              <w:noProof/>
              <w:sz w:val="24"/>
              <w:szCs w:val="24"/>
              <w:lang w:val="en-GB" w:eastAsia="en-GB"/>
            </w:rPr>
          </w:pPr>
          <w:hyperlink w:anchor="_Toc203984804" w:history="1">
            <w:r w:rsidRPr="00CF5C69">
              <w:rPr>
                <w:rStyle w:val="Hyperlink"/>
                <w:noProof/>
              </w:rPr>
              <w:t>Productos sostenibles de marca integrados en una plataforma multicapa de energía, enfriamiento y monetización</w:t>
            </w:r>
            <w:r>
              <w:rPr>
                <w:noProof/>
                <w:webHidden/>
              </w:rPr>
              <w:tab/>
            </w:r>
            <w:r>
              <w:rPr>
                <w:noProof/>
                <w:webHidden/>
              </w:rPr>
              <w:fldChar w:fldCharType="begin"/>
            </w:r>
            <w:r>
              <w:rPr>
                <w:noProof/>
                <w:webHidden/>
              </w:rPr>
              <w:instrText xml:space="preserve"> PAGEREF _Toc203984804 \h </w:instrText>
            </w:r>
            <w:r>
              <w:rPr>
                <w:noProof/>
                <w:webHidden/>
              </w:rPr>
            </w:r>
            <w:r>
              <w:rPr>
                <w:noProof/>
                <w:webHidden/>
              </w:rPr>
              <w:fldChar w:fldCharType="separate"/>
            </w:r>
            <w:r>
              <w:rPr>
                <w:noProof/>
                <w:webHidden/>
              </w:rPr>
              <w:t>17</w:t>
            </w:r>
            <w:r>
              <w:rPr>
                <w:noProof/>
                <w:webHidden/>
              </w:rPr>
              <w:fldChar w:fldCharType="end"/>
            </w:r>
          </w:hyperlink>
        </w:p>
        <w:p w14:paraId="1A8893EE" w14:textId="6DF88523" w:rsidR="005F6A88" w:rsidRDefault="005F6A88">
          <w:pPr>
            <w:pStyle w:val="TOC2"/>
            <w:tabs>
              <w:tab w:val="right" w:leader="dot" w:pos="9016"/>
            </w:tabs>
            <w:rPr>
              <w:rFonts w:eastAsiaTheme="minorEastAsia"/>
              <w:noProof/>
              <w:sz w:val="24"/>
              <w:szCs w:val="24"/>
              <w:lang w:val="en-GB" w:eastAsia="en-GB"/>
            </w:rPr>
          </w:pPr>
          <w:hyperlink w:anchor="_Toc203984805" w:history="1">
            <w:r w:rsidRPr="00CF5C69">
              <w:rPr>
                <w:rStyle w:val="Hyperlink"/>
                <w:b/>
                <w:bCs/>
                <w:noProof/>
              </w:rPr>
              <w:t>Capa 1</w:t>
            </w:r>
            <w:r w:rsidRPr="00CF5C69">
              <w:rPr>
                <w:rStyle w:val="Hyperlink"/>
                <w:noProof/>
              </w:rPr>
              <w:t>: Infraestructura física (Artefactos Culturales Solares)</w:t>
            </w:r>
            <w:r>
              <w:rPr>
                <w:noProof/>
                <w:webHidden/>
              </w:rPr>
              <w:tab/>
            </w:r>
            <w:r>
              <w:rPr>
                <w:noProof/>
                <w:webHidden/>
              </w:rPr>
              <w:fldChar w:fldCharType="begin"/>
            </w:r>
            <w:r>
              <w:rPr>
                <w:noProof/>
                <w:webHidden/>
              </w:rPr>
              <w:instrText xml:space="preserve"> PAGEREF _Toc203984805 \h </w:instrText>
            </w:r>
            <w:r>
              <w:rPr>
                <w:noProof/>
                <w:webHidden/>
              </w:rPr>
            </w:r>
            <w:r>
              <w:rPr>
                <w:noProof/>
                <w:webHidden/>
              </w:rPr>
              <w:fldChar w:fldCharType="separate"/>
            </w:r>
            <w:r>
              <w:rPr>
                <w:noProof/>
                <w:webHidden/>
              </w:rPr>
              <w:t>17</w:t>
            </w:r>
            <w:r>
              <w:rPr>
                <w:noProof/>
                <w:webHidden/>
              </w:rPr>
              <w:fldChar w:fldCharType="end"/>
            </w:r>
          </w:hyperlink>
        </w:p>
        <w:p w14:paraId="049FCF6E" w14:textId="30539EC7" w:rsidR="005F6A88" w:rsidRDefault="005F6A88">
          <w:pPr>
            <w:pStyle w:val="TOC2"/>
            <w:tabs>
              <w:tab w:val="right" w:leader="dot" w:pos="9016"/>
            </w:tabs>
            <w:rPr>
              <w:rFonts w:eastAsiaTheme="minorEastAsia"/>
              <w:noProof/>
              <w:sz w:val="24"/>
              <w:szCs w:val="24"/>
              <w:lang w:val="en-GB" w:eastAsia="en-GB"/>
            </w:rPr>
          </w:pPr>
          <w:hyperlink w:anchor="_Toc203984806" w:history="1">
            <w:r w:rsidRPr="00CF5C69">
              <w:rPr>
                <w:rStyle w:val="Hyperlink"/>
                <w:b/>
                <w:bCs/>
                <w:noProof/>
              </w:rPr>
              <w:t>Capa 2:</w:t>
            </w:r>
            <w:r w:rsidRPr="00CF5C69">
              <w:rPr>
                <w:rStyle w:val="Hyperlink"/>
                <w:noProof/>
              </w:rPr>
              <w:t xml:space="preserve"> Plataforma de coordinación digital: capa de orquestación de energía inteligente que permite:</w:t>
            </w:r>
            <w:r>
              <w:rPr>
                <w:noProof/>
                <w:webHidden/>
              </w:rPr>
              <w:tab/>
            </w:r>
            <w:r>
              <w:rPr>
                <w:noProof/>
                <w:webHidden/>
              </w:rPr>
              <w:fldChar w:fldCharType="begin"/>
            </w:r>
            <w:r>
              <w:rPr>
                <w:noProof/>
                <w:webHidden/>
              </w:rPr>
              <w:instrText xml:space="preserve"> PAGEREF _Toc203984806 \h </w:instrText>
            </w:r>
            <w:r>
              <w:rPr>
                <w:noProof/>
                <w:webHidden/>
              </w:rPr>
            </w:r>
            <w:r>
              <w:rPr>
                <w:noProof/>
                <w:webHidden/>
              </w:rPr>
              <w:fldChar w:fldCharType="separate"/>
            </w:r>
            <w:r>
              <w:rPr>
                <w:noProof/>
                <w:webHidden/>
              </w:rPr>
              <w:t>18</w:t>
            </w:r>
            <w:r>
              <w:rPr>
                <w:noProof/>
                <w:webHidden/>
              </w:rPr>
              <w:fldChar w:fldCharType="end"/>
            </w:r>
          </w:hyperlink>
        </w:p>
        <w:p w14:paraId="01E56AC2" w14:textId="5E2DF69C" w:rsidR="005F6A88" w:rsidRDefault="005F6A88">
          <w:pPr>
            <w:pStyle w:val="TOC3"/>
            <w:tabs>
              <w:tab w:val="right" w:leader="dot" w:pos="9016"/>
            </w:tabs>
            <w:rPr>
              <w:rFonts w:eastAsiaTheme="minorEastAsia"/>
              <w:noProof/>
              <w:sz w:val="24"/>
              <w:szCs w:val="24"/>
              <w:lang w:val="en-GB" w:eastAsia="en-GB"/>
            </w:rPr>
          </w:pPr>
          <w:hyperlink w:anchor="_Toc203984807" w:history="1">
            <w:r w:rsidRPr="00CF5C69">
              <w:rPr>
                <w:rStyle w:val="Hyperlink"/>
                <w:rFonts w:ascii="Calibri Light" w:hAnsi="Calibri Light" w:cs="Calibri Light"/>
                <w:noProof/>
              </w:rPr>
              <w:t xml:space="preserve">La </w:t>
            </w:r>
            <w:r w:rsidRPr="00CF5C69">
              <w:rPr>
                <w:rStyle w:val="Hyperlink"/>
                <w:b/>
                <w:bCs/>
                <w:noProof/>
              </w:rPr>
              <w:t>interactividad:</w:t>
            </w:r>
            <w:r w:rsidRPr="00CF5C69">
              <w:rPr>
                <w:rStyle w:val="Hyperlink"/>
                <w:noProof/>
              </w:rPr>
              <w:t xml:space="preserve"> la base de la lógica de la red</w:t>
            </w:r>
            <w:r>
              <w:rPr>
                <w:noProof/>
                <w:webHidden/>
              </w:rPr>
              <w:tab/>
            </w:r>
            <w:r>
              <w:rPr>
                <w:noProof/>
                <w:webHidden/>
              </w:rPr>
              <w:fldChar w:fldCharType="begin"/>
            </w:r>
            <w:r>
              <w:rPr>
                <w:noProof/>
                <w:webHidden/>
              </w:rPr>
              <w:instrText xml:space="preserve"> PAGEREF _Toc203984807 \h </w:instrText>
            </w:r>
            <w:r>
              <w:rPr>
                <w:noProof/>
                <w:webHidden/>
              </w:rPr>
            </w:r>
            <w:r>
              <w:rPr>
                <w:noProof/>
                <w:webHidden/>
              </w:rPr>
              <w:fldChar w:fldCharType="separate"/>
            </w:r>
            <w:r>
              <w:rPr>
                <w:noProof/>
                <w:webHidden/>
              </w:rPr>
              <w:t>18</w:t>
            </w:r>
            <w:r>
              <w:rPr>
                <w:noProof/>
                <w:webHidden/>
              </w:rPr>
              <w:fldChar w:fldCharType="end"/>
            </w:r>
          </w:hyperlink>
        </w:p>
        <w:p w14:paraId="593D4601" w14:textId="4362E236" w:rsidR="005F6A88" w:rsidRDefault="005F6A88">
          <w:pPr>
            <w:pStyle w:val="TOC2"/>
            <w:tabs>
              <w:tab w:val="right" w:leader="dot" w:pos="9016"/>
            </w:tabs>
            <w:rPr>
              <w:rFonts w:eastAsiaTheme="minorEastAsia"/>
              <w:noProof/>
              <w:sz w:val="24"/>
              <w:szCs w:val="24"/>
              <w:lang w:val="en-GB" w:eastAsia="en-GB"/>
            </w:rPr>
          </w:pPr>
          <w:hyperlink w:anchor="_Toc203984808" w:history="1">
            <w:r w:rsidRPr="00CF5C69">
              <w:rPr>
                <w:rStyle w:val="Hyperlink"/>
                <w:b/>
                <w:bCs/>
                <w:noProof/>
              </w:rPr>
              <w:t xml:space="preserve">Capa 3: </w:t>
            </w:r>
            <w:r w:rsidRPr="00CF5C69">
              <w:rPr>
                <w:rStyle w:val="Hyperlink"/>
                <w:noProof/>
              </w:rPr>
              <w:t>Micro central eléctrica virtual</w:t>
            </w:r>
            <w:r>
              <w:rPr>
                <w:noProof/>
                <w:webHidden/>
              </w:rPr>
              <w:tab/>
            </w:r>
            <w:r>
              <w:rPr>
                <w:noProof/>
                <w:webHidden/>
              </w:rPr>
              <w:fldChar w:fldCharType="begin"/>
            </w:r>
            <w:r>
              <w:rPr>
                <w:noProof/>
                <w:webHidden/>
              </w:rPr>
              <w:instrText xml:space="preserve"> PAGEREF _Toc203984808 \h </w:instrText>
            </w:r>
            <w:r>
              <w:rPr>
                <w:noProof/>
                <w:webHidden/>
              </w:rPr>
            </w:r>
            <w:r>
              <w:rPr>
                <w:noProof/>
                <w:webHidden/>
              </w:rPr>
              <w:fldChar w:fldCharType="separate"/>
            </w:r>
            <w:r>
              <w:rPr>
                <w:noProof/>
                <w:webHidden/>
              </w:rPr>
              <w:t>19</w:t>
            </w:r>
            <w:r>
              <w:rPr>
                <w:noProof/>
                <w:webHidden/>
              </w:rPr>
              <w:fldChar w:fldCharType="end"/>
            </w:r>
          </w:hyperlink>
        </w:p>
        <w:p w14:paraId="1EB370AE" w14:textId="11EF7C5B" w:rsidR="005F6A88" w:rsidRDefault="005F6A88">
          <w:pPr>
            <w:pStyle w:val="TOC2"/>
            <w:tabs>
              <w:tab w:val="right" w:leader="dot" w:pos="9016"/>
            </w:tabs>
            <w:rPr>
              <w:rFonts w:eastAsiaTheme="minorEastAsia"/>
              <w:noProof/>
              <w:sz w:val="24"/>
              <w:szCs w:val="24"/>
              <w:lang w:val="en-GB" w:eastAsia="en-GB"/>
            </w:rPr>
          </w:pPr>
          <w:hyperlink w:anchor="_Toc203984809" w:history="1">
            <w:r w:rsidRPr="00CF5C69">
              <w:rPr>
                <w:rStyle w:val="Hyperlink"/>
                <w:b/>
                <w:bCs/>
                <w:noProof/>
              </w:rPr>
              <w:t xml:space="preserve">Capa 4: </w:t>
            </w:r>
            <w:r w:rsidRPr="00CF5C69">
              <w:rPr>
                <w:rStyle w:val="Hyperlink"/>
                <w:noProof/>
              </w:rPr>
              <w:t>Lógica económica y modelo: ingresos a través de paquetes multiservicio</w:t>
            </w:r>
            <w:r>
              <w:rPr>
                <w:noProof/>
                <w:webHidden/>
              </w:rPr>
              <w:tab/>
            </w:r>
            <w:r>
              <w:rPr>
                <w:noProof/>
                <w:webHidden/>
              </w:rPr>
              <w:fldChar w:fldCharType="begin"/>
            </w:r>
            <w:r>
              <w:rPr>
                <w:noProof/>
                <w:webHidden/>
              </w:rPr>
              <w:instrText xml:space="preserve"> PAGEREF _Toc203984809 \h </w:instrText>
            </w:r>
            <w:r>
              <w:rPr>
                <w:noProof/>
                <w:webHidden/>
              </w:rPr>
            </w:r>
            <w:r>
              <w:rPr>
                <w:noProof/>
                <w:webHidden/>
              </w:rPr>
              <w:fldChar w:fldCharType="separate"/>
            </w:r>
            <w:r>
              <w:rPr>
                <w:noProof/>
                <w:webHidden/>
              </w:rPr>
              <w:t>19</w:t>
            </w:r>
            <w:r>
              <w:rPr>
                <w:noProof/>
                <w:webHidden/>
              </w:rPr>
              <w:fldChar w:fldCharType="end"/>
            </w:r>
          </w:hyperlink>
        </w:p>
        <w:p w14:paraId="64F6854C" w14:textId="453BA5BC" w:rsidR="005F6A88" w:rsidRDefault="005F6A88">
          <w:pPr>
            <w:pStyle w:val="TOC2"/>
            <w:tabs>
              <w:tab w:val="right" w:leader="dot" w:pos="9016"/>
            </w:tabs>
            <w:rPr>
              <w:rFonts w:eastAsiaTheme="minorEastAsia"/>
              <w:noProof/>
              <w:sz w:val="24"/>
              <w:szCs w:val="24"/>
              <w:lang w:val="en-GB" w:eastAsia="en-GB"/>
            </w:rPr>
          </w:pPr>
          <w:hyperlink w:anchor="_Toc203984810" w:history="1">
            <w:r w:rsidRPr="00CF5C69">
              <w:rPr>
                <w:rStyle w:val="Hyperlink"/>
                <w:b/>
                <w:bCs/>
                <w:noProof/>
              </w:rPr>
              <w:t>Capa 5:</w:t>
            </w:r>
            <w:r w:rsidRPr="00CF5C69">
              <w:rPr>
                <w:rStyle w:val="Hyperlink"/>
                <w:noProof/>
              </w:rPr>
              <w:t xml:space="preserve"> Motor financiero - Lógica dinámica del sistema</w:t>
            </w:r>
            <w:r>
              <w:rPr>
                <w:noProof/>
                <w:webHidden/>
              </w:rPr>
              <w:tab/>
            </w:r>
            <w:r>
              <w:rPr>
                <w:noProof/>
                <w:webHidden/>
              </w:rPr>
              <w:fldChar w:fldCharType="begin"/>
            </w:r>
            <w:r>
              <w:rPr>
                <w:noProof/>
                <w:webHidden/>
              </w:rPr>
              <w:instrText xml:space="preserve"> PAGEREF _Toc203984810 \h </w:instrText>
            </w:r>
            <w:r>
              <w:rPr>
                <w:noProof/>
                <w:webHidden/>
              </w:rPr>
            </w:r>
            <w:r>
              <w:rPr>
                <w:noProof/>
                <w:webHidden/>
              </w:rPr>
              <w:fldChar w:fldCharType="separate"/>
            </w:r>
            <w:r>
              <w:rPr>
                <w:noProof/>
                <w:webHidden/>
              </w:rPr>
              <w:t>19</w:t>
            </w:r>
            <w:r>
              <w:rPr>
                <w:noProof/>
                <w:webHidden/>
              </w:rPr>
              <w:fldChar w:fldCharType="end"/>
            </w:r>
          </w:hyperlink>
        </w:p>
        <w:p w14:paraId="60649664" w14:textId="0D3865C6" w:rsidR="005F6A88" w:rsidRDefault="005F6A88">
          <w:pPr>
            <w:pStyle w:val="TOC2"/>
            <w:tabs>
              <w:tab w:val="right" w:leader="dot" w:pos="9016"/>
            </w:tabs>
            <w:rPr>
              <w:rFonts w:eastAsiaTheme="minorEastAsia"/>
              <w:noProof/>
              <w:sz w:val="24"/>
              <w:szCs w:val="24"/>
              <w:lang w:val="en-GB" w:eastAsia="en-GB"/>
            </w:rPr>
          </w:pPr>
          <w:hyperlink w:anchor="_Toc203984811" w:history="1">
            <w:r w:rsidRPr="00CF5C69">
              <w:rPr>
                <w:rStyle w:val="Hyperlink"/>
                <w:noProof/>
              </w:rPr>
              <w:t>Ilustración</w:t>
            </w:r>
            <w:r w:rsidRPr="00CF5C69">
              <w:rPr>
                <w:rStyle w:val="Hyperlink"/>
                <w:rFonts w:ascii="Arial" w:hAnsi="Arial" w:cs="Arial"/>
                <w:noProof/>
              </w:rPr>
              <w:t>​</w:t>
            </w:r>
            <w:r>
              <w:rPr>
                <w:noProof/>
                <w:webHidden/>
              </w:rPr>
              <w:tab/>
            </w:r>
            <w:r>
              <w:rPr>
                <w:noProof/>
                <w:webHidden/>
              </w:rPr>
              <w:fldChar w:fldCharType="begin"/>
            </w:r>
            <w:r>
              <w:rPr>
                <w:noProof/>
                <w:webHidden/>
              </w:rPr>
              <w:instrText xml:space="preserve"> PAGEREF _Toc203984811 \h </w:instrText>
            </w:r>
            <w:r>
              <w:rPr>
                <w:noProof/>
                <w:webHidden/>
              </w:rPr>
            </w:r>
            <w:r>
              <w:rPr>
                <w:noProof/>
                <w:webHidden/>
              </w:rPr>
              <w:fldChar w:fldCharType="separate"/>
            </w:r>
            <w:r>
              <w:rPr>
                <w:noProof/>
                <w:webHidden/>
              </w:rPr>
              <w:t>20</w:t>
            </w:r>
            <w:r>
              <w:rPr>
                <w:noProof/>
                <w:webHidden/>
              </w:rPr>
              <w:fldChar w:fldCharType="end"/>
            </w:r>
          </w:hyperlink>
        </w:p>
        <w:p w14:paraId="0DEA55BE" w14:textId="21E37DEC" w:rsidR="005F6A88" w:rsidRDefault="005F6A88">
          <w:pPr>
            <w:pStyle w:val="TOC3"/>
            <w:tabs>
              <w:tab w:val="right" w:leader="dot" w:pos="9016"/>
            </w:tabs>
            <w:rPr>
              <w:rFonts w:eastAsiaTheme="minorEastAsia"/>
              <w:noProof/>
              <w:sz w:val="24"/>
              <w:szCs w:val="24"/>
              <w:lang w:val="en-GB" w:eastAsia="en-GB"/>
            </w:rPr>
          </w:pPr>
          <w:hyperlink w:anchor="_Toc203984812" w:history="1">
            <w:r w:rsidRPr="00CF5C69">
              <w:rPr>
                <w:rStyle w:val="Hyperlink"/>
                <w:noProof/>
              </w:rPr>
              <w:t>SolPort: Infraestructura climática modular diseñada para los corredores urbanos de España</w:t>
            </w:r>
            <w:r>
              <w:rPr>
                <w:noProof/>
                <w:webHidden/>
              </w:rPr>
              <w:tab/>
            </w:r>
            <w:r>
              <w:rPr>
                <w:noProof/>
                <w:webHidden/>
              </w:rPr>
              <w:fldChar w:fldCharType="begin"/>
            </w:r>
            <w:r>
              <w:rPr>
                <w:noProof/>
                <w:webHidden/>
              </w:rPr>
              <w:instrText xml:space="preserve"> PAGEREF _Toc203984812 \h </w:instrText>
            </w:r>
            <w:r>
              <w:rPr>
                <w:noProof/>
                <w:webHidden/>
              </w:rPr>
            </w:r>
            <w:r>
              <w:rPr>
                <w:noProof/>
                <w:webHidden/>
              </w:rPr>
              <w:fldChar w:fldCharType="separate"/>
            </w:r>
            <w:r>
              <w:rPr>
                <w:noProof/>
                <w:webHidden/>
              </w:rPr>
              <w:t>20</w:t>
            </w:r>
            <w:r>
              <w:rPr>
                <w:noProof/>
                <w:webHidden/>
              </w:rPr>
              <w:fldChar w:fldCharType="end"/>
            </w:r>
          </w:hyperlink>
        </w:p>
        <w:p w14:paraId="71E82493" w14:textId="7208237E" w:rsidR="005F6A88" w:rsidRDefault="005F6A88">
          <w:pPr>
            <w:pStyle w:val="TOC3"/>
            <w:tabs>
              <w:tab w:val="right" w:leader="dot" w:pos="9016"/>
            </w:tabs>
            <w:rPr>
              <w:rFonts w:eastAsiaTheme="minorEastAsia"/>
              <w:noProof/>
              <w:sz w:val="24"/>
              <w:szCs w:val="24"/>
              <w:lang w:val="en-GB" w:eastAsia="en-GB"/>
            </w:rPr>
          </w:pPr>
          <w:hyperlink w:anchor="_Toc203984813" w:history="1">
            <w:r w:rsidRPr="00CF5C69">
              <w:rPr>
                <w:rStyle w:val="Hyperlink"/>
                <w:noProof/>
              </w:rPr>
              <w:t>Familia de productos SolPort: Infraestructura por niveles</w:t>
            </w:r>
            <w:r>
              <w:rPr>
                <w:noProof/>
                <w:webHidden/>
              </w:rPr>
              <w:tab/>
            </w:r>
            <w:r>
              <w:rPr>
                <w:noProof/>
                <w:webHidden/>
              </w:rPr>
              <w:fldChar w:fldCharType="begin"/>
            </w:r>
            <w:r>
              <w:rPr>
                <w:noProof/>
                <w:webHidden/>
              </w:rPr>
              <w:instrText xml:space="preserve"> PAGEREF _Toc203984813 \h </w:instrText>
            </w:r>
            <w:r>
              <w:rPr>
                <w:noProof/>
                <w:webHidden/>
              </w:rPr>
            </w:r>
            <w:r>
              <w:rPr>
                <w:noProof/>
                <w:webHidden/>
              </w:rPr>
              <w:fldChar w:fldCharType="separate"/>
            </w:r>
            <w:r>
              <w:rPr>
                <w:noProof/>
                <w:webHidden/>
              </w:rPr>
              <w:t>21</w:t>
            </w:r>
            <w:r>
              <w:rPr>
                <w:noProof/>
                <w:webHidden/>
              </w:rPr>
              <w:fldChar w:fldCharType="end"/>
            </w:r>
          </w:hyperlink>
        </w:p>
        <w:p w14:paraId="71D01156" w14:textId="53EF740A" w:rsidR="005F6A88" w:rsidRDefault="005F6A88">
          <w:pPr>
            <w:pStyle w:val="TOC3"/>
            <w:tabs>
              <w:tab w:val="right" w:leader="dot" w:pos="9016"/>
            </w:tabs>
            <w:rPr>
              <w:rFonts w:eastAsiaTheme="minorEastAsia"/>
              <w:noProof/>
              <w:sz w:val="24"/>
              <w:szCs w:val="24"/>
              <w:lang w:val="en-GB" w:eastAsia="en-GB"/>
            </w:rPr>
          </w:pPr>
          <w:hyperlink w:anchor="_Toc203984814" w:history="1">
            <w:r w:rsidRPr="00CF5C69">
              <w:rPr>
                <w:rStyle w:val="Hyperlink"/>
                <w:noProof/>
              </w:rPr>
              <w:t>Integración VPP: Orquestación de energía inteligente</w:t>
            </w:r>
            <w:r>
              <w:rPr>
                <w:noProof/>
                <w:webHidden/>
              </w:rPr>
              <w:tab/>
            </w:r>
            <w:r>
              <w:rPr>
                <w:noProof/>
                <w:webHidden/>
              </w:rPr>
              <w:fldChar w:fldCharType="begin"/>
            </w:r>
            <w:r>
              <w:rPr>
                <w:noProof/>
                <w:webHidden/>
              </w:rPr>
              <w:instrText xml:space="preserve"> PAGEREF _Toc203984814 \h </w:instrText>
            </w:r>
            <w:r>
              <w:rPr>
                <w:noProof/>
                <w:webHidden/>
              </w:rPr>
            </w:r>
            <w:r>
              <w:rPr>
                <w:noProof/>
                <w:webHidden/>
              </w:rPr>
              <w:fldChar w:fldCharType="separate"/>
            </w:r>
            <w:r>
              <w:rPr>
                <w:noProof/>
                <w:webHidden/>
              </w:rPr>
              <w:t>21</w:t>
            </w:r>
            <w:r>
              <w:rPr>
                <w:noProof/>
                <w:webHidden/>
              </w:rPr>
              <w:fldChar w:fldCharType="end"/>
            </w:r>
          </w:hyperlink>
        </w:p>
        <w:p w14:paraId="56360CD9" w14:textId="4BC141AC" w:rsidR="005F6A88" w:rsidRDefault="005F6A88">
          <w:pPr>
            <w:pStyle w:val="TOC3"/>
            <w:tabs>
              <w:tab w:val="right" w:leader="dot" w:pos="9016"/>
            </w:tabs>
            <w:rPr>
              <w:rFonts w:eastAsiaTheme="minorEastAsia"/>
              <w:noProof/>
              <w:sz w:val="24"/>
              <w:szCs w:val="24"/>
              <w:lang w:val="en-GB" w:eastAsia="en-GB"/>
            </w:rPr>
          </w:pPr>
          <w:hyperlink w:anchor="_Toc203984815" w:history="1">
            <w:r w:rsidRPr="00CF5C69">
              <w:rPr>
                <w:rStyle w:val="Hyperlink"/>
                <w:noProof/>
              </w:rPr>
              <w:t>Agrupamiento de servicios integrados en unidades SolPort</w:t>
            </w:r>
            <w:r>
              <w:rPr>
                <w:noProof/>
                <w:webHidden/>
              </w:rPr>
              <w:tab/>
            </w:r>
            <w:r>
              <w:rPr>
                <w:noProof/>
                <w:webHidden/>
              </w:rPr>
              <w:fldChar w:fldCharType="begin"/>
            </w:r>
            <w:r>
              <w:rPr>
                <w:noProof/>
                <w:webHidden/>
              </w:rPr>
              <w:instrText xml:space="preserve"> PAGEREF _Toc203984815 \h </w:instrText>
            </w:r>
            <w:r>
              <w:rPr>
                <w:noProof/>
                <w:webHidden/>
              </w:rPr>
            </w:r>
            <w:r>
              <w:rPr>
                <w:noProof/>
                <w:webHidden/>
              </w:rPr>
              <w:fldChar w:fldCharType="separate"/>
            </w:r>
            <w:r>
              <w:rPr>
                <w:noProof/>
                <w:webHidden/>
              </w:rPr>
              <w:t>21</w:t>
            </w:r>
            <w:r>
              <w:rPr>
                <w:noProof/>
                <w:webHidden/>
              </w:rPr>
              <w:fldChar w:fldCharType="end"/>
            </w:r>
          </w:hyperlink>
        </w:p>
        <w:p w14:paraId="7297BD5E" w14:textId="5B9FFF0E" w:rsidR="005F6A88" w:rsidRDefault="005F6A88">
          <w:pPr>
            <w:pStyle w:val="TOC3"/>
            <w:tabs>
              <w:tab w:val="right" w:leader="dot" w:pos="9016"/>
            </w:tabs>
            <w:rPr>
              <w:rFonts w:eastAsiaTheme="minorEastAsia"/>
              <w:noProof/>
              <w:sz w:val="24"/>
              <w:szCs w:val="24"/>
              <w:lang w:val="en-GB" w:eastAsia="en-GB"/>
            </w:rPr>
          </w:pPr>
          <w:hyperlink w:anchor="_Toc203984816" w:history="1">
            <w:r w:rsidRPr="00CF5C69">
              <w:rPr>
                <w:rStyle w:val="Hyperlink"/>
                <w:noProof/>
              </w:rPr>
              <w:t>Valor estratégico para BBVA Spark</w:t>
            </w:r>
            <w:r>
              <w:rPr>
                <w:noProof/>
                <w:webHidden/>
              </w:rPr>
              <w:tab/>
            </w:r>
            <w:r>
              <w:rPr>
                <w:noProof/>
                <w:webHidden/>
              </w:rPr>
              <w:fldChar w:fldCharType="begin"/>
            </w:r>
            <w:r>
              <w:rPr>
                <w:noProof/>
                <w:webHidden/>
              </w:rPr>
              <w:instrText xml:space="preserve"> PAGEREF _Toc203984816 \h </w:instrText>
            </w:r>
            <w:r>
              <w:rPr>
                <w:noProof/>
                <w:webHidden/>
              </w:rPr>
            </w:r>
            <w:r>
              <w:rPr>
                <w:noProof/>
                <w:webHidden/>
              </w:rPr>
              <w:fldChar w:fldCharType="separate"/>
            </w:r>
            <w:r>
              <w:rPr>
                <w:noProof/>
                <w:webHidden/>
              </w:rPr>
              <w:t>22</w:t>
            </w:r>
            <w:r>
              <w:rPr>
                <w:noProof/>
                <w:webHidden/>
              </w:rPr>
              <w:fldChar w:fldCharType="end"/>
            </w:r>
          </w:hyperlink>
        </w:p>
        <w:p w14:paraId="4248A580" w14:textId="79A5C8AB" w:rsidR="005F6A88" w:rsidRDefault="005F6A88">
          <w:pPr>
            <w:pStyle w:val="TOC1"/>
            <w:tabs>
              <w:tab w:val="right" w:leader="dot" w:pos="9016"/>
            </w:tabs>
            <w:rPr>
              <w:rFonts w:eastAsiaTheme="minorEastAsia"/>
              <w:noProof/>
              <w:sz w:val="24"/>
              <w:szCs w:val="24"/>
              <w:lang w:val="en-GB" w:eastAsia="en-GB"/>
            </w:rPr>
          </w:pPr>
          <w:hyperlink w:anchor="_Toc203984817" w:history="1">
            <w:r w:rsidRPr="00CF5C69">
              <w:rPr>
                <w:rStyle w:val="Hyperlink"/>
                <w:b/>
                <w:bCs/>
                <w:noProof/>
              </w:rPr>
              <w:t>5- Economías de Conexión: Modelo Financiero y ROI Sistémico</w:t>
            </w:r>
            <w:r>
              <w:rPr>
                <w:noProof/>
                <w:webHidden/>
              </w:rPr>
              <w:tab/>
            </w:r>
            <w:r>
              <w:rPr>
                <w:noProof/>
                <w:webHidden/>
              </w:rPr>
              <w:fldChar w:fldCharType="begin"/>
            </w:r>
            <w:r>
              <w:rPr>
                <w:noProof/>
                <w:webHidden/>
              </w:rPr>
              <w:instrText xml:space="preserve"> PAGEREF _Toc203984817 \h </w:instrText>
            </w:r>
            <w:r>
              <w:rPr>
                <w:noProof/>
                <w:webHidden/>
              </w:rPr>
            </w:r>
            <w:r>
              <w:rPr>
                <w:noProof/>
                <w:webHidden/>
              </w:rPr>
              <w:fldChar w:fldCharType="separate"/>
            </w:r>
            <w:r>
              <w:rPr>
                <w:noProof/>
                <w:webHidden/>
              </w:rPr>
              <w:t>22</w:t>
            </w:r>
            <w:r>
              <w:rPr>
                <w:noProof/>
                <w:webHidden/>
              </w:rPr>
              <w:fldChar w:fldCharType="end"/>
            </w:r>
          </w:hyperlink>
        </w:p>
        <w:p w14:paraId="7801FE22" w14:textId="554E777B" w:rsidR="005F6A88" w:rsidRDefault="005F6A88">
          <w:pPr>
            <w:pStyle w:val="TOC2"/>
            <w:tabs>
              <w:tab w:val="right" w:leader="dot" w:pos="9016"/>
            </w:tabs>
            <w:rPr>
              <w:rFonts w:eastAsiaTheme="minorEastAsia"/>
              <w:noProof/>
              <w:sz w:val="24"/>
              <w:szCs w:val="24"/>
              <w:lang w:val="en-GB" w:eastAsia="en-GB"/>
            </w:rPr>
          </w:pPr>
          <w:hyperlink w:anchor="_Toc203984818" w:history="1">
            <w:r w:rsidRPr="00CF5C69">
              <w:rPr>
                <w:rStyle w:val="Hyperlink"/>
                <w:b/>
                <w:bCs/>
                <w:noProof/>
              </w:rPr>
              <w:t xml:space="preserve">Resumen del capítulo: </w:t>
            </w:r>
            <w:r w:rsidRPr="00CF5C69">
              <w:rPr>
                <w:rStyle w:val="Hyperlink"/>
                <w:noProof/>
              </w:rPr>
              <w:t>Lógica del ROI y generación de valor escalable a partir de una plataforma modular de tecnología climática</w:t>
            </w:r>
            <w:r>
              <w:rPr>
                <w:noProof/>
                <w:webHidden/>
              </w:rPr>
              <w:tab/>
            </w:r>
            <w:r>
              <w:rPr>
                <w:noProof/>
                <w:webHidden/>
              </w:rPr>
              <w:fldChar w:fldCharType="begin"/>
            </w:r>
            <w:r>
              <w:rPr>
                <w:noProof/>
                <w:webHidden/>
              </w:rPr>
              <w:instrText xml:space="preserve"> PAGEREF _Toc203984818 \h </w:instrText>
            </w:r>
            <w:r>
              <w:rPr>
                <w:noProof/>
                <w:webHidden/>
              </w:rPr>
            </w:r>
            <w:r>
              <w:rPr>
                <w:noProof/>
                <w:webHidden/>
              </w:rPr>
              <w:fldChar w:fldCharType="separate"/>
            </w:r>
            <w:r>
              <w:rPr>
                <w:noProof/>
                <w:webHidden/>
              </w:rPr>
              <w:t>22</w:t>
            </w:r>
            <w:r>
              <w:rPr>
                <w:noProof/>
                <w:webHidden/>
              </w:rPr>
              <w:fldChar w:fldCharType="end"/>
            </w:r>
          </w:hyperlink>
        </w:p>
        <w:p w14:paraId="7F7F47FF" w14:textId="4B961DFF" w:rsidR="005F6A88" w:rsidRDefault="005F6A88">
          <w:pPr>
            <w:pStyle w:val="TOC3"/>
            <w:tabs>
              <w:tab w:val="right" w:leader="dot" w:pos="9016"/>
            </w:tabs>
            <w:rPr>
              <w:rFonts w:eastAsiaTheme="minorEastAsia"/>
              <w:noProof/>
              <w:sz w:val="24"/>
              <w:szCs w:val="24"/>
              <w:lang w:val="en-GB" w:eastAsia="en-GB"/>
            </w:rPr>
          </w:pPr>
          <w:hyperlink w:anchor="_Toc203984819" w:history="1">
            <w:r w:rsidRPr="00CF5C69">
              <w:rPr>
                <w:rStyle w:val="Hyperlink"/>
                <w:noProof/>
              </w:rPr>
              <w:t>Dinámica de valor para inversores de BBVA Spark y sostenibilidad</w:t>
            </w:r>
            <w:r>
              <w:rPr>
                <w:noProof/>
                <w:webHidden/>
              </w:rPr>
              <w:tab/>
            </w:r>
            <w:r>
              <w:rPr>
                <w:noProof/>
                <w:webHidden/>
              </w:rPr>
              <w:fldChar w:fldCharType="begin"/>
            </w:r>
            <w:r>
              <w:rPr>
                <w:noProof/>
                <w:webHidden/>
              </w:rPr>
              <w:instrText xml:space="preserve"> PAGEREF _Toc203984819 \h </w:instrText>
            </w:r>
            <w:r>
              <w:rPr>
                <w:noProof/>
                <w:webHidden/>
              </w:rPr>
            </w:r>
            <w:r>
              <w:rPr>
                <w:noProof/>
                <w:webHidden/>
              </w:rPr>
              <w:fldChar w:fldCharType="separate"/>
            </w:r>
            <w:r>
              <w:rPr>
                <w:noProof/>
                <w:webHidden/>
              </w:rPr>
              <w:t>22</w:t>
            </w:r>
            <w:r>
              <w:rPr>
                <w:noProof/>
                <w:webHidden/>
              </w:rPr>
              <w:fldChar w:fldCharType="end"/>
            </w:r>
          </w:hyperlink>
        </w:p>
        <w:p w14:paraId="50FA0656" w14:textId="6356EC34" w:rsidR="005F6A88" w:rsidRDefault="005F6A88">
          <w:pPr>
            <w:pStyle w:val="TOC3"/>
            <w:tabs>
              <w:tab w:val="right" w:leader="dot" w:pos="9016"/>
            </w:tabs>
            <w:rPr>
              <w:rFonts w:eastAsiaTheme="minorEastAsia"/>
              <w:noProof/>
              <w:sz w:val="24"/>
              <w:szCs w:val="24"/>
              <w:lang w:val="en-GB" w:eastAsia="en-GB"/>
            </w:rPr>
          </w:pPr>
          <w:hyperlink w:anchor="_Toc203984820" w:history="1">
            <w:r w:rsidRPr="00CF5C69">
              <w:rPr>
                <w:rStyle w:val="Hyperlink"/>
                <w:noProof/>
              </w:rPr>
              <w:t>Los efectos de red impulsan el rendimiento</w:t>
            </w:r>
            <w:r>
              <w:rPr>
                <w:noProof/>
                <w:webHidden/>
              </w:rPr>
              <w:tab/>
            </w:r>
            <w:r>
              <w:rPr>
                <w:noProof/>
                <w:webHidden/>
              </w:rPr>
              <w:fldChar w:fldCharType="begin"/>
            </w:r>
            <w:r>
              <w:rPr>
                <w:noProof/>
                <w:webHidden/>
              </w:rPr>
              <w:instrText xml:space="preserve"> PAGEREF _Toc203984820 \h </w:instrText>
            </w:r>
            <w:r>
              <w:rPr>
                <w:noProof/>
                <w:webHidden/>
              </w:rPr>
            </w:r>
            <w:r>
              <w:rPr>
                <w:noProof/>
                <w:webHidden/>
              </w:rPr>
              <w:fldChar w:fldCharType="separate"/>
            </w:r>
            <w:r>
              <w:rPr>
                <w:noProof/>
                <w:webHidden/>
              </w:rPr>
              <w:t>22</w:t>
            </w:r>
            <w:r>
              <w:rPr>
                <w:noProof/>
                <w:webHidden/>
              </w:rPr>
              <w:fldChar w:fldCharType="end"/>
            </w:r>
          </w:hyperlink>
        </w:p>
        <w:p w14:paraId="22D1DF18" w14:textId="4202D187" w:rsidR="005F6A88" w:rsidRDefault="005F6A88">
          <w:pPr>
            <w:pStyle w:val="TOC3"/>
            <w:tabs>
              <w:tab w:val="right" w:leader="dot" w:pos="9016"/>
            </w:tabs>
            <w:rPr>
              <w:rFonts w:eastAsiaTheme="minorEastAsia"/>
              <w:noProof/>
              <w:sz w:val="24"/>
              <w:szCs w:val="24"/>
              <w:lang w:val="en-GB" w:eastAsia="en-GB"/>
            </w:rPr>
          </w:pPr>
          <w:hyperlink w:anchor="_Toc203984821" w:history="1">
            <w:r w:rsidRPr="00CF5C69">
              <w:rPr>
                <w:rStyle w:val="Hyperlink"/>
                <w:noProof/>
              </w:rPr>
              <w:t>Curva de ROI sistémica:</w:t>
            </w:r>
            <w:r>
              <w:rPr>
                <w:noProof/>
                <w:webHidden/>
              </w:rPr>
              <w:tab/>
            </w:r>
            <w:r>
              <w:rPr>
                <w:noProof/>
                <w:webHidden/>
              </w:rPr>
              <w:fldChar w:fldCharType="begin"/>
            </w:r>
            <w:r>
              <w:rPr>
                <w:noProof/>
                <w:webHidden/>
              </w:rPr>
              <w:instrText xml:space="preserve"> PAGEREF _Toc203984821 \h </w:instrText>
            </w:r>
            <w:r>
              <w:rPr>
                <w:noProof/>
                <w:webHidden/>
              </w:rPr>
            </w:r>
            <w:r>
              <w:rPr>
                <w:noProof/>
                <w:webHidden/>
              </w:rPr>
              <w:fldChar w:fldCharType="separate"/>
            </w:r>
            <w:r>
              <w:rPr>
                <w:noProof/>
                <w:webHidden/>
              </w:rPr>
              <w:t>23</w:t>
            </w:r>
            <w:r>
              <w:rPr>
                <w:noProof/>
                <w:webHidden/>
              </w:rPr>
              <w:fldChar w:fldCharType="end"/>
            </w:r>
          </w:hyperlink>
        </w:p>
        <w:p w14:paraId="68686AFE" w14:textId="3654F0C9" w:rsidR="005F6A88" w:rsidRDefault="005F6A88">
          <w:pPr>
            <w:pStyle w:val="TOC3"/>
            <w:tabs>
              <w:tab w:val="right" w:leader="dot" w:pos="9016"/>
            </w:tabs>
            <w:rPr>
              <w:rFonts w:eastAsiaTheme="minorEastAsia"/>
              <w:noProof/>
              <w:sz w:val="24"/>
              <w:szCs w:val="24"/>
              <w:lang w:val="en-GB" w:eastAsia="en-GB"/>
            </w:rPr>
          </w:pPr>
          <w:hyperlink w:anchor="_Toc203984822" w:history="1">
            <w:r w:rsidRPr="00CF5C69">
              <w:rPr>
                <w:rStyle w:val="Hyperlink"/>
                <w:noProof/>
              </w:rPr>
              <w:t>Pila de monetización: estratificación de ingresos a nivel de sitio</w:t>
            </w:r>
            <w:r>
              <w:rPr>
                <w:noProof/>
                <w:webHidden/>
              </w:rPr>
              <w:tab/>
            </w:r>
            <w:r>
              <w:rPr>
                <w:noProof/>
                <w:webHidden/>
              </w:rPr>
              <w:fldChar w:fldCharType="begin"/>
            </w:r>
            <w:r>
              <w:rPr>
                <w:noProof/>
                <w:webHidden/>
              </w:rPr>
              <w:instrText xml:space="preserve"> PAGEREF _Toc203984822 \h </w:instrText>
            </w:r>
            <w:r>
              <w:rPr>
                <w:noProof/>
                <w:webHidden/>
              </w:rPr>
            </w:r>
            <w:r>
              <w:rPr>
                <w:noProof/>
                <w:webHidden/>
              </w:rPr>
              <w:fldChar w:fldCharType="separate"/>
            </w:r>
            <w:r>
              <w:rPr>
                <w:noProof/>
                <w:webHidden/>
              </w:rPr>
              <w:t>23</w:t>
            </w:r>
            <w:r>
              <w:rPr>
                <w:noProof/>
                <w:webHidden/>
              </w:rPr>
              <w:fldChar w:fldCharType="end"/>
            </w:r>
          </w:hyperlink>
        </w:p>
        <w:p w14:paraId="08DD72DC" w14:textId="448F2A31" w:rsidR="005F6A88" w:rsidRDefault="005F6A88">
          <w:pPr>
            <w:pStyle w:val="TOC3"/>
            <w:tabs>
              <w:tab w:val="right" w:leader="dot" w:pos="9016"/>
            </w:tabs>
            <w:rPr>
              <w:rFonts w:eastAsiaTheme="minorEastAsia"/>
              <w:noProof/>
              <w:sz w:val="24"/>
              <w:szCs w:val="24"/>
              <w:lang w:val="en-GB" w:eastAsia="en-GB"/>
            </w:rPr>
          </w:pPr>
          <w:hyperlink w:anchor="_Toc203984823" w:history="1">
            <w:r w:rsidRPr="00CF5C69">
              <w:rPr>
                <w:rStyle w:val="Hyperlink"/>
                <w:noProof/>
              </w:rPr>
              <w:t>BBVA como amplificador estratégico</w:t>
            </w:r>
            <w:r>
              <w:rPr>
                <w:noProof/>
                <w:webHidden/>
              </w:rPr>
              <w:tab/>
            </w:r>
            <w:r>
              <w:rPr>
                <w:noProof/>
                <w:webHidden/>
              </w:rPr>
              <w:fldChar w:fldCharType="begin"/>
            </w:r>
            <w:r>
              <w:rPr>
                <w:noProof/>
                <w:webHidden/>
              </w:rPr>
              <w:instrText xml:space="preserve"> PAGEREF _Toc203984823 \h </w:instrText>
            </w:r>
            <w:r>
              <w:rPr>
                <w:noProof/>
                <w:webHidden/>
              </w:rPr>
            </w:r>
            <w:r>
              <w:rPr>
                <w:noProof/>
                <w:webHidden/>
              </w:rPr>
              <w:fldChar w:fldCharType="separate"/>
            </w:r>
            <w:r>
              <w:rPr>
                <w:noProof/>
                <w:webHidden/>
              </w:rPr>
              <w:t>23</w:t>
            </w:r>
            <w:r>
              <w:rPr>
                <w:noProof/>
                <w:webHidden/>
              </w:rPr>
              <w:fldChar w:fldCharType="end"/>
            </w:r>
          </w:hyperlink>
        </w:p>
        <w:p w14:paraId="328C1A92" w14:textId="4EBD9A25" w:rsidR="005F6A88" w:rsidRDefault="005F6A88">
          <w:pPr>
            <w:pStyle w:val="TOC2"/>
            <w:tabs>
              <w:tab w:val="right" w:leader="dot" w:pos="9016"/>
            </w:tabs>
            <w:rPr>
              <w:rFonts w:eastAsiaTheme="minorEastAsia"/>
              <w:noProof/>
              <w:sz w:val="24"/>
              <w:szCs w:val="24"/>
              <w:lang w:val="en-GB" w:eastAsia="en-GB"/>
            </w:rPr>
          </w:pPr>
          <w:hyperlink w:anchor="_Toc203984824" w:history="1">
            <w:r w:rsidRPr="00CF5C69">
              <w:rPr>
                <w:rStyle w:val="Hyperlink"/>
                <w:noProof/>
              </w:rPr>
              <w:t>Ilustración</w:t>
            </w:r>
            <w:r>
              <w:rPr>
                <w:noProof/>
                <w:webHidden/>
              </w:rPr>
              <w:tab/>
            </w:r>
            <w:r>
              <w:rPr>
                <w:noProof/>
                <w:webHidden/>
              </w:rPr>
              <w:fldChar w:fldCharType="begin"/>
            </w:r>
            <w:r>
              <w:rPr>
                <w:noProof/>
                <w:webHidden/>
              </w:rPr>
              <w:instrText xml:space="preserve"> PAGEREF _Toc203984824 \h </w:instrText>
            </w:r>
            <w:r>
              <w:rPr>
                <w:noProof/>
                <w:webHidden/>
              </w:rPr>
            </w:r>
            <w:r>
              <w:rPr>
                <w:noProof/>
                <w:webHidden/>
              </w:rPr>
              <w:fldChar w:fldCharType="separate"/>
            </w:r>
            <w:r>
              <w:rPr>
                <w:noProof/>
                <w:webHidden/>
              </w:rPr>
              <w:t>24</w:t>
            </w:r>
            <w:r>
              <w:rPr>
                <w:noProof/>
                <w:webHidden/>
              </w:rPr>
              <w:fldChar w:fldCharType="end"/>
            </w:r>
          </w:hyperlink>
        </w:p>
        <w:p w14:paraId="43E412CE" w14:textId="5F097A30" w:rsidR="005F6A88" w:rsidRDefault="005F6A88">
          <w:pPr>
            <w:pStyle w:val="TOC3"/>
            <w:tabs>
              <w:tab w:val="right" w:leader="dot" w:pos="9016"/>
            </w:tabs>
            <w:rPr>
              <w:rFonts w:eastAsiaTheme="minorEastAsia"/>
              <w:noProof/>
              <w:sz w:val="24"/>
              <w:szCs w:val="24"/>
              <w:lang w:val="en-GB" w:eastAsia="en-GB"/>
            </w:rPr>
          </w:pPr>
          <w:hyperlink w:anchor="_Toc203984825" w:history="1">
            <w:r w:rsidRPr="00CF5C69">
              <w:rPr>
                <w:rStyle w:val="Hyperlink"/>
                <w:noProof/>
              </w:rPr>
              <w:t>Lógica del ROI del SolPort y efectos de red en los corredores urbanos de España</w:t>
            </w:r>
            <w:r>
              <w:rPr>
                <w:noProof/>
                <w:webHidden/>
              </w:rPr>
              <w:tab/>
            </w:r>
            <w:r>
              <w:rPr>
                <w:noProof/>
                <w:webHidden/>
              </w:rPr>
              <w:fldChar w:fldCharType="begin"/>
            </w:r>
            <w:r>
              <w:rPr>
                <w:noProof/>
                <w:webHidden/>
              </w:rPr>
              <w:instrText xml:space="preserve"> PAGEREF _Toc203984825 \h </w:instrText>
            </w:r>
            <w:r>
              <w:rPr>
                <w:noProof/>
                <w:webHidden/>
              </w:rPr>
            </w:r>
            <w:r>
              <w:rPr>
                <w:noProof/>
                <w:webHidden/>
              </w:rPr>
              <w:fldChar w:fldCharType="separate"/>
            </w:r>
            <w:r>
              <w:rPr>
                <w:noProof/>
                <w:webHidden/>
              </w:rPr>
              <w:t>24</w:t>
            </w:r>
            <w:r>
              <w:rPr>
                <w:noProof/>
                <w:webHidden/>
              </w:rPr>
              <w:fldChar w:fldCharType="end"/>
            </w:r>
          </w:hyperlink>
        </w:p>
        <w:p w14:paraId="1FB2326B" w14:textId="13020ABD" w:rsidR="005F6A88" w:rsidRDefault="005F6A88">
          <w:pPr>
            <w:pStyle w:val="TOC3"/>
            <w:tabs>
              <w:tab w:val="right" w:leader="dot" w:pos="9016"/>
            </w:tabs>
            <w:rPr>
              <w:rFonts w:eastAsiaTheme="minorEastAsia"/>
              <w:noProof/>
              <w:sz w:val="24"/>
              <w:szCs w:val="24"/>
              <w:lang w:val="en-GB" w:eastAsia="en-GB"/>
            </w:rPr>
          </w:pPr>
          <w:hyperlink w:anchor="_Toc203984826" w:history="1">
            <w:r w:rsidRPr="00CF5C69">
              <w:rPr>
                <w:rStyle w:val="Hyperlink"/>
                <w:noProof/>
              </w:rPr>
              <w:t>ROI a nivel de artefacto: lógica de rendimiento escalonado</w:t>
            </w:r>
            <w:r>
              <w:rPr>
                <w:noProof/>
                <w:webHidden/>
              </w:rPr>
              <w:tab/>
            </w:r>
            <w:r>
              <w:rPr>
                <w:noProof/>
                <w:webHidden/>
              </w:rPr>
              <w:fldChar w:fldCharType="begin"/>
            </w:r>
            <w:r>
              <w:rPr>
                <w:noProof/>
                <w:webHidden/>
              </w:rPr>
              <w:instrText xml:space="preserve"> PAGEREF _Toc203984826 \h </w:instrText>
            </w:r>
            <w:r>
              <w:rPr>
                <w:noProof/>
                <w:webHidden/>
              </w:rPr>
            </w:r>
            <w:r>
              <w:rPr>
                <w:noProof/>
                <w:webHidden/>
              </w:rPr>
              <w:fldChar w:fldCharType="separate"/>
            </w:r>
            <w:r>
              <w:rPr>
                <w:noProof/>
                <w:webHidden/>
              </w:rPr>
              <w:t>24</w:t>
            </w:r>
            <w:r>
              <w:rPr>
                <w:noProof/>
                <w:webHidden/>
              </w:rPr>
              <w:fldChar w:fldCharType="end"/>
            </w:r>
          </w:hyperlink>
        </w:p>
        <w:p w14:paraId="1244F496" w14:textId="73F5D717" w:rsidR="005F6A88" w:rsidRDefault="005F6A88">
          <w:pPr>
            <w:pStyle w:val="TOC3"/>
            <w:tabs>
              <w:tab w:val="right" w:leader="dot" w:pos="9016"/>
            </w:tabs>
            <w:rPr>
              <w:rFonts w:eastAsiaTheme="minorEastAsia"/>
              <w:noProof/>
              <w:sz w:val="24"/>
              <w:szCs w:val="24"/>
              <w:lang w:val="en-GB" w:eastAsia="en-GB"/>
            </w:rPr>
          </w:pPr>
          <w:hyperlink w:anchor="_Toc203984827" w:history="1">
            <w:r w:rsidRPr="00CF5C69">
              <w:rPr>
                <w:rStyle w:val="Hyperlink"/>
                <w:noProof/>
              </w:rPr>
              <w:t>ROI a nivel de corredor: Efectos de red en acción</w:t>
            </w:r>
            <w:r>
              <w:rPr>
                <w:noProof/>
                <w:webHidden/>
              </w:rPr>
              <w:tab/>
            </w:r>
            <w:r>
              <w:rPr>
                <w:noProof/>
                <w:webHidden/>
              </w:rPr>
              <w:fldChar w:fldCharType="begin"/>
            </w:r>
            <w:r>
              <w:rPr>
                <w:noProof/>
                <w:webHidden/>
              </w:rPr>
              <w:instrText xml:space="preserve"> PAGEREF _Toc203984827 \h </w:instrText>
            </w:r>
            <w:r>
              <w:rPr>
                <w:noProof/>
                <w:webHidden/>
              </w:rPr>
            </w:r>
            <w:r>
              <w:rPr>
                <w:noProof/>
                <w:webHidden/>
              </w:rPr>
              <w:fldChar w:fldCharType="separate"/>
            </w:r>
            <w:r>
              <w:rPr>
                <w:noProof/>
                <w:webHidden/>
              </w:rPr>
              <w:t>25</w:t>
            </w:r>
            <w:r>
              <w:rPr>
                <w:noProof/>
                <w:webHidden/>
              </w:rPr>
              <w:fldChar w:fldCharType="end"/>
            </w:r>
          </w:hyperlink>
        </w:p>
        <w:p w14:paraId="7A67DD6E" w14:textId="5549FE63" w:rsidR="005F6A88" w:rsidRDefault="005F6A88">
          <w:pPr>
            <w:pStyle w:val="TOC3"/>
            <w:tabs>
              <w:tab w:val="right" w:leader="dot" w:pos="9016"/>
            </w:tabs>
            <w:rPr>
              <w:rFonts w:eastAsiaTheme="minorEastAsia"/>
              <w:noProof/>
              <w:sz w:val="24"/>
              <w:szCs w:val="24"/>
              <w:lang w:val="en-GB" w:eastAsia="en-GB"/>
            </w:rPr>
          </w:pPr>
          <w:hyperlink w:anchor="_Toc203984828" w:history="1">
            <w:r w:rsidRPr="00CF5C69">
              <w:rPr>
                <w:rStyle w:val="Hyperlink"/>
                <w:noProof/>
              </w:rPr>
              <w:t>ROI sistémico para BBVA</w:t>
            </w:r>
            <w:r>
              <w:rPr>
                <w:noProof/>
                <w:webHidden/>
              </w:rPr>
              <w:tab/>
            </w:r>
            <w:r>
              <w:rPr>
                <w:noProof/>
                <w:webHidden/>
              </w:rPr>
              <w:fldChar w:fldCharType="begin"/>
            </w:r>
            <w:r>
              <w:rPr>
                <w:noProof/>
                <w:webHidden/>
              </w:rPr>
              <w:instrText xml:space="preserve"> PAGEREF _Toc203984828 \h </w:instrText>
            </w:r>
            <w:r>
              <w:rPr>
                <w:noProof/>
                <w:webHidden/>
              </w:rPr>
            </w:r>
            <w:r>
              <w:rPr>
                <w:noProof/>
                <w:webHidden/>
              </w:rPr>
              <w:fldChar w:fldCharType="separate"/>
            </w:r>
            <w:r>
              <w:rPr>
                <w:noProof/>
                <w:webHidden/>
              </w:rPr>
              <w:t>25</w:t>
            </w:r>
            <w:r>
              <w:rPr>
                <w:noProof/>
                <w:webHidden/>
              </w:rPr>
              <w:fldChar w:fldCharType="end"/>
            </w:r>
          </w:hyperlink>
        </w:p>
        <w:p w14:paraId="7DA6B4FA" w14:textId="293A585D" w:rsidR="005F6A88" w:rsidRDefault="005F6A88">
          <w:pPr>
            <w:pStyle w:val="TOC3"/>
            <w:tabs>
              <w:tab w:val="right" w:leader="dot" w:pos="9016"/>
            </w:tabs>
            <w:rPr>
              <w:rFonts w:eastAsiaTheme="minorEastAsia"/>
              <w:noProof/>
              <w:sz w:val="24"/>
              <w:szCs w:val="24"/>
              <w:lang w:val="en-GB" w:eastAsia="en-GB"/>
            </w:rPr>
          </w:pPr>
          <w:hyperlink w:anchor="_Toc203984829" w:history="1">
            <w:r w:rsidRPr="00CF5C69">
              <w:rPr>
                <w:rStyle w:val="Hyperlink"/>
                <w:noProof/>
              </w:rPr>
              <w:t>Estrategia de implementacion de SolPort en las zonas urbanas de España</w:t>
            </w:r>
            <w:r>
              <w:rPr>
                <w:noProof/>
                <w:webHidden/>
              </w:rPr>
              <w:tab/>
            </w:r>
            <w:r>
              <w:rPr>
                <w:noProof/>
                <w:webHidden/>
              </w:rPr>
              <w:fldChar w:fldCharType="begin"/>
            </w:r>
            <w:r>
              <w:rPr>
                <w:noProof/>
                <w:webHidden/>
              </w:rPr>
              <w:instrText xml:space="preserve"> PAGEREF _Toc203984829 \h </w:instrText>
            </w:r>
            <w:r>
              <w:rPr>
                <w:noProof/>
                <w:webHidden/>
              </w:rPr>
            </w:r>
            <w:r>
              <w:rPr>
                <w:noProof/>
                <w:webHidden/>
              </w:rPr>
              <w:fldChar w:fldCharType="separate"/>
            </w:r>
            <w:r>
              <w:rPr>
                <w:noProof/>
                <w:webHidden/>
              </w:rPr>
              <w:t>26</w:t>
            </w:r>
            <w:r>
              <w:rPr>
                <w:noProof/>
                <w:webHidden/>
              </w:rPr>
              <w:fldChar w:fldCharType="end"/>
            </w:r>
          </w:hyperlink>
        </w:p>
        <w:p w14:paraId="7F79C9EF" w14:textId="05A85DE1" w:rsidR="005F6A88" w:rsidRDefault="005F6A88">
          <w:pPr>
            <w:pStyle w:val="TOC3"/>
            <w:tabs>
              <w:tab w:val="right" w:leader="dot" w:pos="9016"/>
            </w:tabs>
            <w:rPr>
              <w:rFonts w:eastAsiaTheme="minorEastAsia"/>
              <w:noProof/>
              <w:sz w:val="24"/>
              <w:szCs w:val="24"/>
              <w:lang w:val="en-GB" w:eastAsia="en-GB"/>
            </w:rPr>
          </w:pPr>
          <w:hyperlink w:anchor="_Toc203984830" w:history="1">
            <w:r w:rsidRPr="00CF5C69">
              <w:rPr>
                <w:rStyle w:val="Hyperlink"/>
                <w:noProof/>
              </w:rPr>
              <w:t>Integración de la matriz de implementación</w:t>
            </w:r>
            <w:r>
              <w:rPr>
                <w:noProof/>
                <w:webHidden/>
              </w:rPr>
              <w:tab/>
            </w:r>
            <w:r>
              <w:rPr>
                <w:noProof/>
                <w:webHidden/>
              </w:rPr>
              <w:fldChar w:fldCharType="begin"/>
            </w:r>
            <w:r>
              <w:rPr>
                <w:noProof/>
                <w:webHidden/>
              </w:rPr>
              <w:instrText xml:space="preserve"> PAGEREF _Toc203984830 \h </w:instrText>
            </w:r>
            <w:r>
              <w:rPr>
                <w:noProof/>
                <w:webHidden/>
              </w:rPr>
            </w:r>
            <w:r>
              <w:rPr>
                <w:noProof/>
                <w:webHidden/>
              </w:rPr>
              <w:fldChar w:fldCharType="separate"/>
            </w:r>
            <w:r>
              <w:rPr>
                <w:noProof/>
                <w:webHidden/>
              </w:rPr>
              <w:t>26</w:t>
            </w:r>
            <w:r>
              <w:rPr>
                <w:noProof/>
                <w:webHidden/>
              </w:rPr>
              <w:fldChar w:fldCharType="end"/>
            </w:r>
          </w:hyperlink>
        </w:p>
        <w:p w14:paraId="7E44E469" w14:textId="028AF2AE" w:rsidR="005F6A88" w:rsidRDefault="005F6A88">
          <w:pPr>
            <w:pStyle w:val="TOC3"/>
            <w:tabs>
              <w:tab w:val="right" w:leader="dot" w:pos="9016"/>
            </w:tabs>
            <w:rPr>
              <w:rFonts w:eastAsiaTheme="minorEastAsia"/>
              <w:noProof/>
              <w:sz w:val="24"/>
              <w:szCs w:val="24"/>
              <w:lang w:val="en-GB" w:eastAsia="en-GB"/>
            </w:rPr>
          </w:pPr>
          <w:hyperlink w:anchor="_Toc203984831" w:history="1">
            <w:r w:rsidRPr="00CF5C69">
              <w:rPr>
                <w:rStyle w:val="Hyperlink"/>
                <w:noProof/>
              </w:rPr>
              <w:t>Matriz de despliegue por ciudad</w:t>
            </w:r>
            <w:r>
              <w:rPr>
                <w:noProof/>
                <w:webHidden/>
              </w:rPr>
              <w:tab/>
            </w:r>
            <w:r>
              <w:rPr>
                <w:noProof/>
                <w:webHidden/>
              </w:rPr>
              <w:fldChar w:fldCharType="begin"/>
            </w:r>
            <w:r>
              <w:rPr>
                <w:noProof/>
                <w:webHidden/>
              </w:rPr>
              <w:instrText xml:space="preserve"> PAGEREF _Toc203984831 \h </w:instrText>
            </w:r>
            <w:r>
              <w:rPr>
                <w:noProof/>
                <w:webHidden/>
              </w:rPr>
            </w:r>
            <w:r>
              <w:rPr>
                <w:noProof/>
                <w:webHidden/>
              </w:rPr>
              <w:fldChar w:fldCharType="separate"/>
            </w:r>
            <w:r>
              <w:rPr>
                <w:noProof/>
                <w:webHidden/>
              </w:rPr>
              <w:t>26</w:t>
            </w:r>
            <w:r>
              <w:rPr>
                <w:noProof/>
                <w:webHidden/>
              </w:rPr>
              <w:fldChar w:fldCharType="end"/>
            </w:r>
          </w:hyperlink>
        </w:p>
        <w:p w14:paraId="33FB8376" w14:textId="59101C62" w:rsidR="005F6A88" w:rsidRDefault="005F6A88">
          <w:pPr>
            <w:pStyle w:val="TOC3"/>
            <w:tabs>
              <w:tab w:val="right" w:leader="dot" w:pos="9016"/>
            </w:tabs>
            <w:rPr>
              <w:rFonts w:eastAsiaTheme="minorEastAsia"/>
              <w:noProof/>
              <w:sz w:val="24"/>
              <w:szCs w:val="24"/>
              <w:lang w:val="en-GB" w:eastAsia="en-GB"/>
            </w:rPr>
          </w:pPr>
          <w:hyperlink w:anchor="_Toc203984832" w:history="1">
            <w:r w:rsidRPr="00CF5C69">
              <w:rPr>
                <w:rStyle w:val="Hyperlink"/>
                <w:noProof/>
              </w:rPr>
              <w:t>Lógica de implementación</w:t>
            </w:r>
            <w:r>
              <w:rPr>
                <w:noProof/>
                <w:webHidden/>
              </w:rPr>
              <w:tab/>
            </w:r>
            <w:r>
              <w:rPr>
                <w:noProof/>
                <w:webHidden/>
              </w:rPr>
              <w:fldChar w:fldCharType="begin"/>
            </w:r>
            <w:r>
              <w:rPr>
                <w:noProof/>
                <w:webHidden/>
              </w:rPr>
              <w:instrText xml:space="preserve"> PAGEREF _Toc203984832 \h </w:instrText>
            </w:r>
            <w:r>
              <w:rPr>
                <w:noProof/>
                <w:webHidden/>
              </w:rPr>
            </w:r>
            <w:r>
              <w:rPr>
                <w:noProof/>
                <w:webHidden/>
              </w:rPr>
              <w:fldChar w:fldCharType="separate"/>
            </w:r>
            <w:r>
              <w:rPr>
                <w:noProof/>
                <w:webHidden/>
              </w:rPr>
              <w:t>27</w:t>
            </w:r>
            <w:r>
              <w:rPr>
                <w:noProof/>
                <w:webHidden/>
              </w:rPr>
              <w:fldChar w:fldCharType="end"/>
            </w:r>
          </w:hyperlink>
        </w:p>
        <w:p w14:paraId="52EF0E52" w14:textId="3FC3CD5D" w:rsidR="005F6A88" w:rsidRDefault="005F6A88">
          <w:pPr>
            <w:pStyle w:val="TOC2"/>
            <w:tabs>
              <w:tab w:val="right" w:leader="dot" w:pos="9016"/>
            </w:tabs>
            <w:rPr>
              <w:rFonts w:eastAsiaTheme="minorEastAsia"/>
              <w:noProof/>
              <w:sz w:val="24"/>
              <w:szCs w:val="24"/>
              <w:lang w:val="en-GB" w:eastAsia="en-GB"/>
            </w:rPr>
          </w:pPr>
          <w:hyperlink w:anchor="_Toc203984833" w:history="1">
            <w:r w:rsidRPr="00CF5C69">
              <w:rPr>
                <w:rStyle w:val="Hyperlink"/>
                <w:noProof/>
              </w:rPr>
              <w:t>Sede del BBVA – Madrid</w:t>
            </w:r>
            <w:r>
              <w:rPr>
                <w:noProof/>
                <w:webHidden/>
              </w:rPr>
              <w:tab/>
            </w:r>
            <w:r>
              <w:rPr>
                <w:noProof/>
                <w:webHidden/>
              </w:rPr>
              <w:fldChar w:fldCharType="begin"/>
            </w:r>
            <w:r>
              <w:rPr>
                <w:noProof/>
                <w:webHidden/>
              </w:rPr>
              <w:instrText xml:space="preserve"> PAGEREF _Toc203984833 \h </w:instrText>
            </w:r>
            <w:r>
              <w:rPr>
                <w:noProof/>
                <w:webHidden/>
              </w:rPr>
            </w:r>
            <w:r>
              <w:rPr>
                <w:noProof/>
                <w:webHidden/>
              </w:rPr>
              <w:fldChar w:fldCharType="separate"/>
            </w:r>
            <w:r>
              <w:rPr>
                <w:noProof/>
                <w:webHidden/>
              </w:rPr>
              <w:t>27</w:t>
            </w:r>
            <w:r>
              <w:rPr>
                <w:noProof/>
                <w:webHidden/>
              </w:rPr>
              <w:fldChar w:fldCharType="end"/>
            </w:r>
          </w:hyperlink>
        </w:p>
        <w:p w14:paraId="3805526E" w14:textId="7DD0DC8E" w:rsidR="005F6A88" w:rsidRDefault="005F6A88">
          <w:pPr>
            <w:pStyle w:val="TOC3"/>
            <w:tabs>
              <w:tab w:val="right" w:leader="dot" w:pos="9016"/>
            </w:tabs>
            <w:rPr>
              <w:rFonts w:eastAsiaTheme="minorEastAsia"/>
              <w:noProof/>
              <w:sz w:val="24"/>
              <w:szCs w:val="24"/>
              <w:lang w:val="en-GB" w:eastAsia="en-GB"/>
            </w:rPr>
          </w:pPr>
          <w:hyperlink w:anchor="_Toc203984834" w:history="1">
            <w:r w:rsidRPr="00CF5C69">
              <w:rPr>
                <w:rStyle w:val="Hyperlink"/>
                <w:noProof/>
              </w:rPr>
              <w:t>Implementacion de SolPort Ultra en la sede de BBVA (Ciudad BBVA)</w:t>
            </w:r>
            <w:r>
              <w:rPr>
                <w:noProof/>
                <w:webHidden/>
              </w:rPr>
              <w:tab/>
            </w:r>
            <w:r>
              <w:rPr>
                <w:noProof/>
                <w:webHidden/>
              </w:rPr>
              <w:fldChar w:fldCharType="begin"/>
            </w:r>
            <w:r>
              <w:rPr>
                <w:noProof/>
                <w:webHidden/>
              </w:rPr>
              <w:instrText xml:space="preserve"> PAGEREF _Toc203984834 \h </w:instrText>
            </w:r>
            <w:r>
              <w:rPr>
                <w:noProof/>
                <w:webHidden/>
              </w:rPr>
            </w:r>
            <w:r>
              <w:rPr>
                <w:noProof/>
                <w:webHidden/>
              </w:rPr>
              <w:fldChar w:fldCharType="separate"/>
            </w:r>
            <w:r>
              <w:rPr>
                <w:noProof/>
                <w:webHidden/>
              </w:rPr>
              <w:t>27</w:t>
            </w:r>
            <w:r>
              <w:rPr>
                <w:noProof/>
                <w:webHidden/>
              </w:rPr>
              <w:fldChar w:fldCharType="end"/>
            </w:r>
          </w:hyperlink>
        </w:p>
        <w:p w14:paraId="3F381C5B" w14:textId="2BF6651D" w:rsidR="005F6A88" w:rsidRDefault="005F6A88">
          <w:pPr>
            <w:pStyle w:val="TOC3"/>
            <w:tabs>
              <w:tab w:val="right" w:leader="dot" w:pos="9016"/>
            </w:tabs>
            <w:rPr>
              <w:rFonts w:eastAsiaTheme="minorEastAsia"/>
              <w:noProof/>
              <w:sz w:val="24"/>
              <w:szCs w:val="24"/>
              <w:lang w:val="en-GB" w:eastAsia="en-GB"/>
            </w:rPr>
          </w:pPr>
          <w:hyperlink w:anchor="_Toc203984835" w:history="1">
            <w:r w:rsidRPr="00CF5C69">
              <w:rPr>
                <w:rStyle w:val="Hyperlink"/>
                <w:noProof/>
              </w:rPr>
              <w:t>Monetización digital y contratos inteligentes</w:t>
            </w:r>
            <w:r>
              <w:rPr>
                <w:noProof/>
                <w:webHidden/>
              </w:rPr>
              <w:tab/>
            </w:r>
            <w:r>
              <w:rPr>
                <w:noProof/>
                <w:webHidden/>
              </w:rPr>
              <w:fldChar w:fldCharType="begin"/>
            </w:r>
            <w:r>
              <w:rPr>
                <w:noProof/>
                <w:webHidden/>
              </w:rPr>
              <w:instrText xml:space="preserve"> PAGEREF _Toc203984835 \h </w:instrText>
            </w:r>
            <w:r>
              <w:rPr>
                <w:noProof/>
                <w:webHidden/>
              </w:rPr>
            </w:r>
            <w:r>
              <w:rPr>
                <w:noProof/>
                <w:webHidden/>
              </w:rPr>
              <w:fldChar w:fldCharType="separate"/>
            </w:r>
            <w:r>
              <w:rPr>
                <w:noProof/>
                <w:webHidden/>
              </w:rPr>
              <w:t>27</w:t>
            </w:r>
            <w:r>
              <w:rPr>
                <w:noProof/>
                <w:webHidden/>
              </w:rPr>
              <w:fldChar w:fldCharType="end"/>
            </w:r>
          </w:hyperlink>
        </w:p>
        <w:p w14:paraId="66A49317" w14:textId="45A18D7D" w:rsidR="005F6A88" w:rsidRDefault="005F6A88">
          <w:pPr>
            <w:pStyle w:val="TOC3"/>
            <w:tabs>
              <w:tab w:val="right" w:leader="dot" w:pos="9016"/>
            </w:tabs>
            <w:rPr>
              <w:rFonts w:eastAsiaTheme="minorEastAsia"/>
              <w:noProof/>
              <w:sz w:val="24"/>
              <w:szCs w:val="24"/>
              <w:lang w:val="en-GB" w:eastAsia="en-GB"/>
            </w:rPr>
          </w:pPr>
          <w:hyperlink w:anchor="_Toc203984836" w:history="1">
            <w:r w:rsidRPr="00CF5C69">
              <w:rPr>
                <w:rStyle w:val="Hyperlink"/>
                <w:noProof/>
              </w:rPr>
              <w:t>ROI a nivel de artefacto: lógica de rendimiento escalonado</w:t>
            </w:r>
            <w:r>
              <w:rPr>
                <w:noProof/>
                <w:webHidden/>
              </w:rPr>
              <w:tab/>
            </w:r>
            <w:r>
              <w:rPr>
                <w:noProof/>
                <w:webHidden/>
              </w:rPr>
              <w:fldChar w:fldCharType="begin"/>
            </w:r>
            <w:r>
              <w:rPr>
                <w:noProof/>
                <w:webHidden/>
              </w:rPr>
              <w:instrText xml:space="preserve"> PAGEREF _Toc203984836 \h </w:instrText>
            </w:r>
            <w:r>
              <w:rPr>
                <w:noProof/>
                <w:webHidden/>
              </w:rPr>
            </w:r>
            <w:r>
              <w:rPr>
                <w:noProof/>
                <w:webHidden/>
              </w:rPr>
              <w:fldChar w:fldCharType="separate"/>
            </w:r>
            <w:r>
              <w:rPr>
                <w:noProof/>
                <w:webHidden/>
              </w:rPr>
              <w:t>28</w:t>
            </w:r>
            <w:r>
              <w:rPr>
                <w:noProof/>
                <w:webHidden/>
              </w:rPr>
              <w:fldChar w:fldCharType="end"/>
            </w:r>
          </w:hyperlink>
        </w:p>
        <w:p w14:paraId="52ABD6DC" w14:textId="4750F96F" w:rsidR="005F6A88" w:rsidRDefault="005F6A88">
          <w:pPr>
            <w:pStyle w:val="TOC3"/>
            <w:tabs>
              <w:tab w:val="right" w:leader="dot" w:pos="9016"/>
            </w:tabs>
            <w:rPr>
              <w:rFonts w:eastAsiaTheme="minorEastAsia"/>
              <w:noProof/>
              <w:sz w:val="24"/>
              <w:szCs w:val="24"/>
              <w:lang w:val="en-GB" w:eastAsia="en-GB"/>
            </w:rPr>
          </w:pPr>
          <w:hyperlink w:anchor="_Toc203984837" w:history="1">
            <w:r w:rsidRPr="00CF5C69">
              <w:rPr>
                <w:rStyle w:val="Hyperlink"/>
                <w:noProof/>
              </w:rPr>
              <w:t>ROI a nivel de corredor: Efectos de red en acción</w:t>
            </w:r>
            <w:r>
              <w:rPr>
                <w:noProof/>
                <w:webHidden/>
              </w:rPr>
              <w:tab/>
            </w:r>
            <w:r>
              <w:rPr>
                <w:noProof/>
                <w:webHidden/>
              </w:rPr>
              <w:fldChar w:fldCharType="begin"/>
            </w:r>
            <w:r>
              <w:rPr>
                <w:noProof/>
                <w:webHidden/>
              </w:rPr>
              <w:instrText xml:space="preserve"> PAGEREF _Toc203984837 \h </w:instrText>
            </w:r>
            <w:r>
              <w:rPr>
                <w:noProof/>
                <w:webHidden/>
              </w:rPr>
            </w:r>
            <w:r>
              <w:rPr>
                <w:noProof/>
                <w:webHidden/>
              </w:rPr>
              <w:fldChar w:fldCharType="separate"/>
            </w:r>
            <w:r>
              <w:rPr>
                <w:noProof/>
                <w:webHidden/>
              </w:rPr>
              <w:t>28</w:t>
            </w:r>
            <w:r>
              <w:rPr>
                <w:noProof/>
                <w:webHidden/>
              </w:rPr>
              <w:fldChar w:fldCharType="end"/>
            </w:r>
          </w:hyperlink>
        </w:p>
        <w:p w14:paraId="255E9947" w14:textId="62A80948" w:rsidR="005F6A88" w:rsidRDefault="005F6A88">
          <w:pPr>
            <w:pStyle w:val="TOC3"/>
            <w:tabs>
              <w:tab w:val="right" w:leader="dot" w:pos="9016"/>
            </w:tabs>
            <w:rPr>
              <w:rFonts w:eastAsiaTheme="minorEastAsia"/>
              <w:noProof/>
              <w:sz w:val="24"/>
              <w:szCs w:val="24"/>
              <w:lang w:val="en-GB" w:eastAsia="en-GB"/>
            </w:rPr>
          </w:pPr>
          <w:hyperlink w:anchor="_Toc203984838" w:history="1">
            <w:r w:rsidRPr="00CF5C69">
              <w:rPr>
                <w:rStyle w:val="Hyperlink"/>
                <w:noProof/>
              </w:rPr>
              <w:t>ROI sistémico para BBVA</w:t>
            </w:r>
            <w:r>
              <w:rPr>
                <w:noProof/>
                <w:webHidden/>
              </w:rPr>
              <w:tab/>
            </w:r>
            <w:r>
              <w:rPr>
                <w:noProof/>
                <w:webHidden/>
              </w:rPr>
              <w:fldChar w:fldCharType="begin"/>
            </w:r>
            <w:r>
              <w:rPr>
                <w:noProof/>
                <w:webHidden/>
              </w:rPr>
              <w:instrText xml:space="preserve"> PAGEREF _Toc203984838 \h </w:instrText>
            </w:r>
            <w:r>
              <w:rPr>
                <w:noProof/>
                <w:webHidden/>
              </w:rPr>
            </w:r>
            <w:r>
              <w:rPr>
                <w:noProof/>
                <w:webHidden/>
              </w:rPr>
              <w:fldChar w:fldCharType="separate"/>
            </w:r>
            <w:r>
              <w:rPr>
                <w:noProof/>
                <w:webHidden/>
              </w:rPr>
              <w:t>29</w:t>
            </w:r>
            <w:r>
              <w:rPr>
                <w:noProof/>
                <w:webHidden/>
              </w:rPr>
              <w:fldChar w:fldCharType="end"/>
            </w:r>
          </w:hyperlink>
        </w:p>
        <w:p w14:paraId="392B0D17" w14:textId="3327526F" w:rsidR="005F6A88" w:rsidRDefault="005F6A88">
          <w:pPr>
            <w:pStyle w:val="TOC3"/>
            <w:tabs>
              <w:tab w:val="right" w:leader="dot" w:pos="9016"/>
            </w:tabs>
            <w:rPr>
              <w:rFonts w:eastAsiaTheme="minorEastAsia"/>
              <w:noProof/>
              <w:sz w:val="24"/>
              <w:szCs w:val="24"/>
              <w:lang w:val="en-GB" w:eastAsia="en-GB"/>
            </w:rPr>
          </w:pPr>
          <w:hyperlink w:anchor="_Toc203984839" w:history="1">
            <w:r w:rsidRPr="00CF5C69">
              <w:rPr>
                <w:rStyle w:val="Hyperlink"/>
                <w:noProof/>
              </w:rPr>
              <w:t>Integración de la matriz de implementación</w:t>
            </w:r>
            <w:r>
              <w:rPr>
                <w:noProof/>
                <w:webHidden/>
              </w:rPr>
              <w:tab/>
            </w:r>
            <w:r>
              <w:rPr>
                <w:noProof/>
                <w:webHidden/>
              </w:rPr>
              <w:fldChar w:fldCharType="begin"/>
            </w:r>
            <w:r>
              <w:rPr>
                <w:noProof/>
                <w:webHidden/>
              </w:rPr>
              <w:instrText xml:space="preserve"> PAGEREF _Toc203984839 \h </w:instrText>
            </w:r>
            <w:r>
              <w:rPr>
                <w:noProof/>
                <w:webHidden/>
              </w:rPr>
            </w:r>
            <w:r>
              <w:rPr>
                <w:noProof/>
                <w:webHidden/>
              </w:rPr>
              <w:fldChar w:fldCharType="separate"/>
            </w:r>
            <w:r>
              <w:rPr>
                <w:noProof/>
                <w:webHidden/>
              </w:rPr>
              <w:t>29</w:t>
            </w:r>
            <w:r>
              <w:rPr>
                <w:noProof/>
                <w:webHidden/>
              </w:rPr>
              <w:fldChar w:fldCharType="end"/>
            </w:r>
          </w:hyperlink>
        </w:p>
        <w:p w14:paraId="43A1EC18" w14:textId="359A5F6C" w:rsidR="005F6A88" w:rsidRDefault="005F6A88">
          <w:pPr>
            <w:pStyle w:val="TOC3"/>
            <w:tabs>
              <w:tab w:val="right" w:leader="dot" w:pos="9016"/>
            </w:tabs>
            <w:rPr>
              <w:rFonts w:eastAsiaTheme="minorEastAsia"/>
              <w:noProof/>
              <w:sz w:val="24"/>
              <w:szCs w:val="24"/>
              <w:lang w:val="en-GB" w:eastAsia="en-GB"/>
            </w:rPr>
          </w:pPr>
          <w:hyperlink w:anchor="_Toc203984840" w:history="1">
            <w:r w:rsidRPr="00CF5C69">
              <w:rPr>
                <w:rStyle w:val="Hyperlink"/>
                <w:noProof/>
              </w:rPr>
              <w:t>Monetización digital y contratos inteligentes</w:t>
            </w:r>
            <w:r>
              <w:rPr>
                <w:noProof/>
                <w:webHidden/>
              </w:rPr>
              <w:tab/>
            </w:r>
            <w:r>
              <w:rPr>
                <w:noProof/>
                <w:webHidden/>
              </w:rPr>
              <w:fldChar w:fldCharType="begin"/>
            </w:r>
            <w:r>
              <w:rPr>
                <w:noProof/>
                <w:webHidden/>
              </w:rPr>
              <w:instrText xml:space="preserve"> PAGEREF _Toc203984840 \h </w:instrText>
            </w:r>
            <w:r>
              <w:rPr>
                <w:noProof/>
                <w:webHidden/>
              </w:rPr>
            </w:r>
            <w:r>
              <w:rPr>
                <w:noProof/>
                <w:webHidden/>
              </w:rPr>
              <w:fldChar w:fldCharType="separate"/>
            </w:r>
            <w:r>
              <w:rPr>
                <w:noProof/>
                <w:webHidden/>
              </w:rPr>
              <w:t>29</w:t>
            </w:r>
            <w:r>
              <w:rPr>
                <w:noProof/>
                <w:webHidden/>
              </w:rPr>
              <w:fldChar w:fldCharType="end"/>
            </w:r>
          </w:hyperlink>
        </w:p>
        <w:p w14:paraId="35EB2C29" w14:textId="2FFF4C78" w:rsidR="005F6A88" w:rsidRDefault="005F6A88">
          <w:pPr>
            <w:pStyle w:val="TOC3"/>
            <w:tabs>
              <w:tab w:val="right" w:leader="dot" w:pos="9016"/>
            </w:tabs>
            <w:rPr>
              <w:rFonts w:eastAsiaTheme="minorEastAsia"/>
              <w:noProof/>
              <w:sz w:val="24"/>
              <w:szCs w:val="24"/>
              <w:lang w:val="en-GB" w:eastAsia="en-GB"/>
            </w:rPr>
          </w:pPr>
          <w:hyperlink w:anchor="_Toc203984841"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_Toc203984841 \h </w:instrText>
            </w:r>
            <w:r>
              <w:rPr>
                <w:noProof/>
                <w:webHidden/>
              </w:rPr>
            </w:r>
            <w:r>
              <w:rPr>
                <w:noProof/>
                <w:webHidden/>
              </w:rPr>
              <w:fldChar w:fldCharType="separate"/>
            </w:r>
            <w:r>
              <w:rPr>
                <w:noProof/>
                <w:webHidden/>
              </w:rPr>
              <w:t>30</w:t>
            </w:r>
            <w:r>
              <w:rPr>
                <w:noProof/>
                <w:webHidden/>
              </w:rPr>
              <w:fldChar w:fldCharType="end"/>
            </w:r>
          </w:hyperlink>
        </w:p>
        <w:p w14:paraId="1A09F9C3" w14:textId="6469E46E" w:rsidR="005F6A88" w:rsidRDefault="005F6A88">
          <w:pPr>
            <w:pStyle w:val="TOC1"/>
            <w:tabs>
              <w:tab w:val="right" w:leader="dot" w:pos="9016"/>
            </w:tabs>
            <w:rPr>
              <w:rFonts w:eastAsiaTheme="minorEastAsia"/>
              <w:noProof/>
              <w:sz w:val="24"/>
              <w:szCs w:val="24"/>
              <w:lang w:val="en-GB" w:eastAsia="en-GB"/>
            </w:rPr>
          </w:pPr>
          <w:hyperlink w:anchor="_Toc203984842" w:history="1">
            <w:r w:rsidRPr="00CF5C69">
              <w:rPr>
                <w:rStyle w:val="Hyperlink"/>
                <w:b/>
                <w:bCs/>
                <w:noProof/>
              </w:rPr>
              <w:t>6-Información sobre inversiones: Monetización de infraestructura solar modular mediante conectividad</w:t>
            </w:r>
            <w:r>
              <w:rPr>
                <w:noProof/>
                <w:webHidden/>
              </w:rPr>
              <w:tab/>
            </w:r>
            <w:r>
              <w:rPr>
                <w:noProof/>
                <w:webHidden/>
              </w:rPr>
              <w:fldChar w:fldCharType="begin"/>
            </w:r>
            <w:r>
              <w:rPr>
                <w:noProof/>
                <w:webHidden/>
              </w:rPr>
              <w:instrText xml:space="preserve"> PAGEREF _Toc203984842 \h </w:instrText>
            </w:r>
            <w:r>
              <w:rPr>
                <w:noProof/>
                <w:webHidden/>
              </w:rPr>
            </w:r>
            <w:r>
              <w:rPr>
                <w:noProof/>
                <w:webHidden/>
              </w:rPr>
              <w:fldChar w:fldCharType="separate"/>
            </w:r>
            <w:r>
              <w:rPr>
                <w:noProof/>
                <w:webHidden/>
              </w:rPr>
              <w:t>30</w:t>
            </w:r>
            <w:r>
              <w:rPr>
                <w:noProof/>
                <w:webHidden/>
              </w:rPr>
              <w:fldChar w:fldCharType="end"/>
            </w:r>
          </w:hyperlink>
        </w:p>
        <w:p w14:paraId="0BBF71A7" w14:textId="72565335" w:rsidR="005F6A88" w:rsidRDefault="005F6A88">
          <w:pPr>
            <w:pStyle w:val="TOC2"/>
            <w:tabs>
              <w:tab w:val="right" w:leader="dot" w:pos="9016"/>
            </w:tabs>
            <w:rPr>
              <w:rFonts w:eastAsiaTheme="minorEastAsia"/>
              <w:noProof/>
              <w:sz w:val="24"/>
              <w:szCs w:val="24"/>
              <w:lang w:val="en-GB" w:eastAsia="en-GB"/>
            </w:rPr>
          </w:pPr>
          <w:hyperlink w:anchor="_Toc203984843" w:history="1">
            <w:r w:rsidRPr="00CF5C69">
              <w:rPr>
                <w:rStyle w:val="Hyperlink"/>
                <w:b/>
                <w:bCs/>
                <w:noProof/>
              </w:rPr>
              <w:t>Resumen del capítulo:</w:t>
            </w:r>
            <w:r w:rsidRPr="00CF5C69">
              <w:rPr>
                <w:rStyle w:val="Hyperlink"/>
                <w:noProof/>
              </w:rPr>
              <w:t xml:space="preserve"> Monetización de la infraestructura modular mediante la conectividad de servicios digitales</w:t>
            </w:r>
            <w:r>
              <w:rPr>
                <w:noProof/>
                <w:webHidden/>
              </w:rPr>
              <w:tab/>
            </w:r>
            <w:r>
              <w:rPr>
                <w:noProof/>
                <w:webHidden/>
              </w:rPr>
              <w:fldChar w:fldCharType="begin"/>
            </w:r>
            <w:r>
              <w:rPr>
                <w:noProof/>
                <w:webHidden/>
              </w:rPr>
              <w:instrText xml:space="preserve"> PAGEREF _Toc203984843 \h </w:instrText>
            </w:r>
            <w:r>
              <w:rPr>
                <w:noProof/>
                <w:webHidden/>
              </w:rPr>
            </w:r>
            <w:r>
              <w:rPr>
                <w:noProof/>
                <w:webHidden/>
              </w:rPr>
              <w:fldChar w:fldCharType="separate"/>
            </w:r>
            <w:r>
              <w:rPr>
                <w:noProof/>
                <w:webHidden/>
              </w:rPr>
              <w:t>30</w:t>
            </w:r>
            <w:r>
              <w:rPr>
                <w:noProof/>
                <w:webHidden/>
              </w:rPr>
              <w:fldChar w:fldCharType="end"/>
            </w:r>
          </w:hyperlink>
        </w:p>
        <w:p w14:paraId="4A77D5E7" w14:textId="7A51E079" w:rsidR="005F6A88" w:rsidRDefault="005F6A88">
          <w:pPr>
            <w:pStyle w:val="TOC3"/>
            <w:tabs>
              <w:tab w:val="right" w:leader="dot" w:pos="9016"/>
            </w:tabs>
            <w:rPr>
              <w:rFonts w:eastAsiaTheme="minorEastAsia"/>
              <w:noProof/>
              <w:sz w:val="24"/>
              <w:szCs w:val="24"/>
              <w:lang w:val="en-GB" w:eastAsia="en-GB"/>
            </w:rPr>
          </w:pPr>
          <w:hyperlink w:anchor="_Toc203984844" w:history="1">
            <w:r w:rsidRPr="00CF5C69">
              <w:rPr>
                <w:rStyle w:val="Hyperlink"/>
                <w:noProof/>
              </w:rPr>
              <w:t>Pila de monetización por nivel de artefacto</w:t>
            </w:r>
            <w:r>
              <w:rPr>
                <w:noProof/>
                <w:webHidden/>
              </w:rPr>
              <w:tab/>
            </w:r>
            <w:r>
              <w:rPr>
                <w:noProof/>
                <w:webHidden/>
              </w:rPr>
              <w:fldChar w:fldCharType="begin"/>
            </w:r>
            <w:r>
              <w:rPr>
                <w:noProof/>
                <w:webHidden/>
              </w:rPr>
              <w:instrText xml:space="preserve"> PAGEREF _Toc203984844 \h </w:instrText>
            </w:r>
            <w:r>
              <w:rPr>
                <w:noProof/>
                <w:webHidden/>
              </w:rPr>
            </w:r>
            <w:r>
              <w:rPr>
                <w:noProof/>
                <w:webHidden/>
              </w:rPr>
              <w:fldChar w:fldCharType="separate"/>
            </w:r>
            <w:r>
              <w:rPr>
                <w:noProof/>
                <w:webHidden/>
              </w:rPr>
              <w:t>30</w:t>
            </w:r>
            <w:r>
              <w:rPr>
                <w:noProof/>
                <w:webHidden/>
              </w:rPr>
              <w:fldChar w:fldCharType="end"/>
            </w:r>
          </w:hyperlink>
        </w:p>
        <w:p w14:paraId="7255EEA2" w14:textId="3105F16B" w:rsidR="005F6A88" w:rsidRDefault="005F6A88">
          <w:pPr>
            <w:pStyle w:val="TOC3"/>
            <w:tabs>
              <w:tab w:val="right" w:leader="dot" w:pos="9016"/>
            </w:tabs>
            <w:rPr>
              <w:rFonts w:eastAsiaTheme="minorEastAsia"/>
              <w:noProof/>
              <w:sz w:val="24"/>
              <w:szCs w:val="24"/>
              <w:lang w:val="en-GB" w:eastAsia="en-GB"/>
            </w:rPr>
          </w:pPr>
          <w:hyperlink w:anchor="_Toc203984845" w:history="1">
            <w:r w:rsidRPr="00CF5C69">
              <w:rPr>
                <w:rStyle w:val="Hyperlink"/>
                <w:noProof/>
              </w:rPr>
              <w:t>Activación de la capa Fintech</w:t>
            </w:r>
            <w:r>
              <w:rPr>
                <w:noProof/>
                <w:webHidden/>
              </w:rPr>
              <w:tab/>
            </w:r>
            <w:r>
              <w:rPr>
                <w:noProof/>
                <w:webHidden/>
              </w:rPr>
              <w:fldChar w:fldCharType="begin"/>
            </w:r>
            <w:r>
              <w:rPr>
                <w:noProof/>
                <w:webHidden/>
              </w:rPr>
              <w:instrText xml:space="preserve"> PAGEREF _Toc203984845 \h </w:instrText>
            </w:r>
            <w:r>
              <w:rPr>
                <w:noProof/>
                <w:webHidden/>
              </w:rPr>
            </w:r>
            <w:r>
              <w:rPr>
                <w:noProof/>
                <w:webHidden/>
              </w:rPr>
              <w:fldChar w:fldCharType="separate"/>
            </w:r>
            <w:r>
              <w:rPr>
                <w:noProof/>
                <w:webHidden/>
              </w:rPr>
              <w:t>31</w:t>
            </w:r>
            <w:r>
              <w:rPr>
                <w:noProof/>
                <w:webHidden/>
              </w:rPr>
              <w:fldChar w:fldCharType="end"/>
            </w:r>
          </w:hyperlink>
        </w:p>
        <w:p w14:paraId="65B0B662" w14:textId="6CB85713" w:rsidR="005F6A88" w:rsidRDefault="005F6A88">
          <w:pPr>
            <w:pStyle w:val="TOC3"/>
            <w:tabs>
              <w:tab w:val="right" w:leader="dot" w:pos="9016"/>
            </w:tabs>
            <w:rPr>
              <w:rFonts w:eastAsiaTheme="minorEastAsia"/>
              <w:noProof/>
              <w:sz w:val="24"/>
              <w:szCs w:val="24"/>
              <w:lang w:val="en-GB" w:eastAsia="en-GB"/>
            </w:rPr>
          </w:pPr>
          <w:hyperlink w:anchor="_Toc203984846" w:history="1">
            <w:r w:rsidRPr="00CF5C69">
              <w:rPr>
                <w:rStyle w:val="Hyperlink"/>
                <w:noProof/>
              </w:rPr>
              <w:t>Vías de ingresos habilitadas por nodo</w:t>
            </w:r>
            <w:r>
              <w:rPr>
                <w:noProof/>
                <w:webHidden/>
              </w:rPr>
              <w:tab/>
            </w:r>
            <w:r>
              <w:rPr>
                <w:noProof/>
                <w:webHidden/>
              </w:rPr>
              <w:fldChar w:fldCharType="begin"/>
            </w:r>
            <w:r>
              <w:rPr>
                <w:noProof/>
                <w:webHidden/>
              </w:rPr>
              <w:instrText xml:space="preserve"> PAGEREF _Toc203984846 \h </w:instrText>
            </w:r>
            <w:r>
              <w:rPr>
                <w:noProof/>
                <w:webHidden/>
              </w:rPr>
            </w:r>
            <w:r>
              <w:rPr>
                <w:noProof/>
                <w:webHidden/>
              </w:rPr>
              <w:fldChar w:fldCharType="separate"/>
            </w:r>
            <w:r>
              <w:rPr>
                <w:noProof/>
                <w:webHidden/>
              </w:rPr>
              <w:t>31</w:t>
            </w:r>
            <w:r>
              <w:rPr>
                <w:noProof/>
                <w:webHidden/>
              </w:rPr>
              <w:fldChar w:fldCharType="end"/>
            </w:r>
          </w:hyperlink>
        </w:p>
        <w:p w14:paraId="4751BF6B" w14:textId="235CD70B" w:rsidR="005F6A88" w:rsidRDefault="005F6A88">
          <w:pPr>
            <w:pStyle w:val="TOC3"/>
            <w:tabs>
              <w:tab w:val="right" w:leader="dot" w:pos="9016"/>
            </w:tabs>
            <w:rPr>
              <w:rFonts w:eastAsiaTheme="minorEastAsia"/>
              <w:noProof/>
              <w:sz w:val="24"/>
              <w:szCs w:val="24"/>
              <w:lang w:val="en-GB" w:eastAsia="en-GB"/>
            </w:rPr>
          </w:pPr>
          <w:hyperlink w:anchor="_Toc203984847" w:history="1">
            <w:r w:rsidRPr="00CF5C69">
              <w:rPr>
                <w:rStyle w:val="Hyperlink"/>
                <w:noProof/>
              </w:rPr>
              <w:t>Lógica financiera de toda la plataforma</w:t>
            </w:r>
            <w:r>
              <w:rPr>
                <w:noProof/>
                <w:webHidden/>
              </w:rPr>
              <w:tab/>
            </w:r>
            <w:r>
              <w:rPr>
                <w:noProof/>
                <w:webHidden/>
              </w:rPr>
              <w:fldChar w:fldCharType="begin"/>
            </w:r>
            <w:r>
              <w:rPr>
                <w:noProof/>
                <w:webHidden/>
              </w:rPr>
              <w:instrText xml:space="preserve"> PAGEREF _Toc203984847 \h </w:instrText>
            </w:r>
            <w:r>
              <w:rPr>
                <w:noProof/>
                <w:webHidden/>
              </w:rPr>
            </w:r>
            <w:r>
              <w:rPr>
                <w:noProof/>
                <w:webHidden/>
              </w:rPr>
              <w:fldChar w:fldCharType="separate"/>
            </w:r>
            <w:r>
              <w:rPr>
                <w:noProof/>
                <w:webHidden/>
              </w:rPr>
              <w:t>31</w:t>
            </w:r>
            <w:r>
              <w:rPr>
                <w:noProof/>
                <w:webHidden/>
              </w:rPr>
              <w:fldChar w:fldCharType="end"/>
            </w:r>
          </w:hyperlink>
        </w:p>
        <w:p w14:paraId="26294257" w14:textId="4C4CE809" w:rsidR="005F6A88" w:rsidRDefault="005F6A88">
          <w:pPr>
            <w:pStyle w:val="TOC3"/>
            <w:tabs>
              <w:tab w:val="right" w:leader="dot" w:pos="9016"/>
            </w:tabs>
            <w:rPr>
              <w:rFonts w:eastAsiaTheme="minorEastAsia"/>
              <w:noProof/>
              <w:sz w:val="24"/>
              <w:szCs w:val="24"/>
              <w:lang w:val="en-GB" w:eastAsia="en-GB"/>
            </w:rPr>
          </w:pPr>
          <w:hyperlink w:anchor="_Toc203984848" w:history="1">
            <w:r w:rsidRPr="00CF5C69">
              <w:rPr>
                <w:rStyle w:val="Hyperlink"/>
                <w:noProof/>
              </w:rPr>
              <w:t>Modalidades de Inversión para BBVA</w:t>
            </w:r>
            <w:r>
              <w:rPr>
                <w:noProof/>
                <w:webHidden/>
              </w:rPr>
              <w:tab/>
            </w:r>
            <w:r>
              <w:rPr>
                <w:noProof/>
                <w:webHidden/>
              </w:rPr>
              <w:fldChar w:fldCharType="begin"/>
            </w:r>
            <w:r>
              <w:rPr>
                <w:noProof/>
                <w:webHidden/>
              </w:rPr>
              <w:instrText xml:space="preserve"> PAGEREF _Toc203984848 \h </w:instrText>
            </w:r>
            <w:r>
              <w:rPr>
                <w:noProof/>
                <w:webHidden/>
              </w:rPr>
            </w:r>
            <w:r>
              <w:rPr>
                <w:noProof/>
                <w:webHidden/>
              </w:rPr>
              <w:fldChar w:fldCharType="separate"/>
            </w:r>
            <w:r>
              <w:rPr>
                <w:noProof/>
                <w:webHidden/>
              </w:rPr>
              <w:t>32</w:t>
            </w:r>
            <w:r>
              <w:rPr>
                <w:noProof/>
                <w:webHidden/>
              </w:rPr>
              <w:fldChar w:fldCharType="end"/>
            </w:r>
          </w:hyperlink>
        </w:p>
        <w:p w14:paraId="17E2CE9D" w14:textId="55165495" w:rsidR="005F6A88" w:rsidRDefault="005F6A88">
          <w:pPr>
            <w:pStyle w:val="TOC3"/>
            <w:tabs>
              <w:tab w:val="right" w:leader="dot" w:pos="9016"/>
            </w:tabs>
            <w:rPr>
              <w:rFonts w:eastAsiaTheme="minorEastAsia"/>
              <w:noProof/>
              <w:sz w:val="24"/>
              <w:szCs w:val="24"/>
              <w:lang w:val="en-GB" w:eastAsia="en-GB"/>
            </w:rPr>
          </w:pPr>
          <w:hyperlink w:anchor="_Toc203984849" w:history="1">
            <w:r w:rsidRPr="00CF5C69">
              <w:rPr>
                <w:rStyle w:val="Hyperlink"/>
                <w:noProof/>
              </w:rPr>
              <w:t>Ilustración:</w:t>
            </w:r>
            <w:r>
              <w:rPr>
                <w:noProof/>
                <w:webHidden/>
              </w:rPr>
              <w:tab/>
            </w:r>
            <w:r>
              <w:rPr>
                <w:noProof/>
                <w:webHidden/>
              </w:rPr>
              <w:fldChar w:fldCharType="begin"/>
            </w:r>
            <w:r>
              <w:rPr>
                <w:noProof/>
                <w:webHidden/>
              </w:rPr>
              <w:instrText xml:space="preserve"> PAGEREF _Toc203984849 \h </w:instrText>
            </w:r>
            <w:r>
              <w:rPr>
                <w:noProof/>
                <w:webHidden/>
              </w:rPr>
            </w:r>
            <w:r>
              <w:rPr>
                <w:noProof/>
                <w:webHidden/>
              </w:rPr>
              <w:fldChar w:fldCharType="separate"/>
            </w:r>
            <w:r>
              <w:rPr>
                <w:noProof/>
                <w:webHidden/>
              </w:rPr>
              <w:t>32</w:t>
            </w:r>
            <w:r>
              <w:rPr>
                <w:noProof/>
                <w:webHidden/>
              </w:rPr>
              <w:fldChar w:fldCharType="end"/>
            </w:r>
          </w:hyperlink>
        </w:p>
        <w:p w14:paraId="731D09B1" w14:textId="2558D299" w:rsidR="005F6A88" w:rsidRDefault="005F6A88">
          <w:pPr>
            <w:pStyle w:val="TOC3"/>
            <w:tabs>
              <w:tab w:val="right" w:leader="dot" w:pos="9016"/>
            </w:tabs>
            <w:rPr>
              <w:rFonts w:eastAsiaTheme="minorEastAsia"/>
              <w:noProof/>
              <w:sz w:val="24"/>
              <w:szCs w:val="24"/>
              <w:lang w:val="en-GB" w:eastAsia="en-GB"/>
            </w:rPr>
          </w:pPr>
          <w:hyperlink w:anchor="_Toc203984850" w:history="1">
            <w:r w:rsidRPr="00CF5C69">
              <w:rPr>
                <w:rStyle w:val="Hyperlink"/>
                <w:noProof/>
              </w:rPr>
              <w:t>Monetización de infraestructura modular a través de SolPort : una plataforma escalable de tecnología climática para España</w:t>
            </w:r>
            <w:r>
              <w:rPr>
                <w:noProof/>
                <w:webHidden/>
              </w:rPr>
              <w:tab/>
            </w:r>
            <w:r>
              <w:rPr>
                <w:noProof/>
                <w:webHidden/>
              </w:rPr>
              <w:fldChar w:fldCharType="begin"/>
            </w:r>
            <w:r>
              <w:rPr>
                <w:noProof/>
                <w:webHidden/>
              </w:rPr>
              <w:instrText xml:space="preserve"> PAGEREF _Toc203984850 \h </w:instrText>
            </w:r>
            <w:r>
              <w:rPr>
                <w:noProof/>
                <w:webHidden/>
              </w:rPr>
            </w:r>
            <w:r>
              <w:rPr>
                <w:noProof/>
                <w:webHidden/>
              </w:rPr>
              <w:fldChar w:fldCharType="separate"/>
            </w:r>
            <w:r>
              <w:rPr>
                <w:noProof/>
                <w:webHidden/>
              </w:rPr>
              <w:t>32</w:t>
            </w:r>
            <w:r>
              <w:rPr>
                <w:noProof/>
                <w:webHidden/>
              </w:rPr>
              <w:fldChar w:fldCharType="end"/>
            </w:r>
          </w:hyperlink>
        </w:p>
        <w:p w14:paraId="3C09AF08" w14:textId="558DA608" w:rsidR="005F6A88" w:rsidRDefault="005F6A88">
          <w:pPr>
            <w:pStyle w:val="TOC3"/>
            <w:tabs>
              <w:tab w:val="right" w:leader="dot" w:pos="9016"/>
            </w:tabs>
            <w:rPr>
              <w:rFonts w:eastAsiaTheme="minorEastAsia"/>
              <w:noProof/>
              <w:sz w:val="24"/>
              <w:szCs w:val="24"/>
              <w:lang w:val="en-GB" w:eastAsia="en-GB"/>
            </w:rPr>
          </w:pPr>
          <w:hyperlink w:anchor="_Toc203984851" w:history="1">
            <w:r w:rsidRPr="00CF5C69">
              <w:rPr>
                <w:rStyle w:val="Hyperlink"/>
                <w:noProof/>
              </w:rPr>
              <w:t>Propuesta de inversión</w:t>
            </w:r>
            <w:r>
              <w:rPr>
                <w:noProof/>
                <w:webHidden/>
              </w:rPr>
              <w:tab/>
            </w:r>
            <w:r>
              <w:rPr>
                <w:noProof/>
                <w:webHidden/>
              </w:rPr>
              <w:fldChar w:fldCharType="begin"/>
            </w:r>
            <w:r>
              <w:rPr>
                <w:noProof/>
                <w:webHidden/>
              </w:rPr>
              <w:instrText xml:space="preserve"> PAGEREF _Toc203984851 \h </w:instrText>
            </w:r>
            <w:r>
              <w:rPr>
                <w:noProof/>
                <w:webHidden/>
              </w:rPr>
            </w:r>
            <w:r>
              <w:rPr>
                <w:noProof/>
                <w:webHidden/>
              </w:rPr>
              <w:fldChar w:fldCharType="separate"/>
            </w:r>
            <w:r>
              <w:rPr>
                <w:noProof/>
                <w:webHidden/>
              </w:rPr>
              <w:t>32</w:t>
            </w:r>
            <w:r>
              <w:rPr>
                <w:noProof/>
                <w:webHidden/>
              </w:rPr>
              <w:fldChar w:fldCharType="end"/>
            </w:r>
          </w:hyperlink>
        </w:p>
        <w:p w14:paraId="5A8C96C1" w14:textId="2251FAB6" w:rsidR="005F6A88" w:rsidRDefault="005F6A88">
          <w:pPr>
            <w:pStyle w:val="TOC3"/>
            <w:tabs>
              <w:tab w:val="right" w:leader="dot" w:pos="9016"/>
            </w:tabs>
            <w:rPr>
              <w:rFonts w:eastAsiaTheme="minorEastAsia"/>
              <w:noProof/>
              <w:sz w:val="24"/>
              <w:szCs w:val="24"/>
              <w:lang w:val="en-GB" w:eastAsia="en-GB"/>
            </w:rPr>
          </w:pPr>
          <w:hyperlink w:anchor="_Toc203984852" w:history="1">
            <w:r w:rsidRPr="00CF5C69">
              <w:rPr>
                <w:rStyle w:val="Hyperlink"/>
                <w:noProof/>
              </w:rPr>
              <w:t>Panorama del desempeño financiero</w:t>
            </w:r>
            <w:r>
              <w:rPr>
                <w:noProof/>
                <w:webHidden/>
              </w:rPr>
              <w:tab/>
            </w:r>
            <w:r>
              <w:rPr>
                <w:noProof/>
                <w:webHidden/>
              </w:rPr>
              <w:fldChar w:fldCharType="begin"/>
            </w:r>
            <w:r>
              <w:rPr>
                <w:noProof/>
                <w:webHidden/>
              </w:rPr>
              <w:instrText xml:space="preserve"> PAGEREF _Toc203984852 \h </w:instrText>
            </w:r>
            <w:r>
              <w:rPr>
                <w:noProof/>
                <w:webHidden/>
              </w:rPr>
            </w:r>
            <w:r>
              <w:rPr>
                <w:noProof/>
                <w:webHidden/>
              </w:rPr>
              <w:fldChar w:fldCharType="separate"/>
            </w:r>
            <w:r>
              <w:rPr>
                <w:noProof/>
                <w:webHidden/>
              </w:rPr>
              <w:t>33</w:t>
            </w:r>
            <w:r>
              <w:rPr>
                <w:noProof/>
                <w:webHidden/>
              </w:rPr>
              <w:fldChar w:fldCharType="end"/>
            </w:r>
          </w:hyperlink>
        </w:p>
        <w:p w14:paraId="5E804393" w14:textId="6845F897" w:rsidR="005F6A88" w:rsidRDefault="005F6A88">
          <w:pPr>
            <w:pStyle w:val="TOC3"/>
            <w:tabs>
              <w:tab w:val="right" w:leader="dot" w:pos="9016"/>
            </w:tabs>
            <w:rPr>
              <w:rFonts w:eastAsiaTheme="minorEastAsia"/>
              <w:noProof/>
              <w:sz w:val="24"/>
              <w:szCs w:val="24"/>
              <w:lang w:val="en-GB" w:eastAsia="en-GB"/>
            </w:rPr>
          </w:pPr>
          <w:hyperlink w:anchor="_Toc203984853" w:history="1">
            <w:r w:rsidRPr="00CF5C69">
              <w:rPr>
                <w:rStyle w:val="Hyperlink"/>
                <w:noProof/>
              </w:rPr>
              <w:t>Estructura de financiación combinada (</w:t>
            </w:r>
            <w:r w:rsidRPr="00CF5C69">
              <w:rPr>
                <w:rStyle w:val="Hyperlink"/>
                <w:i/>
                <w:iCs/>
                <w:noProof/>
              </w:rPr>
              <w:t>Blended</w:t>
            </w:r>
            <w:r w:rsidRPr="00CF5C69">
              <w:rPr>
                <w:rStyle w:val="Hyperlink"/>
                <w:noProof/>
              </w:rPr>
              <w:t>)</w:t>
            </w:r>
            <w:r>
              <w:rPr>
                <w:noProof/>
                <w:webHidden/>
              </w:rPr>
              <w:tab/>
            </w:r>
            <w:r>
              <w:rPr>
                <w:noProof/>
                <w:webHidden/>
              </w:rPr>
              <w:fldChar w:fldCharType="begin"/>
            </w:r>
            <w:r>
              <w:rPr>
                <w:noProof/>
                <w:webHidden/>
              </w:rPr>
              <w:instrText xml:space="preserve"> PAGEREF _Toc203984853 \h </w:instrText>
            </w:r>
            <w:r>
              <w:rPr>
                <w:noProof/>
                <w:webHidden/>
              </w:rPr>
            </w:r>
            <w:r>
              <w:rPr>
                <w:noProof/>
                <w:webHidden/>
              </w:rPr>
              <w:fldChar w:fldCharType="separate"/>
            </w:r>
            <w:r>
              <w:rPr>
                <w:noProof/>
                <w:webHidden/>
              </w:rPr>
              <w:t>33</w:t>
            </w:r>
            <w:r>
              <w:rPr>
                <w:noProof/>
                <w:webHidden/>
              </w:rPr>
              <w:fldChar w:fldCharType="end"/>
            </w:r>
          </w:hyperlink>
        </w:p>
        <w:p w14:paraId="79AD59F5" w14:textId="4FE2C6A3" w:rsidR="005F6A88" w:rsidRDefault="005F6A88">
          <w:pPr>
            <w:pStyle w:val="TOC3"/>
            <w:tabs>
              <w:tab w:val="right" w:leader="dot" w:pos="9016"/>
            </w:tabs>
            <w:rPr>
              <w:rFonts w:eastAsiaTheme="minorEastAsia"/>
              <w:noProof/>
              <w:sz w:val="24"/>
              <w:szCs w:val="24"/>
              <w:lang w:val="en-GB" w:eastAsia="en-GB"/>
            </w:rPr>
          </w:pPr>
          <w:hyperlink w:anchor="_Toc203984854" w:history="1">
            <w:r w:rsidRPr="00CF5C69">
              <w:rPr>
                <w:rStyle w:val="Hyperlink"/>
                <w:noProof/>
              </w:rPr>
              <w:t>Estructura de inversión</w:t>
            </w:r>
            <w:r>
              <w:rPr>
                <w:noProof/>
                <w:webHidden/>
              </w:rPr>
              <w:tab/>
            </w:r>
            <w:r>
              <w:rPr>
                <w:noProof/>
                <w:webHidden/>
              </w:rPr>
              <w:fldChar w:fldCharType="begin"/>
            </w:r>
            <w:r>
              <w:rPr>
                <w:noProof/>
                <w:webHidden/>
              </w:rPr>
              <w:instrText xml:space="preserve"> PAGEREF _Toc203984854 \h </w:instrText>
            </w:r>
            <w:r>
              <w:rPr>
                <w:noProof/>
                <w:webHidden/>
              </w:rPr>
            </w:r>
            <w:r>
              <w:rPr>
                <w:noProof/>
                <w:webHidden/>
              </w:rPr>
              <w:fldChar w:fldCharType="separate"/>
            </w:r>
            <w:r>
              <w:rPr>
                <w:noProof/>
                <w:webHidden/>
              </w:rPr>
              <w:t>33</w:t>
            </w:r>
            <w:r>
              <w:rPr>
                <w:noProof/>
                <w:webHidden/>
              </w:rPr>
              <w:fldChar w:fldCharType="end"/>
            </w:r>
          </w:hyperlink>
        </w:p>
        <w:p w14:paraId="0A60FA01" w14:textId="61C65015" w:rsidR="005F6A88" w:rsidRDefault="005F6A88">
          <w:pPr>
            <w:pStyle w:val="TOC3"/>
            <w:tabs>
              <w:tab w:val="right" w:leader="dot" w:pos="9016"/>
            </w:tabs>
            <w:rPr>
              <w:rFonts w:eastAsiaTheme="minorEastAsia"/>
              <w:noProof/>
              <w:sz w:val="24"/>
              <w:szCs w:val="24"/>
              <w:lang w:val="en-GB" w:eastAsia="en-GB"/>
            </w:rPr>
          </w:pPr>
          <w:hyperlink w:anchor="_Toc203984855" w:history="1">
            <w:r w:rsidRPr="00CF5C69">
              <w:rPr>
                <w:rStyle w:val="Hyperlink"/>
                <w:noProof/>
              </w:rPr>
              <w:t>Zonas de Despliegue Estratégico</w:t>
            </w:r>
            <w:r>
              <w:rPr>
                <w:noProof/>
                <w:webHidden/>
              </w:rPr>
              <w:tab/>
            </w:r>
            <w:r>
              <w:rPr>
                <w:noProof/>
                <w:webHidden/>
              </w:rPr>
              <w:fldChar w:fldCharType="begin"/>
            </w:r>
            <w:r>
              <w:rPr>
                <w:noProof/>
                <w:webHidden/>
              </w:rPr>
              <w:instrText xml:space="preserve"> PAGEREF _Toc203984855 \h </w:instrText>
            </w:r>
            <w:r>
              <w:rPr>
                <w:noProof/>
                <w:webHidden/>
              </w:rPr>
            </w:r>
            <w:r>
              <w:rPr>
                <w:noProof/>
                <w:webHidden/>
              </w:rPr>
              <w:fldChar w:fldCharType="separate"/>
            </w:r>
            <w:r>
              <w:rPr>
                <w:noProof/>
                <w:webHidden/>
              </w:rPr>
              <w:t>34</w:t>
            </w:r>
            <w:r>
              <w:rPr>
                <w:noProof/>
                <w:webHidden/>
              </w:rPr>
              <w:fldChar w:fldCharType="end"/>
            </w:r>
          </w:hyperlink>
        </w:p>
        <w:p w14:paraId="45639E5A" w14:textId="2D8D4044" w:rsidR="005F6A88" w:rsidRDefault="005F6A88">
          <w:pPr>
            <w:pStyle w:val="TOC3"/>
            <w:tabs>
              <w:tab w:val="right" w:leader="dot" w:pos="9016"/>
            </w:tabs>
            <w:rPr>
              <w:rFonts w:eastAsiaTheme="minorEastAsia"/>
              <w:noProof/>
              <w:sz w:val="24"/>
              <w:szCs w:val="24"/>
              <w:lang w:val="en-GB" w:eastAsia="en-GB"/>
            </w:rPr>
          </w:pPr>
          <w:hyperlink w:anchor="_Toc203984856" w:history="1">
            <w:r w:rsidRPr="00CF5C69">
              <w:rPr>
                <w:rStyle w:val="Hyperlink"/>
                <w:noProof/>
              </w:rPr>
              <w:t>Integración de Fintech y alineación ESG</w:t>
            </w:r>
            <w:r>
              <w:rPr>
                <w:noProof/>
                <w:webHidden/>
              </w:rPr>
              <w:tab/>
            </w:r>
            <w:r>
              <w:rPr>
                <w:noProof/>
                <w:webHidden/>
              </w:rPr>
              <w:fldChar w:fldCharType="begin"/>
            </w:r>
            <w:r>
              <w:rPr>
                <w:noProof/>
                <w:webHidden/>
              </w:rPr>
              <w:instrText xml:space="preserve"> PAGEREF _Toc203984856 \h </w:instrText>
            </w:r>
            <w:r>
              <w:rPr>
                <w:noProof/>
                <w:webHidden/>
              </w:rPr>
            </w:r>
            <w:r>
              <w:rPr>
                <w:noProof/>
                <w:webHidden/>
              </w:rPr>
              <w:fldChar w:fldCharType="separate"/>
            </w:r>
            <w:r>
              <w:rPr>
                <w:noProof/>
                <w:webHidden/>
              </w:rPr>
              <w:t>34</w:t>
            </w:r>
            <w:r>
              <w:rPr>
                <w:noProof/>
                <w:webHidden/>
              </w:rPr>
              <w:fldChar w:fldCharType="end"/>
            </w:r>
          </w:hyperlink>
        </w:p>
        <w:p w14:paraId="19BEC00F" w14:textId="2A1248F2" w:rsidR="005F6A88" w:rsidRDefault="005F6A88">
          <w:pPr>
            <w:pStyle w:val="TOC3"/>
            <w:tabs>
              <w:tab w:val="right" w:leader="dot" w:pos="9016"/>
            </w:tabs>
            <w:rPr>
              <w:rFonts w:eastAsiaTheme="minorEastAsia"/>
              <w:noProof/>
              <w:sz w:val="24"/>
              <w:szCs w:val="24"/>
              <w:lang w:val="en-GB" w:eastAsia="en-GB"/>
            </w:rPr>
          </w:pPr>
          <w:hyperlink w:anchor="_Toc203984857" w:history="1">
            <w:r w:rsidRPr="00CF5C69">
              <w:rPr>
                <w:rStyle w:val="Hyperlink"/>
                <w:noProof/>
              </w:rPr>
              <w:t>Impacto y visibilidad</w:t>
            </w:r>
            <w:r>
              <w:rPr>
                <w:noProof/>
                <w:webHidden/>
              </w:rPr>
              <w:tab/>
            </w:r>
            <w:r>
              <w:rPr>
                <w:noProof/>
                <w:webHidden/>
              </w:rPr>
              <w:fldChar w:fldCharType="begin"/>
            </w:r>
            <w:r>
              <w:rPr>
                <w:noProof/>
                <w:webHidden/>
              </w:rPr>
              <w:instrText xml:space="preserve"> PAGEREF _Toc203984857 \h </w:instrText>
            </w:r>
            <w:r>
              <w:rPr>
                <w:noProof/>
                <w:webHidden/>
              </w:rPr>
            </w:r>
            <w:r>
              <w:rPr>
                <w:noProof/>
                <w:webHidden/>
              </w:rPr>
              <w:fldChar w:fldCharType="separate"/>
            </w:r>
            <w:r>
              <w:rPr>
                <w:noProof/>
                <w:webHidden/>
              </w:rPr>
              <w:t>34</w:t>
            </w:r>
            <w:r>
              <w:rPr>
                <w:noProof/>
                <w:webHidden/>
              </w:rPr>
              <w:fldChar w:fldCharType="end"/>
            </w:r>
          </w:hyperlink>
        </w:p>
        <w:p w14:paraId="45DABF5D" w14:textId="03B5671A" w:rsidR="005F6A88" w:rsidRDefault="005F6A88">
          <w:pPr>
            <w:pStyle w:val="TOC3"/>
            <w:tabs>
              <w:tab w:val="right" w:leader="dot" w:pos="9016"/>
            </w:tabs>
            <w:rPr>
              <w:rFonts w:eastAsiaTheme="minorEastAsia"/>
              <w:noProof/>
              <w:sz w:val="24"/>
              <w:szCs w:val="24"/>
              <w:lang w:val="en-GB" w:eastAsia="en-GB"/>
            </w:rPr>
          </w:pPr>
          <w:hyperlink w:anchor="_Toc203984858"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_Toc203984858 \h </w:instrText>
            </w:r>
            <w:r>
              <w:rPr>
                <w:noProof/>
                <w:webHidden/>
              </w:rPr>
            </w:r>
            <w:r>
              <w:rPr>
                <w:noProof/>
                <w:webHidden/>
              </w:rPr>
              <w:fldChar w:fldCharType="separate"/>
            </w:r>
            <w:r>
              <w:rPr>
                <w:noProof/>
                <w:webHidden/>
              </w:rPr>
              <w:t>34</w:t>
            </w:r>
            <w:r>
              <w:rPr>
                <w:noProof/>
                <w:webHidden/>
              </w:rPr>
              <w:fldChar w:fldCharType="end"/>
            </w:r>
          </w:hyperlink>
        </w:p>
        <w:p w14:paraId="73EC2A4C" w14:textId="174E7A41" w:rsidR="005F6A88" w:rsidRDefault="005F6A88">
          <w:pPr>
            <w:pStyle w:val="TOC1"/>
            <w:tabs>
              <w:tab w:val="right" w:leader="dot" w:pos="9016"/>
            </w:tabs>
            <w:rPr>
              <w:rFonts w:eastAsiaTheme="minorEastAsia"/>
              <w:noProof/>
              <w:sz w:val="24"/>
              <w:szCs w:val="24"/>
              <w:lang w:val="en-GB" w:eastAsia="en-GB"/>
            </w:rPr>
          </w:pPr>
          <w:hyperlink w:anchor="_Toc203984859" w:history="1">
            <w:r w:rsidRPr="00CF5C69">
              <w:rPr>
                <w:rStyle w:val="Hyperlink"/>
                <w:b/>
                <w:bCs/>
                <w:noProof/>
              </w:rPr>
              <w:t>7: Ecosistema de actores clave en España</w:t>
            </w:r>
            <w:r>
              <w:rPr>
                <w:noProof/>
                <w:webHidden/>
              </w:rPr>
              <w:tab/>
            </w:r>
            <w:r>
              <w:rPr>
                <w:noProof/>
                <w:webHidden/>
              </w:rPr>
              <w:fldChar w:fldCharType="begin"/>
            </w:r>
            <w:r>
              <w:rPr>
                <w:noProof/>
                <w:webHidden/>
              </w:rPr>
              <w:instrText xml:space="preserve"> PAGEREF _Toc203984859 \h </w:instrText>
            </w:r>
            <w:r>
              <w:rPr>
                <w:noProof/>
                <w:webHidden/>
              </w:rPr>
            </w:r>
            <w:r>
              <w:rPr>
                <w:noProof/>
                <w:webHidden/>
              </w:rPr>
              <w:fldChar w:fldCharType="separate"/>
            </w:r>
            <w:r>
              <w:rPr>
                <w:noProof/>
                <w:webHidden/>
              </w:rPr>
              <w:t>35</w:t>
            </w:r>
            <w:r>
              <w:rPr>
                <w:noProof/>
                <w:webHidden/>
              </w:rPr>
              <w:fldChar w:fldCharType="end"/>
            </w:r>
          </w:hyperlink>
        </w:p>
        <w:p w14:paraId="461FABCE" w14:textId="090C2246" w:rsidR="005F6A88" w:rsidRDefault="005F6A88">
          <w:pPr>
            <w:pStyle w:val="TOC2"/>
            <w:tabs>
              <w:tab w:val="right" w:leader="dot" w:pos="9016"/>
            </w:tabs>
            <w:rPr>
              <w:rFonts w:eastAsiaTheme="minorEastAsia"/>
              <w:noProof/>
              <w:sz w:val="24"/>
              <w:szCs w:val="24"/>
              <w:lang w:val="en-GB" w:eastAsia="en-GB"/>
            </w:rPr>
          </w:pPr>
          <w:hyperlink w:anchor="_Toc203984860" w:history="1">
            <w:r w:rsidRPr="00CF5C69">
              <w:rPr>
                <w:rStyle w:val="Hyperlink"/>
                <w:b/>
                <w:bCs/>
                <w:noProof/>
              </w:rPr>
              <w:t>Resumen del capítulo:</w:t>
            </w:r>
            <w:r w:rsidRPr="00CF5C69">
              <w:rPr>
                <w:rStyle w:val="Hyperlink"/>
                <w:noProof/>
              </w:rPr>
              <w:t xml:space="preserve"> Mapeo de asociaciones urbanas para infraestructura climática, integración de tecnología financiera y aceleración de ESG</w:t>
            </w:r>
            <w:r>
              <w:rPr>
                <w:noProof/>
                <w:webHidden/>
              </w:rPr>
              <w:tab/>
            </w:r>
            <w:r>
              <w:rPr>
                <w:noProof/>
                <w:webHidden/>
              </w:rPr>
              <w:fldChar w:fldCharType="begin"/>
            </w:r>
            <w:r>
              <w:rPr>
                <w:noProof/>
                <w:webHidden/>
              </w:rPr>
              <w:instrText xml:space="preserve"> PAGEREF _Toc203984860 \h </w:instrText>
            </w:r>
            <w:r>
              <w:rPr>
                <w:noProof/>
                <w:webHidden/>
              </w:rPr>
            </w:r>
            <w:r>
              <w:rPr>
                <w:noProof/>
                <w:webHidden/>
              </w:rPr>
              <w:fldChar w:fldCharType="separate"/>
            </w:r>
            <w:r>
              <w:rPr>
                <w:noProof/>
                <w:webHidden/>
              </w:rPr>
              <w:t>35</w:t>
            </w:r>
            <w:r>
              <w:rPr>
                <w:noProof/>
                <w:webHidden/>
              </w:rPr>
              <w:fldChar w:fldCharType="end"/>
            </w:r>
          </w:hyperlink>
        </w:p>
        <w:p w14:paraId="480EE3F7" w14:textId="516277B2" w:rsidR="005F6A88" w:rsidRDefault="005F6A88">
          <w:pPr>
            <w:pStyle w:val="TOC3"/>
            <w:tabs>
              <w:tab w:val="right" w:leader="dot" w:pos="9016"/>
            </w:tabs>
            <w:rPr>
              <w:rFonts w:eastAsiaTheme="minorEastAsia"/>
              <w:noProof/>
              <w:sz w:val="24"/>
              <w:szCs w:val="24"/>
              <w:lang w:val="en-GB" w:eastAsia="en-GB"/>
            </w:rPr>
          </w:pPr>
          <w:hyperlink w:anchor="_Toc203984861" w:history="1">
            <w:r w:rsidRPr="00CF5C69">
              <w:rPr>
                <w:rStyle w:val="Hyperlink"/>
                <w:noProof/>
              </w:rPr>
              <w:t>Socios del sector público: acceso y visibilidad de la implementación</w:t>
            </w:r>
            <w:r>
              <w:rPr>
                <w:noProof/>
                <w:webHidden/>
              </w:rPr>
              <w:tab/>
            </w:r>
            <w:r>
              <w:rPr>
                <w:noProof/>
                <w:webHidden/>
              </w:rPr>
              <w:fldChar w:fldCharType="begin"/>
            </w:r>
            <w:r>
              <w:rPr>
                <w:noProof/>
                <w:webHidden/>
              </w:rPr>
              <w:instrText xml:space="preserve"> PAGEREF _Toc203984861 \h </w:instrText>
            </w:r>
            <w:r>
              <w:rPr>
                <w:noProof/>
                <w:webHidden/>
              </w:rPr>
            </w:r>
            <w:r>
              <w:rPr>
                <w:noProof/>
                <w:webHidden/>
              </w:rPr>
              <w:fldChar w:fldCharType="separate"/>
            </w:r>
            <w:r>
              <w:rPr>
                <w:noProof/>
                <w:webHidden/>
              </w:rPr>
              <w:t>35</w:t>
            </w:r>
            <w:r>
              <w:rPr>
                <w:noProof/>
                <w:webHidden/>
              </w:rPr>
              <w:fldChar w:fldCharType="end"/>
            </w:r>
          </w:hyperlink>
        </w:p>
        <w:p w14:paraId="7E4C444E" w14:textId="363CD28A" w:rsidR="005F6A88" w:rsidRDefault="005F6A88">
          <w:pPr>
            <w:pStyle w:val="TOC3"/>
            <w:tabs>
              <w:tab w:val="right" w:leader="dot" w:pos="9016"/>
            </w:tabs>
            <w:rPr>
              <w:rFonts w:eastAsiaTheme="minorEastAsia"/>
              <w:noProof/>
              <w:sz w:val="24"/>
              <w:szCs w:val="24"/>
              <w:lang w:val="en-GB" w:eastAsia="en-GB"/>
            </w:rPr>
          </w:pPr>
          <w:hyperlink w:anchor="_Toc203984862" w:history="1">
            <w:r w:rsidRPr="00CF5C69">
              <w:rPr>
                <w:rStyle w:val="Hyperlink"/>
                <w:noProof/>
              </w:rPr>
              <w:t>Oportunidad BBVA: La implementación público-privada acelera los informes ESG, la alineación con los ODS y la visibilidad de la marca.</w:t>
            </w:r>
            <w:r>
              <w:rPr>
                <w:noProof/>
                <w:webHidden/>
              </w:rPr>
              <w:tab/>
            </w:r>
            <w:r>
              <w:rPr>
                <w:noProof/>
                <w:webHidden/>
              </w:rPr>
              <w:fldChar w:fldCharType="begin"/>
            </w:r>
            <w:r>
              <w:rPr>
                <w:noProof/>
                <w:webHidden/>
              </w:rPr>
              <w:instrText xml:space="preserve"> PAGEREF _Toc203984862 \h </w:instrText>
            </w:r>
            <w:r>
              <w:rPr>
                <w:noProof/>
                <w:webHidden/>
              </w:rPr>
            </w:r>
            <w:r>
              <w:rPr>
                <w:noProof/>
                <w:webHidden/>
              </w:rPr>
              <w:fldChar w:fldCharType="separate"/>
            </w:r>
            <w:r>
              <w:rPr>
                <w:noProof/>
                <w:webHidden/>
              </w:rPr>
              <w:t>35</w:t>
            </w:r>
            <w:r>
              <w:rPr>
                <w:noProof/>
                <w:webHidden/>
              </w:rPr>
              <w:fldChar w:fldCharType="end"/>
            </w:r>
          </w:hyperlink>
        </w:p>
        <w:p w14:paraId="4EE572C6" w14:textId="180A739A" w:rsidR="005F6A88" w:rsidRDefault="005F6A88">
          <w:pPr>
            <w:pStyle w:val="TOC3"/>
            <w:tabs>
              <w:tab w:val="right" w:leader="dot" w:pos="9016"/>
            </w:tabs>
            <w:rPr>
              <w:rFonts w:eastAsiaTheme="minorEastAsia"/>
              <w:noProof/>
              <w:sz w:val="24"/>
              <w:szCs w:val="24"/>
              <w:lang w:val="en-GB" w:eastAsia="en-GB"/>
            </w:rPr>
          </w:pPr>
          <w:hyperlink w:anchor="_Toc203984863" w:history="1">
            <w:r w:rsidRPr="00CF5C69">
              <w:rPr>
                <w:rStyle w:val="Hyperlink"/>
                <w:noProof/>
              </w:rPr>
              <w:t>Oportunidad de BBVA Spark: La implementación conjunta de servicios con artefactos proporciona aceleración de canales y capas de datos compartidas.</w:t>
            </w:r>
            <w:r>
              <w:rPr>
                <w:noProof/>
                <w:webHidden/>
              </w:rPr>
              <w:tab/>
            </w:r>
            <w:r>
              <w:rPr>
                <w:noProof/>
                <w:webHidden/>
              </w:rPr>
              <w:fldChar w:fldCharType="begin"/>
            </w:r>
            <w:r>
              <w:rPr>
                <w:noProof/>
                <w:webHidden/>
              </w:rPr>
              <w:instrText xml:space="preserve"> PAGEREF _Toc203984863 \h </w:instrText>
            </w:r>
            <w:r>
              <w:rPr>
                <w:noProof/>
                <w:webHidden/>
              </w:rPr>
            </w:r>
            <w:r>
              <w:rPr>
                <w:noProof/>
                <w:webHidden/>
              </w:rPr>
              <w:fldChar w:fldCharType="separate"/>
            </w:r>
            <w:r>
              <w:rPr>
                <w:noProof/>
                <w:webHidden/>
              </w:rPr>
              <w:t>36</w:t>
            </w:r>
            <w:r>
              <w:rPr>
                <w:noProof/>
                <w:webHidden/>
              </w:rPr>
              <w:fldChar w:fldCharType="end"/>
            </w:r>
          </w:hyperlink>
        </w:p>
        <w:p w14:paraId="5370FB4F" w14:textId="2C5F8449" w:rsidR="005F6A88" w:rsidRDefault="005F6A88">
          <w:pPr>
            <w:pStyle w:val="TOC3"/>
            <w:tabs>
              <w:tab w:val="right" w:leader="dot" w:pos="9016"/>
            </w:tabs>
            <w:rPr>
              <w:rFonts w:eastAsiaTheme="minorEastAsia"/>
              <w:noProof/>
              <w:sz w:val="24"/>
              <w:szCs w:val="24"/>
              <w:lang w:val="en-GB" w:eastAsia="en-GB"/>
            </w:rPr>
          </w:pPr>
          <w:hyperlink w:anchor="_Toc203984864" w:history="1">
            <w:r w:rsidRPr="00CF5C69">
              <w:rPr>
                <w:rStyle w:val="Hyperlink"/>
                <w:noProof/>
              </w:rPr>
              <w:t>Oportunidad BBVA: Los nodos de artefactos se convierten en infraestructura viva para la activación de fintech, la monetización de datos y las finanzas de impacto.</w:t>
            </w:r>
            <w:r>
              <w:rPr>
                <w:noProof/>
                <w:webHidden/>
              </w:rPr>
              <w:tab/>
            </w:r>
            <w:r>
              <w:rPr>
                <w:noProof/>
                <w:webHidden/>
              </w:rPr>
              <w:fldChar w:fldCharType="begin"/>
            </w:r>
            <w:r>
              <w:rPr>
                <w:noProof/>
                <w:webHidden/>
              </w:rPr>
              <w:instrText xml:space="preserve"> PAGEREF _Toc203984864 \h </w:instrText>
            </w:r>
            <w:r>
              <w:rPr>
                <w:noProof/>
                <w:webHidden/>
              </w:rPr>
            </w:r>
            <w:r>
              <w:rPr>
                <w:noProof/>
                <w:webHidden/>
              </w:rPr>
              <w:fldChar w:fldCharType="separate"/>
            </w:r>
            <w:r>
              <w:rPr>
                <w:noProof/>
                <w:webHidden/>
              </w:rPr>
              <w:t>36</w:t>
            </w:r>
            <w:r>
              <w:rPr>
                <w:noProof/>
                <w:webHidden/>
              </w:rPr>
              <w:fldChar w:fldCharType="end"/>
            </w:r>
          </w:hyperlink>
        </w:p>
        <w:p w14:paraId="3065D653" w14:textId="4F6A80E8" w:rsidR="005F6A88" w:rsidRDefault="005F6A88">
          <w:pPr>
            <w:pStyle w:val="TOC3"/>
            <w:tabs>
              <w:tab w:val="right" w:leader="dot" w:pos="9016"/>
            </w:tabs>
            <w:rPr>
              <w:rFonts w:eastAsiaTheme="minorEastAsia"/>
              <w:noProof/>
              <w:sz w:val="24"/>
              <w:szCs w:val="24"/>
              <w:lang w:val="en-GB" w:eastAsia="en-GB"/>
            </w:rPr>
          </w:pPr>
          <w:hyperlink w:anchor="_Toc203984865" w:history="1">
            <w:r w:rsidRPr="00CF5C69">
              <w:rPr>
                <w:rStyle w:val="Hyperlink"/>
                <w:noProof/>
              </w:rPr>
              <w:t>Oportunidad BBVA: La asociación entre capital de impacto y modelos circulares posiciona a BBVA como un movilizador de inversión climática inclusiva.</w:t>
            </w:r>
            <w:r>
              <w:rPr>
                <w:noProof/>
                <w:webHidden/>
              </w:rPr>
              <w:tab/>
            </w:r>
            <w:r>
              <w:rPr>
                <w:noProof/>
                <w:webHidden/>
              </w:rPr>
              <w:fldChar w:fldCharType="begin"/>
            </w:r>
            <w:r>
              <w:rPr>
                <w:noProof/>
                <w:webHidden/>
              </w:rPr>
              <w:instrText xml:space="preserve"> PAGEREF _Toc203984865 \h </w:instrText>
            </w:r>
            <w:r>
              <w:rPr>
                <w:noProof/>
                <w:webHidden/>
              </w:rPr>
            </w:r>
            <w:r>
              <w:rPr>
                <w:noProof/>
                <w:webHidden/>
              </w:rPr>
              <w:fldChar w:fldCharType="separate"/>
            </w:r>
            <w:r>
              <w:rPr>
                <w:noProof/>
                <w:webHidden/>
              </w:rPr>
              <w:t>36</w:t>
            </w:r>
            <w:r>
              <w:rPr>
                <w:noProof/>
                <w:webHidden/>
              </w:rPr>
              <w:fldChar w:fldCharType="end"/>
            </w:r>
          </w:hyperlink>
        </w:p>
        <w:p w14:paraId="4DDBF2B6" w14:textId="0A51C185" w:rsidR="005F6A88" w:rsidRDefault="005F6A88">
          <w:pPr>
            <w:pStyle w:val="TOC1"/>
            <w:tabs>
              <w:tab w:val="right" w:leader="dot" w:pos="9016"/>
            </w:tabs>
            <w:rPr>
              <w:rFonts w:eastAsiaTheme="minorEastAsia"/>
              <w:noProof/>
              <w:sz w:val="24"/>
              <w:szCs w:val="24"/>
              <w:lang w:val="en-GB" w:eastAsia="en-GB"/>
            </w:rPr>
          </w:pPr>
          <w:hyperlink w:anchor="_Toc203984866" w:history="1">
            <w:r w:rsidRPr="00CF5C69">
              <w:rPr>
                <w:rStyle w:val="Hyperlink"/>
                <w:b/>
                <w:bCs/>
                <w:noProof/>
              </w:rPr>
              <w:t>8- Economía de la implementación: Arquitectura presupuestaria y estrategia de implementación por fases</w:t>
            </w:r>
            <w:r>
              <w:rPr>
                <w:noProof/>
                <w:webHidden/>
              </w:rPr>
              <w:tab/>
            </w:r>
            <w:r>
              <w:rPr>
                <w:noProof/>
                <w:webHidden/>
              </w:rPr>
              <w:fldChar w:fldCharType="begin"/>
            </w:r>
            <w:r>
              <w:rPr>
                <w:noProof/>
                <w:webHidden/>
              </w:rPr>
              <w:instrText xml:space="preserve"> PAGEREF _Toc203984866 \h </w:instrText>
            </w:r>
            <w:r>
              <w:rPr>
                <w:noProof/>
                <w:webHidden/>
              </w:rPr>
            </w:r>
            <w:r>
              <w:rPr>
                <w:noProof/>
                <w:webHidden/>
              </w:rPr>
              <w:fldChar w:fldCharType="separate"/>
            </w:r>
            <w:r>
              <w:rPr>
                <w:noProof/>
                <w:webHidden/>
              </w:rPr>
              <w:t>37</w:t>
            </w:r>
            <w:r>
              <w:rPr>
                <w:noProof/>
                <w:webHidden/>
              </w:rPr>
              <w:fldChar w:fldCharType="end"/>
            </w:r>
          </w:hyperlink>
        </w:p>
        <w:p w14:paraId="09FB11AD" w14:textId="43D57531" w:rsidR="005F6A88" w:rsidRDefault="005F6A88">
          <w:pPr>
            <w:pStyle w:val="TOC2"/>
            <w:tabs>
              <w:tab w:val="right" w:leader="dot" w:pos="9016"/>
            </w:tabs>
            <w:rPr>
              <w:rFonts w:eastAsiaTheme="minorEastAsia"/>
              <w:noProof/>
              <w:sz w:val="24"/>
              <w:szCs w:val="24"/>
              <w:lang w:val="en-GB" w:eastAsia="en-GB"/>
            </w:rPr>
          </w:pPr>
          <w:hyperlink w:anchor="_Toc203984867" w:history="1">
            <w:r w:rsidRPr="00CF5C69">
              <w:rPr>
                <w:rStyle w:val="Hyperlink"/>
                <w:b/>
                <w:bCs/>
                <w:noProof/>
              </w:rPr>
              <w:t xml:space="preserve">Resumen del capítulo: </w:t>
            </w:r>
            <w:r w:rsidRPr="00CF5C69">
              <w:rPr>
                <w:rStyle w:val="Hyperlink"/>
                <w:noProof/>
              </w:rPr>
              <w:t>Arquitectura presupuestaria y estrategia de despliegue por fases para infraestructuras escalables de recursos energéticos distribuidos en España</w:t>
            </w:r>
            <w:r>
              <w:rPr>
                <w:noProof/>
                <w:webHidden/>
              </w:rPr>
              <w:tab/>
            </w:r>
            <w:r>
              <w:rPr>
                <w:noProof/>
                <w:webHidden/>
              </w:rPr>
              <w:fldChar w:fldCharType="begin"/>
            </w:r>
            <w:r>
              <w:rPr>
                <w:noProof/>
                <w:webHidden/>
              </w:rPr>
              <w:instrText xml:space="preserve"> PAGEREF _Toc203984867 \h </w:instrText>
            </w:r>
            <w:r>
              <w:rPr>
                <w:noProof/>
                <w:webHidden/>
              </w:rPr>
            </w:r>
            <w:r>
              <w:rPr>
                <w:noProof/>
                <w:webHidden/>
              </w:rPr>
              <w:fldChar w:fldCharType="separate"/>
            </w:r>
            <w:r>
              <w:rPr>
                <w:noProof/>
                <w:webHidden/>
              </w:rPr>
              <w:t>37</w:t>
            </w:r>
            <w:r>
              <w:rPr>
                <w:noProof/>
                <w:webHidden/>
              </w:rPr>
              <w:fldChar w:fldCharType="end"/>
            </w:r>
          </w:hyperlink>
        </w:p>
        <w:p w14:paraId="7FE1E05A" w14:textId="16B803DF" w:rsidR="005F6A88" w:rsidRDefault="005F6A88">
          <w:pPr>
            <w:pStyle w:val="TOC3"/>
            <w:tabs>
              <w:tab w:val="right" w:leader="dot" w:pos="9016"/>
            </w:tabs>
            <w:rPr>
              <w:rFonts w:eastAsiaTheme="minorEastAsia"/>
              <w:noProof/>
              <w:sz w:val="24"/>
              <w:szCs w:val="24"/>
              <w:lang w:val="en-GB" w:eastAsia="en-GB"/>
            </w:rPr>
          </w:pPr>
          <w:hyperlink w:anchor="_Toc203984868" w:history="1">
            <w:r w:rsidRPr="00CF5C69">
              <w:rPr>
                <w:rStyle w:val="Hyperlink"/>
                <w:noProof/>
              </w:rPr>
              <w:t>Infraestructura de gastos de capital escalonados: Economía por unidad</w:t>
            </w:r>
            <w:r>
              <w:rPr>
                <w:noProof/>
                <w:webHidden/>
              </w:rPr>
              <w:tab/>
            </w:r>
            <w:r>
              <w:rPr>
                <w:noProof/>
                <w:webHidden/>
              </w:rPr>
              <w:fldChar w:fldCharType="begin"/>
            </w:r>
            <w:r>
              <w:rPr>
                <w:noProof/>
                <w:webHidden/>
              </w:rPr>
              <w:instrText xml:space="preserve"> PAGEREF _Toc203984868 \h </w:instrText>
            </w:r>
            <w:r>
              <w:rPr>
                <w:noProof/>
                <w:webHidden/>
              </w:rPr>
            </w:r>
            <w:r>
              <w:rPr>
                <w:noProof/>
                <w:webHidden/>
              </w:rPr>
              <w:fldChar w:fldCharType="separate"/>
            </w:r>
            <w:r>
              <w:rPr>
                <w:noProof/>
                <w:webHidden/>
              </w:rPr>
              <w:t>37</w:t>
            </w:r>
            <w:r>
              <w:rPr>
                <w:noProof/>
                <w:webHidden/>
              </w:rPr>
              <w:fldChar w:fldCharType="end"/>
            </w:r>
          </w:hyperlink>
        </w:p>
        <w:p w14:paraId="1768D9FA" w14:textId="441F2A63" w:rsidR="005F6A88" w:rsidRDefault="005F6A88">
          <w:pPr>
            <w:pStyle w:val="TOC3"/>
            <w:tabs>
              <w:tab w:val="right" w:leader="dot" w:pos="9016"/>
            </w:tabs>
            <w:rPr>
              <w:rFonts w:eastAsiaTheme="minorEastAsia"/>
              <w:noProof/>
              <w:sz w:val="24"/>
              <w:szCs w:val="24"/>
              <w:lang w:val="en-GB" w:eastAsia="en-GB"/>
            </w:rPr>
          </w:pPr>
          <w:hyperlink w:anchor="_Toc203984869" w:history="1">
            <w:r w:rsidRPr="00CF5C69">
              <w:rPr>
                <w:rStyle w:val="Hyperlink"/>
                <w:noProof/>
              </w:rPr>
              <w:t>Estrategia de implementación por fases: crecimiento en visibilidad, alcance y retorno</w:t>
            </w:r>
            <w:r>
              <w:rPr>
                <w:noProof/>
                <w:webHidden/>
              </w:rPr>
              <w:tab/>
            </w:r>
            <w:r>
              <w:rPr>
                <w:noProof/>
                <w:webHidden/>
              </w:rPr>
              <w:fldChar w:fldCharType="begin"/>
            </w:r>
            <w:r>
              <w:rPr>
                <w:noProof/>
                <w:webHidden/>
              </w:rPr>
              <w:instrText xml:space="preserve"> PAGEREF _Toc203984869 \h </w:instrText>
            </w:r>
            <w:r>
              <w:rPr>
                <w:noProof/>
                <w:webHidden/>
              </w:rPr>
            </w:r>
            <w:r>
              <w:rPr>
                <w:noProof/>
                <w:webHidden/>
              </w:rPr>
              <w:fldChar w:fldCharType="separate"/>
            </w:r>
            <w:r>
              <w:rPr>
                <w:noProof/>
                <w:webHidden/>
              </w:rPr>
              <w:t>37</w:t>
            </w:r>
            <w:r>
              <w:rPr>
                <w:noProof/>
                <w:webHidden/>
              </w:rPr>
              <w:fldChar w:fldCharType="end"/>
            </w:r>
          </w:hyperlink>
        </w:p>
        <w:p w14:paraId="2C7F1A46" w14:textId="66A26701" w:rsidR="005F6A88" w:rsidRDefault="005F6A88">
          <w:pPr>
            <w:pStyle w:val="TOC3"/>
            <w:tabs>
              <w:tab w:val="right" w:leader="dot" w:pos="9016"/>
            </w:tabs>
            <w:rPr>
              <w:rFonts w:eastAsiaTheme="minorEastAsia"/>
              <w:noProof/>
              <w:sz w:val="24"/>
              <w:szCs w:val="24"/>
              <w:lang w:val="en-GB" w:eastAsia="en-GB"/>
            </w:rPr>
          </w:pPr>
          <w:hyperlink w:anchor="_Toc203984870" w:history="1">
            <w:r w:rsidRPr="00CF5C69">
              <w:rPr>
                <w:rStyle w:val="Hyperlink"/>
                <w:noProof/>
              </w:rPr>
              <w:t>Matriz de Activación de Capital: Estructura de Financiamiento Combinado</w:t>
            </w:r>
            <w:r>
              <w:rPr>
                <w:noProof/>
                <w:webHidden/>
              </w:rPr>
              <w:tab/>
            </w:r>
            <w:r>
              <w:rPr>
                <w:noProof/>
                <w:webHidden/>
              </w:rPr>
              <w:fldChar w:fldCharType="begin"/>
            </w:r>
            <w:r>
              <w:rPr>
                <w:noProof/>
                <w:webHidden/>
              </w:rPr>
              <w:instrText xml:space="preserve"> PAGEREF _Toc203984870 \h </w:instrText>
            </w:r>
            <w:r>
              <w:rPr>
                <w:noProof/>
                <w:webHidden/>
              </w:rPr>
            </w:r>
            <w:r>
              <w:rPr>
                <w:noProof/>
                <w:webHidden/>
              </w:rPr>
              <w:fldChar w:fldCharType="separate"/>
            </w:r>
            <w:r>
              <w:rPr>
                <w:noProof/>
                <w:webHidden/>
              </w:rPr>
              <w:t>38</w:t>
            </w:r>
            <w:r>
              <w:rPr>
                <w:noProof/>
                <w:webHidden/>
              </w:rPr>
              <w:fldChar w:fldCharType="end"/>
            </w:r>
          </w:hyperlink>
        </w:p>
        <w:p w14:paraId="231FA9BA" w14:textId="331067E8" w:rsidR="005F6A88" w:rsidRDefault="005F6A88">
          <w:pPr>
            <w:pStyle w:val="TOC3"/>
            <w:tabs>
              <w:tab w:val="right" w:leader="dot" w:pos="9016"/>
            </w:tabs>
            <w:rPr>
              <w:rFonts w:eastAsiaTheme="minorEastAsia"/>
              <w:noProof/>
              <w:sz w:val="24"/>
              <w:szCs w:val="24"/>
              <w:lang w:val="en-GB" w:eastAsia="en-GB"/>
            </w:rPr>
          </w:pPr>
          <w:hyperlink w:anchor="_Toc203984871" w:history="1">
            <w:r w:rsidRPr="00CF5C69">
              <w:rPr>
                <w:rStyle w:val="Hyperlink"/>
                <w:noProof/>
              </w:rPr>
              <w:t>Cronograma de retorno de la inversión (ROI) y recuperación de la inversión</w:t>
            </w:r>
            <w:r>
              <w:rPr>
                <w:noProof/>
                <w:webHidden/>
              </w:rPr>
              <w:tab/>
            </w:r>
            <w:r>
              <w:rPr>
                <w:noProof/>
                <w:webHidden/>
              </w:rPr>
              <w:fldChar w:fldCharType="begin"/>
            </w:r>
            <w:r>
              <w:rPr>
                <w:noProof/>
                <w:webHidden/>
              </w:rPr>
              <w:instrText xml:space="preserve"> PAGEREF _Toc203984871 \h </w:instrText>
            </w:r>
            <w:r>
              <w:rPr>
                <w:noProof/>
                <w:webHidden/>
              </w:rPr>
            </w:r>
            <w:r>
              <w:rPr>
                <w:noProof/>
                <w:webHidden/>
              </w:rPr>
              <w:fldChar w:fldCharType="separate"/>
            </w:r>
            <w:r>
              <w:rPr>
                <w:noProof/>
                <w:webHidden/>
              </w:rPr>
              <w:t>38</w:t>
            </w:r>
            <w:r>
              <w:rPr>
                <w:noProof/>
                <w:webHidden/>
              </w:rPr>
              <w:fldChar w:fldCharType="end"/>
            </w:r>
          </w:hyperlink>
        </w:p>
        <w:p w14:paraId="10BF0430" w14:textId="17CF522E" w:rsidR="005F6A88" w:rsidRDefault="005F6A88">
          <w:pPr>
            <w:pStyle w:val="TOC3"/>
            <w:tabs>
              <w:tab w:val="right" w:leader="dot" w:pos="9016"/>
            </w:tabs>
            <w:rPr>
              <w:rFonts w:eastAsiaTheme="minorEastAsia"/>
              <w:noProof/>
              <w:sz w:val="24"/>
              <w:szCs w:val="24"/>
              <w:lang w:val="en-GB" w:eastAsia="en-GB"/>
            </w:rPr>
          </w:pPr>
          <w:hyperlink w:anchor="_Toc203984872" w:history="1">
            <w:r w:rsidRPr="00CF5C69">
              <w:rPr>
                <w:rStyle w:val="Hyperlink"/>
                <w:noProof/>
              </w:rPr>
              <w:t>Apalancamiento estratégico de BBVA</w:t>
            </w:r>
            <w:r>
              <w:rPr>
                <w:noProof/>
                <w:webHidden/>
              </w:rPr>
              <w:tab/>
            </w:r>
            <w:r>
              <w:rPr>
                <w:noProof/>
                <w:webHidden/>
              </w:rPr>
              <w:fldChar w:fldCharType="begin"/>
            </w:r>
            <w:r>
              <w:rPr>
                <w:noProof/>
                <w:webHidden/>
              </w:rPr>
              <w:instrText xml:space="preserve"> PAGEREF _Toc203984872 \h </w:instrText>
            </w:r>
            <w:r>
              <w:rPr>
                <w:noProof/>
                <w:webHidden/>
              </w:rPr>
            </w:r>
            <w:r>
              <w:rPr>
                <w:noProof/>
                <w:webHidden/>
              </w:rPr>
              <w:fldChar w:fldCharType="separate"/>
            </w:r>
            <w:r>
              <w:rPr>
                <w:noProof/>
                <w:webHidden/>
              </w:rPr>
              <w:t>39</w:t>
            </w:r>
            <w:r>
              <w:rPr>
                <w:noProof/>
                <w:webHidden/>
              </w:rPr>
              <w:fldChar w:fldCharType="end"/>
            </w:r>
          </w:hyperlink>
        </w:p>
        <w:p w14:paraId="0B106115" w14:textId="4BBFBE54" w:rsidR="005F6A88" w:rsidRDefault="005F6A88">
          <w:pPr>
            <w:pStyle w:val="TOC2"/>
            <w:tabs>
              <w:tab w:val="right" w:leader="dot" w:pos="9016"/>
            </w:tabs>
            <w:rPr>
              <w:rFonts w:eastAsiaTheme="minorEastAsia"/>
              <w:noProof/>
              <w:sz w:val="24"/>
              <w:szCs w:val="24"/>
              <w:lang w:val="en-GB" w:eastAsia="en-GB"/>
            </w:rPr>
          </w:pPr>
          <w:hyperlink w:anchor="_Toc203984873" w:history="1">
            <w:r w:rsidRPr="00CF5C69">
              <w:rPr>
                <w:rStyle w:val="Hyperlink"/>
                <w:noProof/>
              </w:rPr>
              <w:t>Ilustración</w:t>
            </w:r>
            <w:r>
              <w:rPr>
                <w:noProof/>
                <w:webHidden/>
              </w:rPr>
              <w:tab/>
            </w:r>
            <w:r>
              <w:rPr>
                <w:noProof/>
                <w:webHidden/>
              </w:rPr>
              <w:fldChar w:fldCharType="begin"/>
            </w:r>
            <w:r>
              <w:rPr>
                <w:noProof/>
                <w:webHidden/>
              </w:rPr>
              <w:instrText xml:space="preserve"> PAGEREF _Toc203984873 \h </w:instrText>
            </w:r>
            <w:r>
              <w:rPr>
                <w:noProof/>
                <w:webHidden/>
              </w:rPr>
            </w:r>
            <w:r>
              <w:rPr>
                <w:noProof/>
                <w:webHidden/>
              </w:rPr>
              <w:fldChar w:fldCharType="separate"/>
            </w:r>
            <w:r>
              <w:rPr>
                <w:noProof/>
                <w:webHidden/>
              </w:rPr>
              <w:t>39</w:t>
            </w:r>
            <w:r>
              <w:rPr>
                <w:noProof/>
                <w:webHidden/>
              </w:rPr>
              <w:fldChar w:fldCharType="end"/>
            </w:r>
          </w:hyperlink>
        </w:p>
        <w:p w14:paraId="0E692C96" w14:textId="073736CD" w:rsidR="005F6A88" w:rsidRDefault="005F6A88">
          <w:pPr>
            <w:pStyle w:val="TOC3"/>
            <w:tabs>
              <w:tab w:val="right" w:leader="dot" w:pos="9016"/>
            </w:tabs>
            <w:rPr>
              <w:rFonts w:eastAsiaTheme="minorEastAsia"/>
              <w:noProof/>
              <w:sz w:val="24"/>
              <w:szCs w:val="24"/>
              <w:lang w:val="en-GB" w:eastAsia="en-GB"/>
            </w:rPr>
          </w:pPr>
          <w:hyperlink w:anchor="_Toc203984874" w:history="1">
            <w:r w:rsidRPr="00CF5C69">
              <w:rPr>
                <w:rStyle w:val="Hyperlink"/>
                <w:noProof/>
              </w:rPr>
              <w:t>Implementación gradual de SolPort con hitos de madurez financiera</w:t>
            </w:r>
            <w:r>
              <w:rPr>
                <w:noProof/>
                <w:webHidden/>
              </w:rPr>
              <w:tab/>
            </w:r>
            <w:r>
              <w:rPr>
                <w:noProof/>
                <w:webHidden/>
              </w:rPr>
              <w:fldChar w:fldCharType="begin"/>
            </w:r>
            <w:r>
              <w:rPr>
                <w:noProof/>
                <w:webHidden/>
              </w:rPr>
              <w:instrText xml:space="preserve"> PAGEREF _Toc203984874 \h </w:instrText>
            </w:r>
            <w:r>
              <w:rPr>
                <w:noProof/>
                <w:webHidden/>
              </w:rPr>
            </w:r>
            <w:r>
              <w:rPr>
                <w:noProof/>
                <w:webHidden/>
              </w:rPr>
              <w:fldChar w:fldCharType="separate"/>
            </w:r>
            <w:r>
              <w:rPr>
                <w:noProof/>
                <w:webHidden/>
              </w:rPr>
              <w:t>39</w:t>
            </w:r>
            <w:r>
              <w:rPr>
                <w:noProof/>
                <w:webHidden/>
              </w:rPr>
              <w:fldChar w:fldCharType="end"/>
            </w:r>
          </w:hyperlink>
        </w:p>
        <w:p w14:paraId="73E034AE" w14:textId="21D44F2D" w:rsidR="005F6A88" w:rsidRDefault="005F6A88">
          <w:pPr>
            <w:pStyle w:val="TOC3"/>
            <w:tabs>
              <w:tab w:val="right" w:leader="dot" w:pos="9016"/>
            </w:tabs>
            <w:rPr>
              <w:rFonts w:eastAsiaTheme="minorEastAsia"/>
              <w:noProof/>
              <w:sz w:val="24"/>
              <w:szCs w:val="24"/>
              <w:lang w:val="en-GB" w:eastAsia="en-GB"/>
            </w:rPr>
          </w:pPr>
          <w:hyperlink w:anchor="_Toc203984875" w:history="1">
            <w:r w:rsidRPr="00CF5C69">
              <w:rPr>
                <w:rStyle w:val="Hyperlink"/>
                <w:noProof/>
              </w:rPr>
              <w:t>Resumen de implementación por fases</w:t>
            </w:r>
            <w:r>
              <w:rPr>
                <w:noProof/>
                <w:webHidden/>
              </w:rPr>
              <w:tab/>
            </w:r>
            <w:r>
              <w:rPr>
                <w:noProof/>
                <w:webHidden/>
              </w:rPr>
              <w:fldChar w:fldCharType="begin"/>
            </w:r>
            <w:r>
              <w:rPr>
                <w:noProof/>
                <w:webHidden/>
              </w:rPr>
              <w:instrText xml:space="preserve"> PAGEREF _Toc203984875 \h </w:instrText>
            </w:r>
            <w:r>
              <w:rPr>
                <w:noProof/>
                <w:webHidden/>
              </w:rPr>
            </w:r>
            <w:r>
              <w:rPr>
                <w:noProof/>
                <w:webHidden/>
              </w:rPr>
              <w:fldChar w:fldCharType="separate"/>
            </w:r>
            <w:r>
              <w:rPr>
                <w:noProof/>
                <w:webHidden/>
              </w:rPr>
              <w:t>39</w:t>
            </w:r>
            <w:r>
              <w:rPr>
                <w:noProof/>
                <w:webHidden/>
              </w:rPr>
              <w:fldChar w:fldCharType="end"/>
            </w:r>
          </w:hyperlink>
        </w:p>
        <w:p w14:paraId="7B51EE45" w14:textId="17A7CF0B" w:rsidR="005F6A88" w:rsidRDefault="005F6A88">
          <w:pPr>
            <w:pStyle w:val="TOC3"/>
            <w:tabs>
              <w:tab w:val="right" w:leader="dot" w:pos="9016"/>
            </w:tabs>
            <w:rPr>
              <w:rFonts w:eastAsiaTheme="minorEastAsia"/>
              <w:noProof/>
              <w:sz w:val="24"/>
              <w:szCs w:val="24"/>
              <w:lang w:val="en-GB" w:eastAsia="en-GB"/>
            </w:rPr>
          </w:pPr>
          <w:hyperlink w:anchor="_Toc203984876"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_Toc203984876 \h </w:instrText>
            </w:r>
            <w:r>
              <w:rPr>
                <w:noProof/>
                <w:webHidden/>
              </w:rPr>
            </w:r>
            <w:r>
              <w:rPr>
                <w:noProof/>
                <w:webHidden/>
              </w:rPr>
              <w:fldChar w:fldCharType="separate"/>
            </w:r>
            <w:r>
              <w:rPr>
                <w:noProof/>
                <w:webHidden/>
              </w:rPr>
              <w:t>39</w:t>
            </w:r>
            <w:r>
              <w:rPr>
                <w:noProof/>
                <w:webHidden/>
              </w:rPr>
              <w:fldChar w:fldCharType="end"/>
            </w:r>
          </w:hyperlink>
        </w:p>
        <w:p w14:paraId="112EBF09" w14:textId="7C52DF42" w:rsidR="005F6A88" w:rsidRDefault="005F6A88">
          <w:pPr>
            <w:pStyle w:val="TOC3"/>
            <w:tabs>
              <w:tab w:val="right" w:leader="dot" w:pos="9016"/>
            </w:tabs>
            <w:rPr>
              <w:rFonts w:eastAsiaTheme="minorEastAsia"/>
              <w:noProof/>
              <w:sz w:val="24"/>
              <w:szCs w:val="24"/>
              <w:lang w:val="en-GB" w:eastAsia="en-GB"/>
            </w:rPr>
          </w:pPr>
          <w:hyperlink w:anchor="_Toc203984877" w:history="1">
            <w:r w:rsidRPr="00CF5C69">
              <w:rPr>
                <w:rStyle w:val="Hyperlink"/>
                <w:noProof/>
              </w:rPr>
              <w:t>Fase 1: Activación del piloto (meses 0 a 9)</w:t>
            </w:r>
            <w:r>
              <w:rPr>
                <w:noProof/>
                <w:webHidden/>
              </w:rPr>
              <w:tab/>
            </w:r>
            <w:r>
              <w:rPr>
                <w:noProof/>
                <w:webHidden/>
              </w:rPr>
              <w:fldChar w:fldCharType="begin"/>
            </w:r>
            <w:r>
              <w:rPr>
                <w:noProof/>
                <w:webHidden/>
              </w:rPr>
              <w:instrText xml:space="preserve"> PAGEREF _Toc203984877 \h </w:instrText>
            </w:r>
            <w:r>
              <w:rPr>
                <w:noProof/>
                <w:webHidden/>
              </w:rPr>
            </w:r>
            <w:r>
              <w:rPr>
                <w:noProof/>
                <w:webHidden/>
              </w:rPr>
              <w:fldChar w:fldCharType="separate"/>
            </w:r>
            <w:r>
              <w:rPr>
                <w:noProof/>
                <w:webHidden/>
              </w:rPr>
              <w:t>40</w:t>
            </w:r>
            <w:r>
              <w:rPr>
                <w:noProof/>
                <w:webHidden/>
              </w:rPr>
              <w:fldChar w:fldCharType="end"/>
            </w:r>
          </w:hyperlink>
        </w:p>
        <w:p w14:paraId="49637A63" w14:textId="03DCADE1" w:rsidR="005F6A88" w:rsidRDefault="005F6A88">
          <w:pPr>
            <w:pStyle w:val="TOC3"/>
            <w:tabs>
              <w:tab w:val="right" w:leader="dot" w:pos="9016"/>
            </w:tabs>
            <w:rPr>
              <w:rFonts w:eastAsiaTheme="minorEastAsia"/>
              <w:noProof/>
              <w:sz w:val="24"/>
              <w:szCs w:val="24"/>
              <w:lang w:val="en-GB" w:eastAsia="en-GB"/>
            </w:rPr>
          </w:pPr>
          <w:hyperlink w:anchor="_Toc203984878" w:history="1">
            <w:r w:rsidRPr="00CF5C69">
              <w:rPr>
                <w:rStyle w:val="Hyperlink"/>
                <w:noProof/>
              </w:rPr>
              <w:t>Fase 2: Construcción del corredor (meses 4 a 18)</w:t>
            </w:r>
            <w:r>
              <w:rPr>
                <w:noProof/>
                <w:webHidden/>
              </w:rPr>
              <w:tab/>
            </w:r>
            <w:r>
              <w:rPr>
                <w:noProof/>
                <w:webHidden/>
              </w:rPr>
              <w:fldChar w:fldCharType="begin"/>
            </w:r>
            <w:r>
              <w:rPr>
                <w:noProof/>
                <w:webHidden/>
              </w:rPr>
              <w:instrText xml:space="preserve"> PAGEREF _Toc203984878 \h </w:instrText>
            </w:r>
            <w:r>
              <w:rPr>
                <w:noProof/>
                <w:webHidden/>
              </w:rPr>
            </w:r>
            <w:r>
              <w:rPr>
                <w:noProof/>
                <w:webHidden/>
              </w:rPr>
              <w:fldChar w:fldCharType="separate"/>
            </w:r>
            <w:r>
              <w:rPr>
                <w:noProof/>
                <w:webHidden/>
              </w:rPr>
              <w:t>40</w:t>
            </w:r>
            <w:r>
              <w:rPr>
                <w:noProof/>
                <w:webHidden/>
              </w:rPr>
              <w:fldChar w:fldCharType="end"/>
            </w:r>
          </w:hyperlink>
        </w:p>
        <w:p w14:paraId="085AF1B3" w14:textId="62D705EC" w:rsidR="005F6A88" w:rsidRDefault="005F6A88">
          <w:pPr>
            <w:pStyle w:val="TOC3"/>
            <w:tabs>
              <w:tab w:val="right" w:leader="dot" w:pos="9016"/>
            </w:tabs>
            <w:rPr>
              <w:rFonts w:eastAsiaTheme="minorEastAsia"/>
              <w:noProof/>
              <w:sz w:val="24"/>
              <w:szCs w:val="24"/>
              <w:lang w:val="en-GB" w:eastAsia="en-GB"/>
            </w:rPr>
          </w:pPr>
          <w:hyperlink w:anchor="_Toc203984879" w:history="1">
            <w:r w:rsidRPr="00CF5C69">
              <w:rPr>
                <w:rStyle w:val="Hyperlink"/>
                <w:rFonts w:ascii="Segoe UI Emoji" w:hAnsi="Segoe UI Emoji" w:cs="Segoe UI Emoji"/>
                <w:noProof/>
              </w:rPr>
              <w:t xml:space="preserve">Fase </w:t>
            </w:r>
            <w:r w:rsidRPr="00CF5C69">
              <w:rPr>
                <w:rStyle w:val="Hyperlink"/>
                <w:noProof/>
              </w:rPr>
              <w:t>3: Agrupamiento en malla (meses 18 a 36)</w:t>
            </w:r>
            <w:r>
              <w:rPr>
                <w:noProof/>
                <w:webHidden/>
              </w:rPr>
              <w:tab/>
            </w:r>
            <w:r>
              <w:rPr>
                <w:noProof/>
                <w:webHidden/>
              </w:rPr>
              <w:fldChar w:fldCharType="begin"/>
            </w:r>
            <w:r>
              <w:rPr>
                <w:noProof/>
                <w:webHidden/>
              </w:rPr>
              <w:instrText xml:space="preserve"> PAGEREF _Toc203984879 \h </w:instrText>
            </w:r>
            <w:r>
              <w:rPr>
                <w:noProof/>
                <w:webHidden/>
              </w:rPr>
            </w:r>
            <w:r>
              <w:rPr>
                <w:noProof/>
                <w:webHidden/>
              </w:rPr>
              <w:fldChar w:fldCharType="separate"/>
            </w:r>
            <w:r>
              <w:rPr>
                <w:noProof/>
                <w:webHidden/>
              </w:rPr>
              <w:t>40</w:t>
            </w:r>
            <w:r>
              <w:rPr>
                <w:noProof/>
                <w:webHidden/>
              </w:rPr>
              <w:fldChar w:fldCharType="end"/>
            </w:r>
          </w:hyperlink>
        </w:p>
        <w:p w14:paraId="23F70951" w14:textId="3AF282F1" w:rsidR="005F6A88" w:rsidRDefault="005F6A88">
          <w:pPr>
            <w:pStyle w:val="TOC3"/>
            <w:tabs>
              <w:tab w:val="right" w:leader="dot" w:pos="9016"/>
            </w:tabs>
            <w:rPr>
              <w:rFonts w:eastAsiaTheme="minorEastAsia"/>
              <w:noProof/>
              <w:sz w:val="24"/>
              <w:szCs w:val="24"/>
              <w:lang w:val="en-GB" w:eastAsia="en-GB"/>
            </w:rPr>
          </w:pPr>
          <w:hyperlink w:anchor="_Toc203984880" w:history="1">
            <w:r w:rsidRPr="00CF5C69">
              <w:rPr>
                <w:rStyle w:val="Hyperlink"/>
                <w:noProof/>
              </w:rPr>
              <w:t>Hitos (</w:t>
            </w:r>
            <w:r w:rsidRPr="00CF5C69">
              <w:rPr>
                <w:rStyle w:val="Hyperlink"/>
                <w:i/>
                <w:iCs/>
                <w:noProof/>
              </w:rPr>
              <w:t>milestone</w:t>
            </w:r>
            <w:r w:rsidRPr="00CF5C69">
              <w:rPr>
                <w:rStyle w:val="Hyperlink"/>
                <w:noProof/>
              </w:rPr>
              <w:t>) de madurez financiera</w:t>
            </w:r>
            <w:r>
              <w:rPr>
                <w:noProof/>
                <w:webHidden/>
              </w:rPr>
              <w:tab/>
            </w:r>
            <w:r>
              <w:rPr>
                <w:noProof/>
                <w:webHidden/>
              </w:rPr>
              <w:fldChar w:fldCharType="begin"/>
            </w:r>
            <w:r>
              <w:rPr>
                <w:noProof/>
                <w:webHidden/>
              </w:rPr>
              <w:instrText xml:space="preserve"> PAGEREF _Toc203984880 \h </w:instrText>
            </w:r>
            <w:r>
              <w:rPr>
                <w:noProof/>
                <w:webHidden/>
              </w:rPr>
            </w:r>
            <w:r>
              <w:rPr>
                <w:noProof/>
                <w:webHidden/>
              </w:rPr>
              <w:fldChar w:fldCharType="separate"/>
            </w:r>
            <w:r>
              <w:rPr>
                <w:noProof/>
                <w:webHidden/>
              </w:rPr>
              <w:t>40</w:t>
            </w:r>
            <w:r>
              <w:rPr>
                <w:noProof/>
                <w:webHidden/>
              </w:rPr>
              <w:fldChar w:fldCharType="end"/>
            </w:r>
          </w:hyperlink>
        </w:p>
        <w:p w14:paraId="572D1F1F" w14:textId="10B81D97" w:rsidR="005F6A88" w:rsidRDefault="005F6A88">
          <w:pPr>
            <w:pStyle w:val="TOC3"/>
            <w:tabs>
              <w:tab w:val="right" w:leader="dot" w:pos="9016"/>
            </w:tabs>
            <w:rPr>
              <w:rFonts w:eastAsiaTheme="minorEastAsia"/>
              <w:noProof/>
              <w:sz w:val="24"/>
              <w:szCs w:val="24"/>
              <w:lang w:val="en-GB" w:eastAsia="en-GB"/>
            </w:rPr>
          </w:pPr>
          <w:hyperlink w:anchor="_Toc203984881" w:history="1">
            <w:r w:rsidRPr="00CF5C69">
              <w:rPr>
                <w:rStyle w:val="Hyperlink"/>
                <w:noProof/>
              </w:rPr>
              <w:t>El</w:t>
            </w:r>
            <w:r>
              <w:rPr>
                <w:noProof/>
                <w:webHidden/>
              </w:rPr>
              <w:tab/>
            </w:r>
            <w:r>
              <w:rPr>
                <w:noProof/>
                <w:webHidden/>
              </w:rPr>
              <w:fldChar w:fldCharType="begin"/>
            </w:r>
            <w:r>
              <w:rPr>
                <w:noProof/>
                <w:webHidden/>
              </w:rPr>
              <w:instrText xml:space="preserve"> PAGEREF _Toc203984881 \h </w:instrText>
            </w:r>
            <w:r>
              <w:rPr>
                <w:noProof/>
                <w:webHidden/>
              </w:rPr>
            </w:r>
            <w:r>
              <w:rPr>
                <w:noProof/>
                <w:webHidden/>
              </w:rPr>
              <w:fldChar w:fldCharType="separate"/>
            </w:r>
            <w:r>
              <w:rPr>
                <w:noProof/>
                <w:webHidden/>
              </w:rPr>
              <w:t>41</w:t>
            </w:r>
            <w:r>
              <w:rPr>
                <w:noProof/>
                <w:webHidden/>
              </w:rPr>
              <w:fldChar w:fldCharType="end"/>
            </w:r>
          </w:hyperlink>
        </w:p>
        <w:p w14:paraId="790FD907" w14:textId="67280E7F" w:rsidR="005F6A88" w:rsidRDefault="005F6A88">
          <w:pPr>
            <w:pStyle w:val="TOC3"/>
            <w:tabs>
              <w:tab w:val="right" w:leader="dot" w:pos="9016"/>
            </w:tabs>
            <w:rPr>
              <w:rFonts w:eastAsiaTheme="minorEastAsia"/>
              <w:noProof/>
              <w:sz w:val="24"/>
              <w:szCs w:val="24"/>
              <w:lang w:val="en-GB" w:eastAsia="en-GB"/>
            </w:rPr>
          </w:pPr>
          <w:hyperlink w:anchor="_Toc203984882" w:history="1">
            <w:r w:rsidRPr="00CF5C69">
              <w:rPr>
                <w:rStyle w:val="Hyperlink"/>
                <w:noProof/>
              </w:rPr>
              <w:t>Papel Estratégico De BBVA</w:t>
            </w:r>
            <w:r>
              <w:rPr>
                <w:noProof/>
                <w:webHidden/>
              </w:rPr>
              <w:tab/>
            </w:r>
            <w:r>
              <w:rPr>
                <w:noProof/>
                <w:webHidden/>
              </w:rPr>
              <w:fldChar w:fldCharType="begin"/>
            </w:r>
            <w:r>
              <w:rPr>
                <w:noProof/>
                <w:webHidden/>
              </w:rPr>
              <w:instrText xml:space="preserve"> PAGEREF _Toc203984882 \h </w:instrText>
            </w:r>
            <w:r>
              <w:rPr>
                <w:noProof/>
                <w:webHidden/>
              </w:rPr>
            </w:r>
            <w:r>
              <w:rPr>
                <w:noProof/>
                <w:webHidden/>
              </w:rPr>
              <w:fldChar w:fldCharType="separate"/>
            </w:r>
            <w:r>
              <w:rPr>
                <w:noProof/>
                <w:webHidden/>
              </w:rPr>
              <w:t>41</w:t>
            </w:r>
            <w:r>
              <w:rPr>
                <w:noProof/>
                <w:webHidden/>
              </w:rPr>
              <w:fldChar w:fldCharType="end"/>
            </w:r>
          </w:hyperlink>
        </w:p>
        <w:p w14:paraId="7005C98A" w14:textId="36A7FB75" w:rsidR="005F6A88" w:rsidRDefault="005F6A88">
          <w:pPr>
            <w:pStyle w:val="TOC1"/>
            <w:tabs>
              <w:tab w:val="right" w:leader="dot" w:pos="9016"/>
            </w:tabs>
            <w:rPr>
              <w:rFonts w:eastAsiaTheme="minorEastAsia"/>
              <w:noProof/>
              <w:sz w:val="24"/>
              <w:szCs w:val="24"/>
              <w:lang w:val="en-GB" w:eastAsia="en-GB"/>
            </w:rPr>
          </w:pPr>
          <w:hyperlink w:anchor="_Toc203984883" w:history="1">
            <w:r w:rsidRPr="00CF5C69">
              <w:rPr>
                <w:rStyle w:val="Hyperlink"/>
                <w:b/>
                <w:bCs/>
                <w:noProof/>
              </w:rPr>
              <w:t>9 – Modelo de negocio y estrategia de ingresos</w:t>
            </w:r>
            <w:r>
              <w:rPr>
                <w:noProof/>
                <w:webHidden/>
              </w:rPr>
              <w:tab/>
            </w:r>
            <w:r>
              <w:rPr>
                <w:noProof/>
                <w:webHidden/>
              </w:rPr>
              <w:fldChar w:fldCharType="begin"/>
            </w:r>
            <w:r>
              <w:rPr>
                <w:noProof/>
                <w:webHidden/>
              </w:rPr>
              <w:instrText xml:space="preserve"> PAGEREF _Toc203984883 \h </w:instrText>
            </w:r>
            <w:r>
              <w:rPr>
                <w:noProof/>
                <w:webHidden/>
              </w:rPr>
            </w:r>
            <w:r>
              <w:rPr>
                <w:noProof/>
                <w:webHidden/>
              </w:rPr>
              <w:fldChar w:fldCharType="separate"/>
            </w:r>
            <w:r>
              <w:rPr>
                <w:noProof/>
                <w:webHidden/>
              </w:rPr>
              <w:t>41</w:t>
            </w:r>
            <w:r>
              <w:rPr>
                <w:noProof/>
                <w:webHidden/>
              </w:rPr>
              <w:fldChar w:fldCharType="end"/>
            </w:r>
          </w:hyperlink>
        </w:p>
        <w:p w14:paraId="2911B7D5" w14:textId="2AB79095" w:rsidR="005F6A88" w:rsidRDefault="005F6A88">
          <w:pPr>
            <w:pStyle w:val="TOC2"/>
            <w:tabs>
              <w:tab w:val="right" w:leader="dot" w:pos="9016"/>
            </w:tabs>
            <w:rPr>
              <w:rFonts w:eastAsiaTheme="minorEastAsia"/>
              <w:noProof/>
              <w:sz w:val="24"/>
              <w:szCs w:val="24"/>
              <w:lang w:val="en-GB" w:eastAsia="en-GB"/>
            </w:rPr>
          </w:pPr>
          <w:hyperlink w:anchor="_Toc203984884" w:history="1">
            <w:r w:rsidRPr="00CF5C69">
              <w:rPr>
                <w:rStyle w:val="Hyperlink"/>
                <w:b/>
                <w:bCs/>
                <w:noProof/>
              </w:rPr>
              <w:t xml:space="preserve">Resumen del capítulo: </w:t>
            </w:r>
            <w:r w:rsidRPr="00CF5C69">
              <w:rPr>
                <w:rStyle w:val="Hyperlink"/>
                <w:noProof/>
              </w:rPr>
              <w:t>Infraestructura como servicio para energía limpia, refrigeración, logística urbana y financiación climática</w:t>
            </w:r>
            <w:r>
              <w:rPr>
                <w:noProof/>
                <w:webHidden/>
              </w:rPr>
              <w:tab/>
            </w:r>
            <w:r>
              <w:rPr>
                <w:noProof/>
                <w:webHidden/>
              </w:rPr>
              <w:fldChar w:fldCharType="begin"/>
            </w:r>
            <w:r>
              <w:rPr>
                <w:noProof/>
                <w:webHidden/>
              </w:rPr>
              <w:instrText xml:space="preserve"> PAGEREF _Toc203984884 \h </w:instrText>
            </w:r>
            <w:r>
              <w:rPr>
                <w:noProof/>
                <w:webHidden/>
              </w:rPr>
            </w:r>
            <w:r>
              <w:rPr>
                <w:noProof/>
                <w:webHidden/>
              </w:rPr>
              <w:fldChar w:fldCharType="separate"/>
            </w:r>
            <w:r>
              <w:rPr>
                <w:noProof/>
                <w:webHidden/>
              </w:rPr>
              <w:t>41</w:t>
            </w:r>
            <w:r>
              <w:rPr>
                <w:noProof/>
                <w:webHidden/>
              </w:rPr>
              <w:fldChar w:fldCharType="end"/>
            </w:r>
          </w:hyperlink>
        </w:p>
        <w:p w14:paraId="27C6343B" w14:textId="2CCA1F47" w:rsidR="005F6A88" w:rsidRDefault="005F6A88">
          <w:pPr>
            <w:pStyle w:val="TOC3"/>
            <w:tabs>
              <w:tab w:val="right" w:leader="dot" w:pos="9016"/>
            </w:tabs>
            <w:rPr>
              <w:rFonts w:eastAsiaTheme="minorEastAsia"/>
              <w:noProof/>
              <w:sz w:val="24"/>
              <w:szCs w:val="24"/>
              <w:lang w:val="en-GB" w:eastAsia="en-GB"/>
            </w:rPr>
          </w:pPr>
          <w:hyperlink w:anchor="_Toc203984885" w:history="1">
            <w:r w:rsidRPr="00CF5C69">
              <w:rPr>
                <w:rStyle w:val="Hyperlink"/>
                <w:noProof/>
              </w:rPr>
              <w:t>Modelo de ingresos: el artefacto solar como plataforma</w:t>
            </w:r>
            <w:r>
              <w:rPr>
                <w:noProof/>
                <w:webHidden/>
              </w:rPr>
              <w:tab/>
            </w:r>
            <w:r>
              <w:rPr>
                <w:noProof/>
                <w:webHidden/>
              </w:rPr>
              <w:fldChar w:fldCharType="begin"/>
            </w:r>
            <w:r>
              <w:rPr>
                <w:noProof/>
                <w:webHidden/>
              </w:rPr>
              <w:instrText xml:space="preserve"> PAGEREF _Toc203984885 \h </w:instrText>
            </w:r>
            <w:r>
              <w:rPr>
                <w:noProof/>
                <w:webHidden/>
              </w:rPr>
            </w:r>
            <w:r>
              <w:rPr>
                <w:noProof/>
                <w:webHidden/>
              </w:rPr>
              <w:fldChar w:fldCharType="separate"/>
            </w:r>
            <w:r>
              <w:rPr>
                <w:noProof/>
                <w:webHidden/>
              </w:rPr>
              <w:t>41</w:t>
            </w:r>
            <w:r>
              <w:rPr>
                <w:noProof/>
                <w:webHidden/>
              </w:rPr>
              <w:fldChar w:fldCharType="end"/>
            </w:r>
          </w:hyperlink>
        </w:p>
        <w:p w14:paraId="79CE8AB4" w14:textId="73DF37E0" w:rsidR="005F6A88" w:rsidRDefault="005F6A88">
          <w:pPr>
            <w:pStyle w:val="TOC3"/>
            <w:tabs>
              <w:tab w:val="right" w:leader="dot" w:pos="9016"/>
            </w:tabs>
            <w:rPr>
              <w:rFonts w:eastAsiaTheme="minorEastAsia"/>
              <w:noProof/>
              <w:sz w:val="24"/>
              <w:szCs w:val="24"/>
              <w:lang w:val="en-GB" w:eastAsia="en-GB"/>
            </w:rPr>
          </w:pPr>
          <w:hyperlink w:anchor="_Toc203984886" w:history="1">
            <w:r w:rsidRPr="00CF5C69">
              <w:rPr>
                <w:rStyle w:val="Hyperlink"/>
                <w:noProof/>
              </w:rPr>
              <w:t>Lógica de monetización en todos los niveles de implementación</w:t>
            </w:r>
            <w:r>
              <w:rPr>
                <w:noProof/>
                <w:webHidden/>
              </w:rPr>
              <w:tab/>
            </w:r>
            <w:r>
              <w:rPr>
                <w:noProof/>
                <w:webHidden/>
              </w:rPr>
              <w:fldChar w:fldCharType="begin"/>
            </w:r>
            <w:r>
              <w:rPr>
                <w:noProof/>
                <w:webHidden/>
              </w:rPr>
              <w:instrText xml:space="preserve"> PAGEREF _Toc203984886 \h </w:instrText>
            </w:r>
            <w:r>
              <w:rPr>
                <w:noProof/>
                <w:webHidden/>
              </w:rPr>
            </w:r>
            <w:r>
              <w:rPr>
                <w:noProof/>
                <w:webHidden/>
              </w:rPr>
              <w:fldChar w:fldCharType="separate"/>
            </w:r>
            <w:r>
              <w:rPr>
                <w:noProof/>
                <w:webHidden/>
              </w:rPr>
              <w:t>42</w:t>
            </w:r>
            <w:r>
              <w:rPr>
                <w:noProof/>
                <w:webHidden/>
              </w:rPr>
              <w:fldChar w:fldCharType="end"/>
            </w:r>
          </w:hyperlink>
        </w:p>
        <w:p w14:paraId="03AC2257" w14:textId="30491FEE" w:rsidR="005F6A88" w:rsidRDefault="005F6A88">
          <w:pPr>
            <w:pStyle w:val="TOC3"/>
            <w:tabs>
              <w:tab w:val="right" w:leader="dot" w:pos="9016"/>
            </w:tabs>
            <w:rPr>
              <w:rFonts w:eastAsiaTheme="minorEastAsia"/>
              <w:noProof/>
              <w:sz w:val="24"/>
              <w:szCs w:val="24"/>
              <w:lang w:val="en-GB" w:eastAsia="en-GB"/>
            </w:rPr>
          </w:pPr>
          <w:hyperlink w:anchor="_Toc203984887" w:history="1">
            <w:r w:rsidRPr="00CF5C69">
              <w:rPr>
                <w:rStyle w:val="Hyperlink"/>
                <w:noProof/>
              </w:rPr>
              <w:t>Economía De Plataformas Y Multiplicadores Del Crecimiento</w:t>
            </w:r>
            <w:r>
              <w:rPr>
                <w:noProof/>
                <w:webHidden/>
              </w:rPr>
              <w:tab/>
            </w:r>
            <w:r>
              <w:rPr>
                <w:noProof/>
                <w:webHidden/>
              </w:rPr>
              <w:fldChar w:fldCharType="begin"/>
            </w:r>
            <w:r>
              <w:rPr>
                <w:noProof/>
                <w:webHidden/>
              </w:rPr>
              <w:instrText xml:space="preserve"> PAGEREF _Toc203984887 \h </w:instrText>
            </w:r>
            <w:r>
              <w:rPr>
                <w:noProof/>
                <w:webHidden/>
              </w:rPr>
            </w:r>
            <w:r>
              <w:rPr>
                <w:noProof/>
                <w:webHidden/>
              </w:rPr>
              <w:fldChar w:fldCharType="separate"/>
            </w:r>
            <w:r>
              <w:rPr>
                <w:noProof/>
                <w:webHidden/>
              </w:rPr>
              <w:t>42</w:t>
            </w:r>
            <w:r>
              <w:rPr>
                <w:noProof/>
                <w:webHidden/>
              </w:rPr>
              <w:fldChar w:fldCharType="end"/>
            </w:r>
          </w:hyperlink>
        </w:p>
        <w:p w14:paraId="7DAE1C53" w14:textId="32F3654C" w:rsidR="005F6A88" w:rsidRDefault="005F6A88">
          <w:pPr>
            <w:pStyle w:val="TOC3"/>
            <w:tabs>
              <w:tab w:val="right" w:leader="dot" w:pos="9016"/>
            </w:tabs>
            <w:rPr>
              <w:rFonts w:eastAsiaTheme="minorEastAsia"/>
              <w:noProof/>
              <w:sz w:val="24"/>
              <w:szCs w:val="24"/>
              <w:lang w:val="en-GB" w:eastAsia="en-GB"/>
            </w:rPr>
          </w:pPr>
          <w:hyperlink w:anchor="_Toc203984888" w:history="1">
            <w:r w:rsidRPr="00CF5C69">
              <w:rPr>
                <w:rStyle w:val="Hyperlink"/>
                <w:noProof/>
              </w:rPr>
              <w:t>Valor estratégico para BBVA</w:t>
            </w:r>
            <w:r>
              <w:rPr>
                <w:noProof/>
                <w:webHidden/>
              </w:rPr>
              <w:tab/>
            </w:r>
            <w:r>
              <w:rPr>
                <w:noProof/>
                <w:webHidden/>
              </w:rPr>
              <w:fldChar w:fldCharType="begin"/>
            </w:r>
            <w:r>
              <w:rPr>
                <w:noProof/>
                <w:webHidden/>
              </w:rPr>
              <w:instrText xml:space="preserve"> PAGEREF _Toc203984888 \h </w:instrText>
            </w:r>
            <w:r>
              <w:rPr>
                <w:noProof/>
                <w:webHidden/>
              </w:rPr>
            </w:r>
            <w:r>
              <w:rPr>
                <w:noProof/>
                <w:webHidden/>
              </w:rPr>
              <w:fldChar w:fldCharType="separate"/>
            </w:r>
            <w:r>
              <w:rPr>
                <w:noProof/>
                <w:webHidden/>
              </w:rPr>
              <w:t>42</w:t>
            </w:r>
            <w:r>
              <w:rPr>
                <w:noProof/>
                <w:webHidden/>
              </w:rPr>
              <w:fldChar w:fldCharType="end"/>
            </w:r>
          </w:hyperlink>
        </w:p>
        <w:p w14:paraId="1B818940" w14:textId="16781670" w:rsidR="005F6A88" w:rsidRDefault="005F6A88">
          <w:pPr>
            <w:pStyle w:val="TOC2"/>
            <w:tabs>
              <w:tab w:val="right" w:leader="dot" w:pos="9016"/>
            </w:tabs>
            <w:rPr>
              <w:rFonts w:eastAsiaTheme="minorEastAsia"/>
              <w:noProof/>
              <w:sz w:val="24"/>
              <w:szCs w:val="24"/>
              <w:lang w:val="en-GB" w:eastAsia="en-GB"/>
            </w:rPr>
          </w:pPr>
          <w:hyperlink w:anchor="_Toc203984889" w:history="1">
            <w:r w:rsidRPr="00CF5C69">
              <w:rPr>
                <w:rStyle w:val="Hyperlink"/>
                <w:noProof/>
              </w:rPr>
              <w:t>Ilustración</w:t>
            </w:r>
            <w:r>
              <w:rPr>
                <w:noProof/>
                <w:webHidden/>
              </w:rPr>
              <w:tab/>
            </w:r>
            <w:r>
              <w:rPr>
                <w:noProof/>
                <w:webHidden/>
              </w:rPr>
              <w:fldChar w:fldCharType="begin"/>
            </w:r>
            <w:r>
              <w:rPr>
                <w:noProof/>
                <w:webHidden/>
              </w:rPr>
              <w:instrText xml:space="preserve"> PAGEREF _Toc203984889 \h </w:instrText>
            </w:r>
            <w:r>
              <w:rPr>
                <w:noProof/>
                <w:webHidden/>
              </w:rPr>
            </w:r>
            <w:r>
              <w:rPr>
                <w:noProof/>
                <w:webHidden/>
              </w:rPr>
              <w:fldChar w:fldCharType="separate"/>
            </w:r>
            <w:r>
              <w:rPr>
                <w:noProof/>
                <w:webHidden/>
              </w:rPr>
              <w:t>43</w:t>
            </w:r>
            <w:r>
              <w:rPr>
                <w:noProof/>
                <w:webHidden/>
              </w:rPr>
              <w:fldChar w:fldCharType="end"/>
            </w:r>
          </w:hyperlink>
        </w:p>
        <w:p w14:paraId="537B21B5" w14:textId="0D3C7D79" w:rsidR="005F6A88" w:rsidRDefault="005F6A88">
          <w:pPr>
            <w:pStyle w:val="TOC3"/>
            <w:tabs>
              <w:tab w:val="right" w:leader="dot" w:pos="9016"/>
            </w:tabs>
            <w:rPr>
              <w:rFonts w:eastAsiaTheme="minorEastAsia"/>
              <w:noProof/>
              <w:sz w:val="24"/>
              <w:szCs w:val="24"/>
              <w:lang w:val="en-GB" w:eastAsia="en-GB"/>
            </w:rPr>
          </w:pPr>
          <w:hyperlink w:anchor="_Toc203984890" w:history="1">
            <w:r w:rsidRPr="00CF5C69">
              <w:rPr>
                <w:rStyle w:val="Hyperlink"/>
                <w:noProof/>
              </w:rPr>
              <w:t>SolPort: el sistema distribuido de recursos energeticos como servicio se une a la refrigeración urbana como plataforma</w:t>
            </w:r>
            <w:r>
              <w:rPr>
                <w:noProof/>
                <w:webHidden/>
              </w:rPr>
              <w:tab/>
            </w:r>
            <w:r>
              <w:rPr>
                <w:noProof/>
                <w:webHidden/>
              </w:rPr>
              <w:fldChar w:fldCharType="begin"/>
            </w:r>
            <w:r>
              <w:rPr>
                <w:noProof/>
                <w:webHidden/>
              </w:rPr>
              <w:instrText xml:space="preserve"> PAGEREF _Toc203984890 \h </w:instrText>
            </w:r>
            <w:r>
              <w:rPr>
                <w:noProof/>
                <w:webHidden/>
              </w:rPr>
            </w:r>
            <w:r>
              <w:rPr>
                <w:noProof/>
                <w:webHidden/>
              </w:rPr>
              <w:fldChar w:fldCharType="separate"/>
            </w:r>
            <w:r>
              <w:rPr>
                <w:noProof/>
                <w:webHidden/>
              </w:rPr>
              <w:t>43</w:t>
            </w:r>
            <w:r>
              <w:rPr>
                <w:noProof/>
                <w:webHidden/>
              </w:rPr>
              <w:fldChar w:fldCharType="end"/>
            </w:r>
          </w:hyperlink>
        </w:p>
        <w:p w14:paraId="35C90534" w14:textId="5B81B9CB" w:rsidR="005F6A88" w:rsidRDefault="005F6A88">
          <w:pPr>
            <w:pStyle w:val="TOC3"/>
            <w:tabs>
              <w:tab w:val="right" w:leader="dot" w:pos="9016"/>
            </w:tabs>
            <w:rPr>
              <w:rFonts w:eastAsiaTheme="minorEastAsia"/>
              <w:noProof/>
              <w:sz w:val="24"/>
              <w:szCs w:val="24"/>
              <w:lang w:val="en-GB" w:eastAsia="en-GB"/>
            </w:rPr>
          </w:pPr>
          <w:hyperlink w:anchor="_Toc203984891" w:history="1">
            <w:r w:rsidRPr="00CF5C69">
              <w:rPr>
                <w:rStyle w:val="Hyperlink"/>
                <w:noProof/>
              </w:rPr>
              <w:t>Desglose de ingresos mensuales por servicio</w:t>
            </w:r>
            <w:r>
              <w:rPr>
                <w:noProof/>
                <w:webHidden/>
              </w:rPr>
              <w:tab/>
            </w:r>
            <w:r>
              <w:rPr>
                <w:noProof/>
                <w:webHidden/>
              </w:rPr>
              <w:fldChar w:fldCharType="begin"/>
            </w:r>
            <w:r>
              <w:rPr>
                <w:noProof/>
                <w:webHidden/>
              </w:rPr>
              <w:instrText xml:space="preserve"> PAGEREF _Toc203984891 \h </w:instrText>
            </w:r>
            <w:r>
              <w:rPr>
                <w:noProof/>
                <w:webHidden/>
              </w:rPr>
            </w:r>
            <w:r>
              <w:rPr>
                <w:noProof/>
                <w:webHidden/>
              </w:rPr>
              <w:fldChar w:fldCharType="separate"/>
            </w:r>
            <w:r>
              <w:rPr>
                <w:noProof/>
                <w:webHidden/>
              </w:rPr>
              <w:t>43</w:t>
            </w:r>
            <w:r>
              <w:rPr>
                <w:noProof/>
                <w:webHidden/>
              </w:rPr>
              <w:fldChar w:fldCharType="end"/>
            </w:r>
          </w:hyperlink>
        </w:p>
        <w:p w14:paraId="7BD97DAB" w14:textId="0CEA2E43" w:rsidR="005F6A88" w:rsidRDefault="005F6A88">
          <w:pPr>
            <w:pStyle w:val="TOC3"/>
            <w:tabs>
              <w:tab w:val="right" w:leader="dot" w:pos="9016"/>
            </w:tabs>
            <w:rPr>
              <w:rFonts w:eastAsiaTheme="minorEastAsia"/>
              <w:noProof/>
              <w:sz w:val="24"/>
              <w:szCs w:val="24"/>
              <w:lang w:val="en-GB" w:eastAsia="en-GB"/>
            </w:rPr>
          </w:pPr>
          <w:hyperlink w:anchor="_Toc203984892"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_Toc203984892 \h </w:instrText>
            </w:r>
            <w:r>
              <w:rPr>
                <w:noProof/>
                <w:webHidden/>
              </w:rPr>
            </w:r>
            <w:r>
              <w:rPr>
                <w:noProof/>
                <w:webHidden/>
              </w:rPr>
              <w:fldChar w:fldCharType="separate"/>
            </w:r>
            <w:r>
              <w:rPr>
                <w:noProof/>
                <w:webHidden/>
              </w:rPr>
              <w:t>43</w:t>
            </w:r>
            <w:r>
              <w:rPr>
                <w:noProof/>
                <w:webHidden/>
              </w:rPr>
              <w:fldChar w:fldCharType="end"/>
            </w:r>
          </w:hyperlink>
        </w:p>
        <w:p w14:paraId="61B70AE5" w14:textId="2B065979" w:rsidR="005F6A88" w:rsidRDefault="005F6A88">
          <w:pPr>
            <w:pStyle w:val="TOC3"/>
            <w:tabs>
              <w:tab w:val="right" w:leader="dot" w:pos="9016"/>
            </w:tabs>
            <w:rPr>
              <w:rFonts w:eastAsiaTheme="minorEastAsia"/>
              <w:noProof/>
              <w:sz w:val="24"/>
              <w:szCs w:val="24"/>
              <w:lang w:val="en-GB" w:eastAsia="en-GB"/>
            </w:rPr>
          </w:pPr>
          <w:hyperlink w:anchor="_Toc203984893" w:history="1">
            <w:r w:rsidRPr="00CF5C69">
              <w:rPr>
                <w:rStyle w:val="Hyperlink"/>
                <w:noProof/>
              </w:rPr>
              <w:t>La generación de energía se une a el enfriamiento</w:t>
            </w:r>
            <w:r>
              <w:rPr>
                <w:noProof/>
                <w:webHidden/>
              </w:rPr>
              <w:tab/>
            </w:r>
            <w:r>
              <w:rPr>
                <w:noProof/>
                <w:webHidden/>
              </w:rPr>
              <w:fldChar w:fldCharType="begin"/>
            </w:r>
            <w:r>
              <w:rPr>
                <w:noProof/>
                <w:webHidden/>
              </w:rPr>
              <w:instrText xml:space="preserve"> PAGEREF _Toc203984893 \h </w:instrText>
            </w:r>
            <w:r>
              <w:rPr>
                <w:noProof/>
                <w:webHidden/>
              </w:rPr>
            </w:r>
            <w:r>
              <w:rPr>
                <w:noProof/>
                <w:webHidden/>
              </w:rPr>
              <w:fldChar w:fldCharType="separate"/>
            </w:r>
            <w:r>
              <w:rPr>
                <w:noProof/>
                <w:webHidden/>
              </w:rPr>
              <w:t>44</w:t>
            </w:r>
            <w:r>
              <w:rPr>
                <w:noProof/>
                <w:webHidden/>
              </w:rPr>
              <w:fldChar w:fldCharType="end"/>
            </w:r>
          </w:hyperlink>
        </w:p>
        <w:p w14:paraId="4629E41C" w14:textId="6996BF5D" w:rsidR="005F6A88" w:rsidRDefault="005F6A88">
          <w:pPr>
            <w:pStyle w:val="TOC3"/>
            <w:tabs>
              <w:tab w:val="right" w:leader="dot" w:pos="9016"/>
            </w:tabs>
            <w:rPr>
              <w:rFonts w:eastAsiaTheme="minorEastAsia"/>
              <w:noProof/>
              <w:sz w:val="24"/>
              <w:szCs w:val="24"/>
              <w:lang w:val="en-GB" w:eastAsia="en-GB"/>
            </w:rPr>
          </w:pPr>
          <w:hyperlink w:anchor="_Toc203984894" w:history="1">
            <w:r w:rsidRPr="00CF5C69">
              <w:rPr>
                <w:rStyle w:val="Hyperlink"/>
                <w:noProof/>
              </w:rPr>
              <w:t>Integración Fintech con BBVA</w:t>
            </w:r>
            <w:r>
              <w:rPr>
                <w:noProof/>
                <w:webHidden/>
              </w:rPr>
              <w:tab/>
            </w:r>
            <w:r>
              <w:rPr>
                <w:noProof/>
                <w:webHidden/>
              </w:rPr>
              <w:fldChar w:fldCharType="begin"/>
            </w:r>
            <w:r>
              <w:rPr>
                <w:noProof/>
                <w:webHidden/>
              </w:rPr>
              <w:instrText xml:space="preserve"> PAGEREF _Toc203984894 \h </w:instrText>
            </w:r>
            <w:r>
              <w:rPr>
                <w:noProof/>
                <w:webHidden/>
              </w:rPr>
            </w:r>
            <w:r>
              <w:rPr>
                <w:noProof/>
                <w:webHidden/>
              </w:rPr>
              <w:fldChar w:fldCharType="separate"/>
            </w:r>
            <w:r>
              <w:rPr>
                <w:noProof/>
                <w:webHidden/>
              </w:rPr>
              <w:t>44</w:t>
            </w:r>
            <w:r>
              <w:rPr>
                <w:noProof/>
                <w:webHidden/>
              </w:rPr>
              <w:fldChar w:fldCharType="end"/>
            </w:r>
          </w:hyperlink>
        </w:p>
        <w:p w14:paraId="5020D5BF" w14:textId="222B9B41" w:rsidR="005F6A88" w:rsidRDefault="005F6A88">
          <w:pPr>
            <w:pStyle w:val="TOC3"/>
            <w:tabs>
              <w:tab w:val="right" w:leader="dot" w:pos="9016"/>
            </w:tabs>
            <w:rPr>
              <w:rFonts w:eastAsiaTheme="minorEastAsia"/>
              <w:noProof/>
              <w:sz w:val="24"/>
              <w:szCs w:val="24"/>
              <w:lang w:val="en-GB" w:eastAsia="en-GB"/>
            </w:rPr>
          </w:pPr>
          <w:hyperlink w:anchor="_Toc203984895" w:history="1">
            <w:r w:rsidRPr="00CF5C69">
              <w:rPr>
                <w:rStyle w:val="Hyperlink"/>
                <w:noProof/>
              </w:rPr>
              <w:t>Flujos de ingresos vinculados a ESG</w:t>
            </w:r>
            <w:r>
              <w:rPr>
                <w:noProof/>
                <w:webHidden/>
              </w:rPr>
              <w:tab/>
            </w:r>
            <w:r>
              <w:rPr>
                <w:noProof/>
                <w:webHidden/>
              </w:rPr>
              <w:fldChar w:fldCharType="begin"/>
            </w:r>
            <w:r>
              <w:rPr>
                <w:noProof/>
                <w:webHidden/>
              </w:rPr>
              <w:instrText xml:space="preserve"> PAGEREF _Toc203984895 \h </w:instrText>
            </w:r>
            <w:r>
              <w:rPr>
                <w:noProof/>
                <w:webHidden/>
              </w:rPr>
            </w:r>
            <w:r>
              <w:rPr>
                <w:noProof/>
                <w:webHidden/>
              </w:rPr>
              <w:fldChar w:fldCharType="separate"/>
            </w:r>
            <w:r>
              <w:rPr>
                <w:noProof/>
                <w:webHidden/>
              </w:rPr>
              <w:t>44</w:t>
            </w:r>
            <w:r>
              <w:rPr>
                <w:noProof/>
                <w:webHidden/>
              </w:rPr>
              <w:fldChar w:fldCharType="end"/>
            </w:r>
          </w:hyperlink>
        </w:p>
        <w:p w14:paraId="16B4D67B" w14:textId="74ED7E64" w:rsidR="005F6A88" w:rsidRDefault="005F6A88">
          <w:pPr>
            <w:pStyle w:val="TOC3"/>
            <w:tabs>
              <w:tab w:val="right" w:leader="dot" w:pos="9016"/>
            </w:tabs>
            <w:rPr>
              <w:rFonts w:eastAsiaTheme="minorEastAsia"/>
              <w:noProof/>
              <w:sz w:val="24"/>
              <w:szCs w:val="24"/>
              <w:lang w:val="en-GB" w:eastAsia="en-GB"/>
            </w:rPr>
          </w:pPr>
          <w:hyperlink w:anchor="_Toc203984896" w:history="1">
            <w:r w:rsidRPr="00CF5C69">
              <w:rPr>
                <w:rStyle w:val="Hyperlink"/>
                <w:noProof/>
              </w:rPr>
              <w:t>Oportunidades de expansión de la plataforma</w:t>
            </w:r>
            <w:r>
              <w:rPr>
                <w:noProof/>
                <w:webHidden/>
              </w:rPr>
              <w:tab/>
            </w:r>
            <w:r>
              <w:rPr>
                <w:noProof/>
                <w:webHidden/>
              </w:rPr>
              <w:fldChar w:fldCharType="begin"/>
            </w:r>
            <w:r>
              <w:rPr>
                <w:noProof/>
                <w:webHidden/>
              </w:rPr>
              <w:instrText xml:space="preserve"> PAGEREF _Toc203984896 \h </w:instrText>
            </w:r>
            <w:r>
              <w:rPr>
                <w:noProof/>
                <w:webHidden/>
              </w:rPr>
            </w:r>
            <w:r>
              <w:rPr>
                <w:noProof/>
                <w:webHidden/>
              </w:rPr>
              <w:fldChar w:fldCharType="separate"/>
            </w:r>
            <w:r>
              <w:rPr>
                <w:noProof/>
                <w:webHidden/>
              </w:rPr>
              <w:t>45</w:t>
            </w:r>
            <w:r>
              <w:rPr>
                <w:noProof/>
                <w:webHidden/>
              </w:rPr>
              <w:fldChar w:fldCharType="end"/>
            </w:r>
          </w:hyperlink>
        </w:p>
        <w:p w14:paraId="3294FB36" w14:textId="40A4FF00" w:rsidR="005F6A88" w:rsidRDefault="005F6A88">
          <w:pPr>
            <w:pStyle w:val="TOC1"/>
            <w:tabs>
              <w:tab w:val="right" w:leader="dot" w:pos="9016"/>
            </w:tabs>
            <w:rPr>
              <w:rFonts w:eastAsiaTheme="minorEastAsia"/>
              <w:noProof/>
              <w:sz w:val="24"/>
              <w:szCs w:val="24"/>
              <w:lang w:val="en-GB" w:eastAsia="en-GB"/>
            </w:rPr>
          </w:pPr>
          <w:hyperlink w:anchor="_Toc203984897" w:history="1">
            <w:r w:rsidRPr="00CF5C69">
              <w:rPr>
                <w:rStyle w:val="Hyperlink"/>
                <w:b/>
                <w:bCs/>
                <w:noProof/>
              </w:rPr>
              <w:t>10: Modelos de gobernanza y propiedad</w:t>
            </w:r>
            <w:r>
              <w:rPr>
                <w:noProof/>
                <w:webHidden/>
              </w:rPr>
              <w:tab/>
            </w:r>
            <w:r>
              <w:rPr>
                <w:noProof/>
                <w:webHidden/>
              </w:rPr>
              <w:fldChar w:fldCharType="begin"/>
            </w:r>
            <w:r>
              <w:rPr>
                <w:noProof/>
                <w:webHidden/>
              </w:rPr>
              <w:instrText xml:space="preserve"> PAGEREF _Toc203984897 \h </w:instrText>
            </w:r>
            <w:r>
              <w:rPr>
                <w:noProof/>
                <w:webHidden/>
              </w:rPr>
            </w:r>
            <w:r>
              <w:rPr>
                <w:noProof/>
                <w:webHidden/>
              </w:rPr>
              <w:fldChar w:fldCharType="separate"/>
            </w:r>
            <w:r>
              <w:rPr>
                <w:noProof/>
                <w:webHidden/>
              </w:rPr>
              <w:t>45</w:t>
            </w:r>
            <w:r>
              <w:rPr>
                <w:noProof/>
                <w:webHidden/>
              </w:rPr>
              <w:fldChar w:fldCharType="end"/>
            </w:r>
          </w:hyperlink>
        </w:p>
        <w:p w14:paraId="187607E2" w14:textId="29D4762B" w:rsidR="005F6A88" w:rsidRDefault="005F6A88">
          <w:pPr>
            <w:pStyle w:val="TOC2"/>
            <w:tabs>
              <w:tab w:val="right" w:leader="dot" w:pos="9016"/>
            </w:tabs>
            <w:rPr>
              <w:rFonts w:eastAsiaTheme="minorEastAsia"/>
              <w:noProof/>
              <w:sz w:val="24"/>
              <w:szCs w:val="24"/>
              <w:lang w:val="en-GB" w:eastAsia="en-GB"/>
            </w:rPr>
          </w:pPr>
          <w:hyperlink w:anchor="_Toc203984898" w:history="1">
            <w:r w:rsidRPr="00CF5C69">
              <w:rPr>
                <w:rStyle w:val="Hyperlink"/>
                <w:noProof/>
              </w:rPr>
              <w:t>Gobernanza digital inclusiva para infraestructura a escala comunitaria</w:t>
            </w:r>
            <w:r>
              <w:rPr>
                <w:noProof/>
                <w:webHidden/>
              </w:rPr>
              <w:tab/>
            </w:r>
            <w:r>
              <w:rPr>
                <w:noProof/>
                <w:webHidden/>
              </w:rPr>
              <w:fldChar w:fldCharType="begin"/>
            </w:r>
            <w:r>
              <w:rPr>
                <w:noProof/>
                <w:webHidden/>
              </w:rPr>
              <w:instrText xml:space="preserve"> PAGEREF _Toc203984898 \h </w:instrText>
            </w:r>
            <w:r>
              <w:rPr>
                <w:noProof/>
                <w:webHidden/>
              </w:rPr>
            </w:r>
            <w:r>
              <w:rPr>
                <w:noProof/>
                <w:webHidden/>
              </w:rPr>
              <w:fldChar w:fldCharType="separate"/>
            </w:r>
            <w:r>
              <w:rPr>
                <w:noProof/>
                <w:webHidden/>
              </w:rPr>
              <w:t>45</w:t>
            </w:r>
            <w:r>
              <w:rPr>
                <w:noProof/>
                <w:webHidden/>
              </w:rPr>
              <w:fldChar w:fldCharType="end"/>
            </w:r>
          </w:hyperlink>
        </w:p>
        <w:p w14:paraId="03192499" w14:textId="073AB332" w:rsidR="005F6A88" w:rsidRDefault="005F6A88">
          <w:pPr>
            <w:pStyle w:val="TOC2"/>
            <w:tabs>
              <w:tab w:val="right" w:leader="dot" w:pos="9016"/>
            </w:tabs>
            <w:rPr>
              <w:rFonts w:eastAsiaTheme="minorEastAsia"/>
              <w:noProof/>
              <w:sz w:val="24"/>
              <w:szCs w:val="24"/>
              <w:lang w:val="en-GB" w:eastAsia="en-GB"/>
            </w:rPr>
          </w:pPr>
          <w:hyperlink w:anchor="_Toc203984899" w:history="1">
            <w:r w:rsidRPr="00CF5C69">
              <w:rPr>
                <w:rStyle w:val="Hyperlink"/>
                <w:noProof/>
              </w:rPr>
              <w:t>Modelos de propiedad por nivel</w:t>
            </w:r>
            <w:r>
              <w:rPr>
                <w:noProof/>
                <w:webHidden/>
              </w:rPr>
              <w:tab/>
            </w:r>
            <w:r>
              <w:rPr>
                <w:noProof/>
                <w:webHidden/>
              </w:rPr>
              <w:fldChar w:fldCharType="begin"/>
            </w:r>
            <w:r>
              <w:rPr>
                <w:noProof/>
                <w:webHidden/>
              </w:rPr>
              <w:instrText xml:space="preserve"> PAGEREF _Toc203984899 \h </w:instrText>
            </w:r>
            <w:r>
              <w:rPr>
                <w:noProof/>
                <w:webHidden/>
              </w:rPr>
            </w:r>
            <w:r>
              <w:rPr>
                <w:noProof/>
                <w:webHidden/>
              </w:rPr>
              <w:fldChar w:fldCharType="separate"/>
            </w:r>
            <w:r>
              <w:rPr>
                <w:noProof/>
                <w:webHidden/>
              </w:rPr>
              <w:t>45</w:t>
            </w:r>
            <w:r>
              <w:rPr>
                <w:noProof/>
                <w:webHidden/>
              </w:rPr>
              <w:fldChar w:fldCharType="end"/>
            </w:r>
          </w:hyperlink>
        </w:p>
        <w:p w14:paraId="769DBD99" w14:textId="0077A355" w:rsidR="005F6A88" w:rsidRDefault="005F6A88">
          <w:pPr>
            <w:pStyle w:val="TOC2"/>
            <w:tabs>
              <w:tab w:val="right" w:leader="dot" w:pos="9016"/>
            </w:tabs>
            <w:rPr>
              <w:rFonts w:eastAsiaTheme="minorEastAsia"/>
              <w:noProof/>
              <w:sz w:val="24"/>
              <w:szCs w:val="24"/>
              <w:lang w:val="en-GB" w:eastAsia="en-GB"/>
            </w:rPr>
          </w:pPr>
          <w:hyperlink w:anchor="_Toc203984900" w:history="1">
            <w:r w:rsidRPr="00CF5C69">
              <w:rPr>
                <w:rStyle w:val="Hyperlink"/>
                <w:noProof/>
              </w:rPr>
              <w:t>Agrupacion de gobernanza inteligente</w:t>
            </w:r>
            <w:r>
              <w:rPr>
                <w:noProof/>
                <w:webHidden/>
              </w:rPr>
              <w:tab/>
            </w:r>
            <w:r>
              <w:rPr>
                <w:noProof/>
                <w:webHidden/>
              </w:rPr>
              <w:fldChar w:fldCharType="begin"/>
            </w:r>
            <w:r>
              <w:rPr>
                <w:noProof/>
                <w:webHidden/>
              </w:rPr>
              <w:instrText xml:space="preserve"> PAGEREF _Toc203984900 \h </w:instrText>
            </w:r>
            <w:r>
              <w:rPr>
                <w:noProof/>
                <w:webHidden/>
              </w:rPr>
            </w:r>
            <w:r>
              <w:rPr>
                <w:noProof/>
                <w:webHidden/>
              </w:rPr>
              <w:fldChar w:fldCharType="separate"/>
            </w:r>
            <w:r>
              <w:rPr>
                <w:noProof/>
                <w:webHidden/>
              </w:rPr>
              <w:t>45</w:t>
            </w:r>
            <w:r>
              <w:rPr>
                <w:noProof/>
                <w:webHidden/>
              </w:rPr>
              <w:fldChar w:fldCharType="end"/>
            </w:r>
          </w:hyperlink>
        </w:p>
        <w:p w14:paraId="1C7F8362" w14:textId="08779D26" w:rsidR="005F6A88" w:rsidRDefault="005F6A88">
          <w:pPr>
            <w:pStyle w:val="TOC2"/>
            <w:tabs>
              <w:tab w:val="right" w:leader="dot" w:pos="9016"/>
            </w:tabs>
            <w:rPr>
              <w:rFonts w:eastAsiaTheme="minorEastAsia"/>
              <w:noProof/>
              <w:sz w:val="24"/>
              <w:szCs w:val="24"/>
              <w:lang w:val="en-GB" w:eastAsia="en-GB"/>
            </w:rPr>
          </w:pPr>
          <w:hyperlink w:anchor="_Toc203984901" w:history="1">
            <w:r w:rsidRPr="00CF5C69">
              <w:rPr>
                <w:rStyle w:val="Hyperlink"/>
                <w:noProof/>
              </w:rPr>
              <w:t>Valor estratégico para BBVA</w:t>
            </w:r>
            <w:r>
              <w:rPr>
                <w:noProof/>
                <w:webHidden/>
              </w:rPr>
              <w:tab/>
            </w:r>
            <w:r>
              <w:rPr>
                <w:noProof/>
                <w:webHidden/>
              </w:rPr>
              <w:fldChar w:fldCharType="begin"/>
            </w:r>
            <w:r>
              <w:rPr>
                <w:noProof/>
                <w:webHidden/>
              </w:rPr>
              <w:instrText xml:space="preserve"> PAGEREF _Toc203984901 \h </w:instrText>
            </w:r>
            <w:r>
              <w:rPr>
                <w:noProof/>
                <w:webHidden/>
              </w:rPr>
            </w:r>
            <w:r>
              <w:rPr>
                <w:noProof/>
                <w:webHidden/>
              </w:rPr>
              <w:fldChar w:fldCharType="separate"/>
            </w:r>
            <w:r>
              <w:rPr>
                <w:noProof/>
                <w:webHidden/>
              </w:rPr>
              <w:t>45</w:t>
            </w:r>
            <w:r>
              <w:rPr>
                <w:noProof/>
                <w:webHidden/>
              </w:rPr>
              <w:fldChar w:fldCharType="end"/>
            </w:r>
          </w:hyperlink>
        </w:p>
        <w:p w14:paraId="62E00743" w14:textId="44651895" w:rsidR="005F6A88" w:rsidRDefault="005F6A88">
          <w:pPr>
            <w:pStyle w:val="TOC1"/>
            <w:tabs>
              <w:tab w:val="right" w:leader="dot" w:pos="9016"/>
            </w:tabs>
            <w:rPr>
              <w:rFonts w:eastAsiaTheme="minorEastAsia"/>
              <w:noProof/>
              <w:sz w:val="24"/>
              <w:szCs w:val="24"/>
              <w:lang w:val="en-GB" w:eastAsia="en-GB"/>
            </w:rPr>
          </w:pPr>
          <w:hyperlink w:anchor="_Toc203984902" w:history="1">
            <w:r w:rsidRPr="00CF5C69">
              <w:rPr>
                <w:rStyle w:val="Hyperlink"/>
                <w:b/>
                <w:bCs/>
                <w:noProof/>
              </w:rPr>
              <w:t>11 – Estrategia de activación de capital: ampliación de la infraestructura de movilidad adaptada al clima.</w:t>
            </w:r>
            <w:r>
              <w:rPr>
                <w:noProof/>
                <w:webHidden/>
              </w:rPr>
              <w:tab/>
            </w:r>
            <w:r>
              <w:rPr>
                <w:noProof/>
                <w:webHidden/>
              </w:rPr>
              <w:fldChar w:fldCharType="begin"/>
            </w:r>
            <w:r>
              <w:rPr>
                <w:noProof/>
                <w:webHidden/>
              </w:rPr>
              <w:instrText xml:space="preserve"> PAGEREF _Toc203984902 \h </w:instrText>
            </w:r>
            <w:r>
              <w:rPr>
                <w:noProof/>
                <w:webHidden/>
              </w:rPr>
            </w:r>
            <w:r>
              <w:rPr>
                <w:noProof/>
                <w:webHidden/>
              </w:rPr>
              <w:fldChar w:fldCharType="separate"/>
            </w:r>
            <w:r>
              <w:rPr>
                <w:noProof/>
                <w:webHidden/>
              </w:rPr>
              <w:t>46</w:t>
            </w:r>
            <w:r>
              <w:rPr>
                <w:noProof/>
                <w:webHidden/>
              </w:rPr>
              <w:fldChar w:fldCharType="end"/>
            </w:r>
          </w:hyperlink>
        </w:p>
        <w:p w14:paraId="47838C2D" w14:textId="6CA57970" w:rsidR="005F6A88" w:rsidRDefault="005F6A88">
          <w:pPr>
            <w:pStyle w:val="TOC2"/>
            <w:tabs>
              <w:tab w:val="right" w:leader="dot" w:pos="9016"/>
            </w:tabs>
            <w:rPr>
              <w:rFonts w:eastAsiaTheme="minorEastAsia"/>
              <w:noProof/>
              <w:sz w:val="24"/>
              <w:szCs w:val="24"/>
              <w:lang w:val="en-GB" w:eastAsia="en-GB"/>
            </w:rPr>
          </w:pPr>
          <w:hyperlink w:anchor="_Toc203984903" w:history="1">
            <w:r w:rsidRPr="00CF5C69">
              <w:rPr>
                <w:rStyle w:val="Hyperlink"/>
                <w:b/>
                <w:bCs/>
                <w:noProof/>
              </w:rPr>
              <w:t xml:space="preserve">Capítulo de resumen: </w:t>
            </w:r>
            <w:r w:rsidRPr="00CF5C69">
              <w:rPr>
                <w:rStyle w:val="Hyperlink"/>
                <w:noProof/>
              </w:rPr>
              <w:t>Escalamiento de infraestructura de movilidad adaptada al clima mediante financiación combinada y vehículos de inversión vinculados a ESG</w:t>
            </w:r>
            <w:r>
              <w:rPr>
                <w:noProof/>
                <w:webHidden/>
              </w:rPr>
              <w:tab/>
            </w:r>
            <w:r>
              <w:rPr>
                <w:noProof/>
                <w:webHidden/>
              </w:rPr>
              <w:fldChar w:fldCharType="begin"/>
            </w:r>
            <w:r>
              <w:rPr>
                <w:noProof/>
                <w:webHidden/>
              </w:rPr>
              <w:instrText xml:space="preserve"> PAGEREF _Toc203984903 \h </w:instrText>
            </w:r>
            <w:r>
              <w:rPr>
                <w:noProof/>
                <w:webHidden/>
              </w:rPr>
            </w:r>
            <w:r>
              <w:rPr>
                <w:noProof/>
                <w:webHidden/>
              </w:rPr>
              <w:fldChar w:fldCharType="separate"/>
            </w:r>
            <w:r>
              <w:rPr>
                <w:noProof/>
                <w:webHidden/>
              </w:rPr>
              <w:t>46</w:t>
            </w:r>
            <w:r>
              <w:rPr>
                <w:noProof/>
                <w:webHidden/>
              </w:rPr>
              <w:fldChar w:fldCharType="end"/>
            </w:r>
          </w:hyperlink>
        </w:p>
        <w:p w14:paraId="1CA57756" w14:textId="1D28C5A6" w:rsidR="005F6A88" w:rsidRDefault="005F6A88">
          <w:pPr>
            <w:pStyle w:val="TOC3"/>
            <w:tabs>
              <w:tab w:val="right" w:leader="dot" w:pos="9016"/>
            </w:tabs>
            <w:rPr>
              <w:rFonts w:eastAsiaTheme="minorEastAsia"/>
              <w:noProof/>
              <w:sz w:val="24"/>
              <w:szCs w:val="24"/>
              <w:lang w:val="en-GB" w:eastAsia="en-GB"/>
            </w:rPr>
          </w:pPr>
          <w:hyperlink w:anchor="_Toc203984904" w:history="1">
            <w:r w:rsidRPr="00CF5C69">
              <w:rPr>
                <w:rStyle w:val="Hyperlink"/>
                <w:noProof/>
              </w:rPr>
              <w:t>Estructura de capital: lógica de financiación modular por nivel de implementación</w:t>
            </w:r>
            <w:r>
              <w:rPr>
                <w:noProof/>
                <w:webHidden/>
              </w:rPr>
              <w:tab/>
            </w:r>
            <w:r>
              <w:rPr>
                <w:noProof/>
                <w:webHidden/>
              </w:rPr>
              <w:fldChar w:fldCharType="begin"/>
            </w:r>
            <w:r>
              <w:rPr>
                <w:noProof/>
                <w:webHidden/>
              </w:rPr>
              <w:instrText xml:space="preserve"> PAGEREF _Toc203984904 \h </w:instrText>
            </w:r>
            <w:r>
              <w:rPr>
                <w:noProof/>
                <w:webHidden/>
              </w:rPr>
            </w:r>
            <w:r>
              <w:rPr>
                <w:noProof/>
                <w:webHidden/>
              </w:rPr>
              <w:fldChar w:fldCharType="separate"/>
            </w:r>
            <w:r>
              <w:rPr>
                <w:noProof/>
                <w:webHidden/>
              </w:rPr>
              <w:t>46</w:t>
            </w:r>
            <w:r>
              <w:rPr>
                <w:noProof/>
                <w:webHidden/>
              </w:rPr>
              <w:fldChar w:fldCharType="end"/>
            </w:r>
          </w:hyperlink>
        </w:p>
        <w:p w14:paraId="12DFE1AE" w14:textId="09BFC8A9" w:rsidR="005F6A88" w:rsidRDefault="005F6A88">
          <w:pPr>
            <w:pStyle w:val="TOC3"/>
            <w:tabs>
              <w:tab w:val="right" w:leader="dot" w:pos="9016"/>
            </w:tabs>
            <w:rPr>
              <w:rFonts w:eastAsiaTheme="minorEastAsia"/>
              <w:noProof/>
              <w:sz w:val="24"/>
              <w:szCs w:val="24"/>
              <w:lang w:val="en-GB" w:eastAsia="en-GB"/>
            </w:rPr>
          </w:pPr>
          <w:hyperlink w:anchor="_Toc203984905" w:history="1">
            <w:r w:rsidRPr="00CF5C69">
              <w:rPr>
                <w:rStyle w:val="Hyperlink"/>
                <w:noProof/>
              </w:rPr>
              <w:t>Arquitectura financiera combinada</w:t>
            </w:r>
            <w:r>
              <w:rPr>
                <w:noProof/>
                <w:webHidden/>
              </w:rPr>
              <w:tab/>
            </w:r>
            <w:r>
              <w:rPr>
                <w:noProof/>
                <w:webHidden/>
              </w:rPr>
              <w:fldChar w:fldCharType="begin"/>
            </w:r>
            <w:r>
              <w:rPr>
                <w:noProof/>
                <w:webHidden/>
              </w:rPr>
              <w:instrText xml:space="preserve"> PAGEREF _Toc203984905 \h </w:instrText>
            </w:r>
            <w:r>
              <w:rPr>
                <w:noProof/>
                <w:webHidden/>
              </w:rPr>
            </w:r>
            <w:r>
              <w:rPr>
                <w:noProof/>
                <w:webHidden/>
              </w:rPr>
              <w:fldChar w:fldCharType="separate"/>
            </w:r>
            <w:r>
              <w:rPr>
                <w:noProof/>
                <w:webHidden/>
              </w:rPr>
              <w:t>47</w:t>
            </w:r>
            <w:r>
              <w:rPr>
                <w:noProof/>
                <w:webHidden/>
              </w:rPr>
              <w:fldChar w:fldCharType="end"/>
            </w:r>
          </w:hyperlink>
        </w:p>
        <w:p w14:paraId="31E195F8" w14:textId="157737A8" w:rsidR="005F6A88" w:rsidRDefault="005F6A88">
          <w:pPr>
            <w:pStyle w:val="TOC3"/>
            <w:tabs>
              <w:tab w:val="right" w:leader="dot" w:pos="9016"/>
            </w:tabs>
            <w:rPr>
              <w:rFonts w:eastAsiaTheme="minorEastAsia"/>
              <w:noProof/>
              <w:sz w:val="24"/>
              <w:szCs w:val="24"/>
              <w:lang w:val="en-GB" w:eastAsia="en-GB"/>
            </w:rPr>
          </w:pPr>
          <w:hyperlink w:anchor="_Toc203984906" w:history="1">
            <w:r w:rsidRPr="00CF5C69">
              <w:rPr>
                <w:rStyle w:val="Hyperlink"/>
                <w:noProof/>
              </w:rPr>
              <w:t>Dinámica de valor para los financiadores</w:t>
            </w:r>
            <w:r>
              <w:rPr>
                <w:noProof/>
                <w:webHidden/>
              </w:rPr>
              <w:tab/>
            </w:r>
            <w:r>
              <w:rPr>
                <w:noProof/>
                <w:webHidden/>
              </w:rPr>
              <w:fldChar w:fldCharType="begin"/>
            </w:r>
            <w:r>
              <w:rPr>
                <w:noProof/>
                <w:webHidden/>
              </w:rPr>
              <w:instrText xml:space="preserve"> PAGEREF _Toc203984906 \h </w:instrText>
            </w:r>
            <w:r>
              <w:rPr>
                <w:noProof/>
                <w:webHidden/>
              </w:rPr>
            </w:r>
            <w:r>
              <w:rPr>
                <w:noProof/>
                <w:webHidden/>
              </w:rPr>
              <w:fldChar w:fldCharType="separate"/>
            </w:r>
            <w:r>
              <w:rPr>
                <w:noProof/>
                <w:webHidden/>
              </w:rPr>
              <w:t>47</w:t>
            </w:r>
            <w:r>
              <w:rPr>
                <w:noProof/>
                <w:webHidden/>
              </w:rPr>
              <w:fldChar w:fldCharType="end"/>
            </w:r>
          </w:hyperlink>
        </w:p>
        <w:p w14:paraId="3643290E" w14:textId="016E5857" w:rsidR="005F6A88" w:rsidRDefault="005F6A88">
          <w:pPr>
            <w:pStyle w:val="TOC3"/>
            <w:tabs>
              <w:tab w:val="right" w:leader="dot" w:pos="9016"/>
            </w:tabs>
            <w:rPr>
              <w:rFonts w:eastAsiaTheme="minorEastAsia"/>
              <w:noProof/>
              <w:sz w:val="24"/>
              <w:szCs w:val="24"/>
              <w:lang w:val="en-GB" w:eastAsia="en-GB"/>
            </w:rPr>
          </w:pPr>
          <w:hyperlink w:anchor="_Toc203984907" w:history="1">
            <w:r w:rsidRPr="00CF5C69">
              <w:rPr>
                <w:rStyle w:val="Hyperlink"/>
                <w:noProof/>
              </w:rPr>
              <w:t>Canales de financiación climática y elegibilidad para compensaciones</w:t>
            </w:r>
            <w:r>
              <w:rPr>
                <w:noProof/>
                <w:webHidden/>
              </w:rPr>
              <w:tab/>
            </w:r>
            <w:r>
              <w:rPr>
                <w:noProof/>
                <w:webHidden/>
              </w:rPr>
              <w:fldChar w:fldCharType="begin"/>
            </w:r>
            <w:r>
              <w:rPr>
                <w:noProof/>
                <w:webHidden/>
              </w:rPr>
              <w:instrText xml:space="preserve"> PAGEREF _Toc203984907 \h </w:instrText>
            </w:r>
            <w:r>
              <w:rPr>
                <w:noProof/>
                <w:webHidden/>
              </w:rPr>
            </w:r>
            <w:r>
              <w:rPr>
                <w:noProof/>
                <w:webHidden/>
              </w:rPr>
              <w:fldChar w:fldCharType="separate"/>
            </w:r>
            <w:r>
              <w:rPr>
                <w:noProof/>
                <w:webHidden/>
              </w:rPr>
              <w:t>47</w:t>
            </w:r>
            <w:r>
              <w:rPr>
                <w:noProof/>
                <w:webHidden/>
              </w:rPr>
              <w:fldChar w:fldCharType="end"/>
            </w:r>
          </w:hyperlink>
        </w:p>
        <w:p w14:paraId="498ACF62" w14:textId="00E53CE8" w:rsidR="005F6A88" w:rsidRDefault="005F6A88">
          <w:pPr>
            <w:pStyle w:val="TOC3"/>
            <w:tabs>
              <w:tab w:val="right" w:leader="dot" w:pos="9016"/>
            </w:tabs>
            <w:rPr>
              <w:rFonts w:eastAsiaTheme="minorEastAsia"/>
              <w:noProof/>
              <w:sz w:val="24"/>
              <w:szCs w:val="24"/>
              <w:lang w:val="en-GB" w:eastAsia="en-GB"/>
            </w:rPr>
          </w:pPr>
          <w:hyperlink w:anchor="_Toc203984908" w:history="1">
            <w:r w:rsidRPr="00CF5C69">
              <w:rPr>
                <w:rStyle w:val="Hyperlink"/>
                <w:noProof/>
              </w:rPr>
              <w:t>Instrumentos de inversión disponibles para BBVA</w:t>
            </w:r>
            <w:r>
              <w:rPr>
                <w:noProof/>
                <w:webHidden/>
              </w:rPr>
              <w:tab/>
            </w:r>
            <w:r>
              <w:rPr>
                <w:noProof/>
                <w:webHidden/>
              </w:rPr>
              <w:fldChar w:fldCharType="begin"/>
            </w:r>
            <w:r>
              <w:rPr>
                <w:noProof/>
                <w:webHidden/>
              </w:rPr>
              <w:instrText xml:space="preserve"> PAGEREF _Toc203984908 \h </w:instrText>
            </w:r>
            <w:r>
              <w:rPr>
                <w:noProof/>
                <w:webHidden/>
              </w:rPr>
            </w:r>
            <w:r>
              <w:rPr>
                <w:noProof/>
                <w:webHidden/>
              </w:rPr>
              <w:fldChar w:fldCharType="separate"/>
            </w:r>
            <w:r>
              <w:rPr>
                <w:noProof/>
                <w:webHidden/>
              </w:rPr>
              <w:t>48</w:t>
            </w:r>
            <w:r>
              <w:rPr>
                <w:noProof/>
                <w:webHidden/>
              </w:rPr>
              <w:fldChar w:fldCharType="end"/>
            </w:r>
          </w:hyperlink>
        </w:p>
        <w:p w14:paraId="6D42BF83" w14:textId="3A8FA8C8" w:rsidR="005F6A88" w:rsidRDefault="005F6A88">
          <w:pPr>
            <w:pStyle w:val="TOC3"/>
            <w:tabs>
              <w:tab w:val="right" w:leader="dot" w:pos="9016"/>
            </w:tabs>
            <w:rPr>
              <w:rFonts w:eastAsiaTheme="minorEastAsia"/>
              <w:noProof/>
              <w:sz w:val="24"/>
              <w:szCs w:val="24"/>
              <w:lang w:val="en-GB" w:eastAsia="en-GB"/>
            </w:rPr>
          </w:pPr>
          <w:hyperlink w:anchor="_Toc203984909" w:history="1">
            <w:r w:rsidRPr="00CF5C69">
              <w:rPr>
                <w:rStyle w:val="Hyperlink"/>
                <w:noProof/>
              </w:rPr>
              <w:t>Economía de sistemas vs. lógica de ventas unitarias</w:t>
            </w:r>
            <w:r>
              <w:rPr>
                <w:noProof/>
                <w:webHidden/>
              </w:rPr>
              <w:tab/>
            </w:r>
            <w:r>
              <w:rPr>
                <w:noProof/>
                <w:webHidden/>
              </w:rPr>
              <w:fldChar w:fldCharType="begin"/>
            </w:r>
            <w:r>
              <w:rPr>
                <w:noProof/>
                <w:webHidden/>
              </w:rPr>
              <w:instrText xml:space="preserve"> PAGEREF _Toc203984909 \h </w:instrText>
            </w:r>
            <w:r>
              <w:rPr>
                <w:noProof/>
                <w:webHidden/>
              </w:rPr>
            </w:r>
            <w:r>
              <w:rPr>
                <w:noProof/>
                <w:webHidden/>
              </w:rPr>
              <w:fldChar w:fldCharType="separate"/>
            </w:r>
            <w:r>
              <w:rPr>
                <w:noProof/>
                <w:webHidden/>
              </w:rPr>
              <w:t>48</w:t>
            </w:r>
            <w:r>
              <w:rPr>
                <w:noProof/>
                <w:webHidden/>
              </w:rPr>
              <w:fldChar w:fldCharType="end"/>
            </w:r>
          </w:hyperlink>
        </w:p>
        <w:p w14:paraId="34B9E76C" w14:textId="366DCEA8" w:rsidR="005F6A88" w:rsidRDefault="005F6A88">
          <w:pPr>
            <w:pStyle w:val="TOC2"/>
            <w:tabs>
              <w:tab w:val="right" w:leader="dot" w:pos="9016"/>
            </w:tabs>
            <w:rPr>
              <w:rFonts w:eastAsiaTheme="minorEastAsia"/>
              <w:noProof/>
              <w:sz w:val="24"/>
              <w:szCs w:val="24"/>
              <w:lang w:val="en-GB" w:eastAsia="en-GB"/>
            </w:rPr>
          </w:pPr>
          <w:hyperlink w:anchor="_Toc203984910" w:history="1">
            <w:r w:rsidRPr="00CF5C69">
              <w:rPr>
                <w:rStyle w:val="Hyperlink"/>
                <w:noProof/>
              </w:rPr>
              <w:t>Ilustración</w:t>
            </w:r>
            <w:r>
              <w:rPr>
                <w:noProof/>
                <w:webHidden/>
              </w:rPr>
              <w:tab/>
            </w:r>
            <w:r>
              <w:rPr>
                <w:noProof/>
                <w:webHidden/>
              </w:rPr>
              <w:fldChar w:fldCharType="begin"/>
            </w:r>
            <w:r>
              <w:rPr>
                <w:noProof/>
                <w:webHidden/>
              </w:rPr>
              <w:instrText xml:space="preserve"> PAGEREF _Toc203984910 \h </w:instrText>
            </w:r>
            <w:r>
              <w:rPr>
                <w:noProof/>
                <w:webHidden/>
              </w:rPr>
            </w:r>
            <w:r>
              <w:rPr>
                <w:noProof/>
                <w:webHidden/>
              </w:rPr>
              <w:fldChar w:fldCharType="separate"/>
            </w:r>
            <w:r>
              <w:rPr>
                <w:noProof/>
                <w:webHidden/>
              </w:rPr>
              <w:t>48</w:t>
            </w:r>
            <w:r>
              <w:rPr>
                <w:noProof/>
                <w:webHidden/>
              </w:rPr>
              <w:fldChar w:fldCharType="end"/>
            </w:r>
          </w:hyperlink>
        </w:p>
        <w:p w14:paraId="5AEFE430" w14:textId="1874D39F" w:rsidR="005F6A88" w:rsidRDefault="005F6A88">
          <w:pPr>
            <w:pStyle w:val="TOC3"/>
            <w:tabs>
              <w:tab w:val="right" w:leader="dot" w:pos="9016"/>
            </w:tabs>
            <w:rPr>
              <w:rFonts w:eastAsiaTheme="minorEastAsia"/>
              <w:noProof/>
              <w:sz w:val="24"/>
              <w:szCs w:val="24"/>
              <w:lang w:val="en-GB" w:eastAsia="en-GB"/>
            </w:rPr>
          </w:pPr>
          <w:hyperlink w:anchor="_Toc203984911" w:history="1">
            <w:r w:rsidRPr="00CF5C69">
              <w:rPr>
                <w:rStyle w:val="Hyperlink"/>
                <w:noProof/>
              </w:rPr>
              <w:t>Financiación de SolPort: Capital Mixto para Infraestructura Climática Escalable en España</w:t>
            </w:r>
            <w:r>
              <w:rPr>
                <w:noProof/>
                <w:webHidden/>
              </w:rPr>
              <w:tab/>
            </w:r>
            <w:r>
              <w:rPr>
                <w:noProof/>
                <w:webHidden/>
              </w:rPr>
              <w:fldChar w:fldCharType="begin"/>
            </w:r>
            <w:r>
              <w:rPr>
                <w:noProof/>
                <w:webHidden/>
              </w:rPr>
              <w:instrText xml:space="preserve"> PAGEREF _Toc203984911 \h </w:instrText>
            </w:r>
            <w:r>
              <w:rPr>
                <w:noProof/>
                <w:webHidden/>
              </w:rPr>
            </w:r>
            <w:r>
              <w:rPr>
                <w:noProof/>
                <w:webHidden/>
              </w:rPr>
              <w:fldChar w:fldCharType="separate"/>
            </w:r>
            <w:r>
              <w:rPr>
                <w:noProof/>
                <w:webHidden/>
              </w:rPr>
              <w:t>48</w:t>
            </w:r>
            <w:r>
              <w:rPr>
                <w:noProof/>
                <w:webHidden/>
              </w:rPr>
              <w:fldChar w:fldCharType="end"/>
            </w:r>
          </w:hyperlink>
        </w:p>
        <w:p w14:paraId="4011E9FE" w14:textId="47A5C0A3" w:rsidR="005F6A88" w:rsidRDefault="005F6A88">
          <w:pPr>
            <w:pStyle w:val="TOC3"/>
            <w:tabs>
              <w:tab w:val="right" w:leader="dot" w:pos="9016"/>
            </w:tabs>
            <w:rPr>
              <w:rFonts w:eastAsiaTheme="minorEastAsia"/>
              <w:noProof/>
              <w:sz w:val="24"/>
              <w:szCs w:val="24"/>
              <w:lang w:val="en-GB" w:eastAsia="en-GB"/>
            </w:rPr>
          </w:pPr>
          <w:hyperlink w:anchor="_Toc203984912" w:history="1">
            <w:r w:rsidRPr="00CF5C69">
              <w:rPr>
                <w:rStyle w:val="Hyperlink"/>
                <w:noProof/>
              </w:rPr>
              <w:t>Cronología del flujo de capital</w:t>
            </w:r>
            <w:r>
              <w:rPr>
                <w:noProof/>
                <w:webHidden/>
              </w:rPr>
              <w:tab/>
            </w:r>
            <w:r>
              <w:rPr>
                <w:noProof/>
                <w:webHidden/>
              </w:rPr>
              <w:fldChar w:fldCharType="begin"/>
            </w:r>
            <w:r>
              <w:rPr>
                <w:noProof/>
                <w:webHidden/>
              </w:rPr>
              <w:instrText xml:space="preserve"> PAGEREF _Toc203984912 \h </w:instrText>
            </w:r>
            <w:r>
              <w:rPr>
                <w:noProof/>
                <w:webHidden/>
              </w:rPr>
            </w:r>
            <w:r>
              <w:rPr>
                <w:noProof/>
                <w:webHidden/>
              </w:rPr>
              <w:fldChar w:fldCharType="separate"/>
            </w:r>
            <w:r>
              <w:rPr>
                <w:noProof/>
                <w:webHidden/>
              </w:rPr>
              <w:t>48</w:t>
            </w:r>
            <w:r>
              <w:rPr>
                <w:noProof/>
                <w:webHidden/>
              </w:rPr>
              <w:fldChar w:fldCharType="end"/>
            </w:r>
          </w:hyperlink>
        </w:p>
        <w:p w14:paraId="0A4A85FA" w14:textId="60A86E84" w:rsidR="005F6A88" w:rsidRDefault="005F6A88">
          <w:pPr>
            <w:pStyle w:val="TOC3"/>
            <w:tabs>
              <w:tab w:val="right" w:leader="dot" w:pos="9016"/>
            </w:tabs>
            <w:rPr>
              <w:rFonts w:eastAsiaTheme="minorEastAsia"/>
              <w:noProof/>
              <w:sz w:val="24"/>
              <w:szCs w:val="24"/>
              <w:lang w:val="en-GB" w:eastAsia="en-GB"/>
            </w:rPr>
          </w:pPr>
          <w:hyperlink w:anchor="_Toc203984913"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_Toc203984913 \h </w:instrText>
            </w:r>
            <w:r>
              <w:rPr>
                <w:noProof/>
                <w:webHidden/>
              </w:rPr>
            </w:r>
            <w:r>
              <w:rPr>
                <w:noProof/>
                <w:webHidden/>
              </w:rPr>
              <w:fldChar w:fldCharType="separate"/>
            </w:r>
            <w:r>
              <w:rPr>
                <w:noProof/>
                <w:webHidden/>
              </w:rPr>
              <w:t>49</w:t>
            </w:r>
            <w:r>
              <w:rPr>
                <w:noProof/>
                <w:webHidden/>
              </w:rPr>
              <w:fldChar w:fldCharType="end"/>
            </w:r>
          </w:hyperlink>
        </w:p>
        <w:p w14:paraId="68026CFC" w14:textId="1D37DA3B" w:rsidR="005F6A88" w:rsidRDefault="005F6A88">
          <w:pPr>
            <w:pStyle w:val="TOC3"/>
            <w:tabs>
              <w:tab w:val="right" w:leader="dot" w:pos="9016"/>
            </w:tabs>
            <w:rPr>
              <w:rFonts w:eastAsiaTheme="minorEastAsia"/>
              <w:noProof/>
              <w:sz w:val="24"/>
              <w:szCs w:val="24"/>
              <w:lang w:val="en-GB" w:eastAsia="en-GB"/>
            </w:rPr>
          </w:pPr>
          <w:hyperlink w:anchor="_Toc203984914" w:history="1">
            <w:r w:rsidRPr="00CF5C69">
              <w:rPr>
                <w:rStyle w:val="Hyperlink"/>
                <w:noProof/>
              </w:rPr>
              <w:t>Capital combinado para infraestructura climática escalable en España</w:t>
            </w:r>
            <w:r>
              <w:rPr>
                <w:noProof/>
                <w:webHidden/>
              </w:rPr>
              <w:tab/>
            </w:r>
            <w:r>
              <w:rPr>
                <w:noProof/>
                <w:webHidden/>
              </w:rPr>
              <w:fldChar w:fldCharType="begin"/>
            </w:r>
            <w:r>
              <w:rPr>
                <w:noProof/>
                <w:webHidden/>
              </w:rPr>
              <w:instrText xml:space="preserve"> PAGEREF _Toc203984914 \h </w:instrText>
            </w:r>
            <w:r>
              <w:rPr>
                <w:noProof/>
                <w:webHidden/>
              </w:rPr>
            </w:r>
            <w:r>
              <w:rPr>
                <w:noProof/>
                <w:webHidden/>
              </w:rPr>
              <w:fldChar w:fldCharType="separate"/>
            </w:r>
            <w:r>
              <w:rPr>
                <w:noProof/>
                <w:webHidden/>
              </w:rPr>
              <w:t>49</w:t>
            </w:r>
            <w:r>
              <w:rPr>
                <w:noProof/>
                <w:webHidden/>
              </w:rPr>
              <w:fldChar w:fldCharType="end"/>
            </w:r>
          </w:hyperlink>
        </w:p>
        <w:p w14:paraId="401BDCFC" w14:textId="7A1F67B9" w:rsidR="005F6A88" w:rsidRDefault="005F6A88">
          <w:pPr>
            <w:pStyle w:val="TOC3"/>
            <w:tabs>
              <w:tab w:val="right" w:leader="dot" w:pos="9016"/>
            </w:tabs>
            <w:rPr>
              <w:rFonts w:eastAsiaTheme="minorEastAsia"/>
              <w:noProof/>
              <w:sz w:val="24"/>
              <w:szCs w:val="24"/>
              <w:lang w:val="en-GB" w:eastAsia="en-GB"/>
            </w:rPr>
          </w:pPr>
          <w:hyperlink w:anchor="_Toc203984915" w:history="1">
            <w:r w:rsidRPr="00CF5C69">
              <w:rPr>
                <w:rStyle w:val="Hyperlink"/>
                <w:noProof/>
              </w:rPr>
              <w:t>El papel estratégico de BBVA</w:t>
            </w:r>
            <w:r>
              <w:rPr>
                <w:noProof/>
                <w:webHidden/>
              </w:rPr>
              <w:tab/>
            </w:r>
            <w:r>
              <w:rPr>
                <w:noProof/>
                <w:webHidden/>
              </w:rPr>
              <w:fldChar w:fldCharType="begin"/>
            </w:r>
            <w:r>
              <w:rPr>
                <w:noProof/>
                <w:webHidden/>
              </w:rPr>
              <w:instrText xml:space="preserve"> PAGEREF _Toc203984915 \h </w:instrText>
            </w:r>
            <w:r>
              <w:rPr>
                <w:noProof/>
                <w:webHidden/>
              </w:rPr>
            </w:r>
            <w:r>
              <w:rPr>
                <w:noProof/>
                <w:webHidden/>
              </w:rPr>
              <w:fldChar w:fldCharType="separate"/>
            </w:r>
            <w:r>
              <w:rPr>
                <w:noProof/>
                <w:webHidden/>
              </w:rPr>
              <w:t>50</w:t>
            </w:r>
            <w:r>
              <w:rPr>
                <w:noProof/>
                <w:webHidden/>
              </w:rPr>
              <w:fldChar w:fldCharType="end"/>
            </w:r>
          </w:hyperlink>
        </w:p>
        <w:p w14:paraId="07F9766F" w14:textId="6E97FE40" w:rsidR="005F6A88" w:rsidRDefault="005F6A88">
          <w:pPr>
            <w:pStyle w:val="TOC3"/>
            <w:tabs>
              <w:tab w:val="right" w:leader="dot" w:pos="9016"/>
            </w:tabs>
            <w:rPr>
              <w:rFonts w:eastAsiaTheme="minorEastAsia"/>
              <w:noProof/>
              <w:sz w:val="24"/>
              <w:szCs w:val="24"/>
              <w:lang w:val="en-GB" w:eastAsia="en-GB"/>
            </w:rPr>
          </w:pPr>
          <w:hyperlink w:anchor="_Toc203984916" w:history="1">
            <w:r w:rsidRPr="00CF5C69">
              <w:rPr>
                <w:rStyle w:val="Hyperlink"/>
                <w:noProof/>
              </w:rPr>
              <w:t>Integración financiera ESG</w:t>
            </w:r>
            <w:r>
              <w:rPr>
                <w:noProof/>
                <w:webHidden/>
              </w:rPr>
              <w:tab/>
            </w:r>
            <w:r>
              <w:rPr>
                <w:noProof/>
                <w:webHidden/>
              </w:rPr>
              <w:fldChar w:fldCharType="begin"/>
            </w:r>
            <w:r>
              <w:rPr>
                <w:noProof/>
                <w:webHidden/>
              </w:rPr>
              <w:instrText xml:space="preserve"> PAGEREF _Toc203984916 \h </w:instrText>
            </w:r>
            <w:r>
              <w:rPr>
                <w:noProof/>
                <w:webHidden/>
              </w:rPr>
            </w:r>
            <w:r>
              <w:rPr>
                <w:noProof/>
                <w:webHidden/>
              </w:rPr>
              <w:fldChar w:fldCharType="separate"/>
            </w:r>
            <w:r>
              <w:rPr>
                <w:noProof/>
                <w:webHidden/>
              </w:rPr>
              <w:t>50</w:t>
            </w:r>
            <w:r>
              <w:rPr>
                <w:noProof/>
                <w:webHidden/>
              </w:rPr>
              <w:fldChar w:fldCharType="end"/>
            </w:r>
          </w:hyperlink>
        </w:p>
        <w:p w14:paraId="08412D5C" w14:textId="565DCDB8" w:rsidR="005F6A88" w:rsidRDefault="005F6A88">
          <w:pPr>
            <w:pStyle w:val="TOC1"/>
            <w:tabs>
              <w:tab w:val="right" w:leader="dot" w:pos="9016"/>
            </w:tabs>
            <w:rPr>
              <w:rFonts w:eastAsiaTheme="minorEastAsia"/>
              <w:noProof/>
              <w:sz w:val="24"/>
              <w:szCs w:val="24"/>
              <w:lang w:val="en-GB" w:eastAsia="en-GB"/>
            </w:rPr>
          </w:pPr>
          <w:hyperlink w:anchor="_Toc203984917" w:history="1">
            <w:r w:rsidRPr="00CF5C69">
              <w:rPr>
                <w:rStyle w:val="Hyperlink"/>
                <w:b/>
                <w:bCs/>
                <w:noProof/>
              </w:rPr>
              <w:t>12: Estrategia de riesgo y resiliencia</w:t>
            </w:r>
            <w:r>
              <w:rPr>
                <w:noProof/>
                <w:webHidden/>
              </w:rPr>
              <w:tab/>
            </w:r>
            <w:r>
              <w:rPr>
                <w:noProof/>
                <w:webHidden/>
              </w:rPr>
              <w:fldChar w:fldCharType="begin"/>
            </w:r>
            <w:r>
              <w:rPr>
                <w:noProof/>
                <w:webHidden/>
              </w:rPr>
              <w:instrText xml:space="preserve"> PAGEREF _Toc203984917 \h </w:instrText>
            </w:r>
            <w:r>
              <w:rPr>
                <w:noProof/>
                <w:webHidden/>
              </w:rPr>
            </w:r>
            <w:r>
              <w:rPr>
                <w:noProof/>
                <w:webHidden/>
              </w:rPr>
              <w:fldChar w:fldCharType="separate"/>
            </w:r>
            <w:r>
              <w:rPr>
                <w:noProof/>
                <w:webHidden/>
              </w:rPr>
              <w:t>51</w:t>
            </w:r>
            <w:r>
              <w:rPr>
                <w:noProof/>
                <w:webHidden/>
              </w:rPr>
              <w:fldChar w:fldCharType="end"/>
            </w:r>
          </w:hyperlink>
        </w:p>
        <w:p w14:paraId="4775DC44" w14:textId="7AFFE633" w:rsidR="005F6A88" w:rsidRDefault="005F6A88">
          <w:pPr>
            <w:pStyle w:val="TOC2"/>
            <w:tabs>
              <w:tab w:val="right" w:leader="dot" w:pos="9016"/>
            </w:tabs>
            <w:rPr>
              <w:rFonts w:eastAsiaTheme="minorEastAsia"/>
              <w:noProof/>
              <w:sz w:val="24"/>
              <w:szCs w:val="24"/>
              <w:lang w:val="en-GB" w:eastAsia="en-GB"/>
            </w:rPr>
          </w:pPr>
          <w:hyperlink w:anchor="_Toc203984918" w:history="1">
            <w:r w:rsidRPr="00CF5C69">
              <w:rPr>
                <w:rStyle w:val="Hyperlink"/>
                <w:noProof/>
              </w:rPr>
              <w:t>Infraestructura construida para la durabilidad, la descentralización y la adaptación climática</w:t>
            </w:r>
            <w:r>
              <w:rPr>
                <w:noProof/>
                <w:webHidden/>
              </w:rPr>
              <w:tab/>
            </w:r>
            <w:r>
              <w:rPr>
                <w:noProof/>
                <w:webHidden/>
              </w:rPr>
              <w:fldChar w:fldCharType="begin"/>
            </w:r>
            <w:r>
              <w:rPr>
                <w:noProof/>
                <w:webHidden/>
              </w:rPr>
              <w:instrText xml:space="preserve"> PAGEREF _Toc203984918 \h </w:instrText>
            </w:r>
            <w:r>
              <w:rPr>
                <w:noProof/>
                <w:webHidden/>
              </w:rPr>
            </w:r>
            <w:r>
              <w:rPr>
                <w:noProof/>
                <w:webHidden/>
              </w:rPr>
              <w:fldChar w:fldCharType="separate"/>
            </w:r>
            <w:r>
              <w:rPr>
                <w:noProof/>
                <w:webHidden/>
              </w:rPr>
              <w:t>51</w:t>
            </w:r>
            <w:r>
              <w:rPr>
                <w:noProof/>
                <w:webHidden/>
              </w:rPr>
              <w:fldChar w:fldCharType="end"/>
            </w:r>
          </w:hyperlink>
        </w:p>
        <w:p w14:paraId="0F8FFF3D" w14:textId="1D385068" w:rsidR="005F6A88" w:rsidRDefault="005F6A88">
          <w:pPr>
            <w:pStyle w:val="TOC3"/>
            <w:tabs>
              <w:tab w:val="right" w:leader="dot" w:pos="9016"/>
            </w:tabs>
            <w:rPr>
              <w:rFonts w:eastAsiaTheme="minorEastAsia"/>
              <w:noProof/>
              <w:sz w:val="24"/>
              <w:szCs w:val="24"/>
              <w:lang w:val="en-GB" w:eastAsia="en-GB"/>
            </w:rPr>
          </w:pPr>
          <w:hyperlink w:anchor="_Toc203984919" w:history="1">
            <w:r w:rsidRPr="00CF5C69">
              <w:rPr>
                <w:rStyle w:val="Hyperlink"/>
                <w:noProof/>
              </w:rPr>
              <w:t>Resiliencia técnica</w:t>
            </w:r>
            <w:r>
              <w:rPr>
                <w:noProof/>
                <w:webHidden/>
              </w:rPr>
              <w:tab/>
            </w:r>
            <w:r>
              <w:rPr>
                <w:noProof/>
                <w:webHidden/>
              </w:rPr>
              <w:fldChar w:fldCharType="begin"/>
            </w:r>
            <w:r>
              <w:rPr>
                <w:noProof/>
                <w:webHidden/>
              </w:rPr>
              <w:instrText xml:space="preserve"> PAGEREF _Toc203984919 \h </w:instrText>
            </w:r>
            <w:r>
              <w:rPr>
                <w:noProof/>
                <w:webHidden/>
              </w:rPr>
            </w:r>
            <w:r>
              <w:rPr>
                <w:noProof/>
                <w:webHidden/>
              </w:rPr>
              <w:fldChar w:fldCharType="separate"/>
            </w:r>
            <w:r>
              <w:rPr>
                <w:noProof/>
                <w:webHidden/>
              </w:rPr>
              <w:t>51</w:t>
            </w:r>
            <w:r>
              <w:rPr>
                <w:noProof/>
                <w:webHidden/>
              </w:rPr>
              <w:fldChar w:fldCharType="end"/>
            </w:r>
          </w:hyperlink>
        </w:p>
        <w:p w14:paraId="223F752B" w14:textId="5F81FC38" w:rsidR="005F6A88" w:rsidRDefault="005F6A88">
          <w:pPr>
            <w:pStyle w:val="TOC3"/>
            <w:tabs>
              <w:tab w:val="right" w:leader="dot" w:pos="9016"/>
            </w:tabs>
            <w:rPr>
              <w:rFonts w:eastAsiaTheme="minorEastAsia"/>
              <w:noProof/>
              <w:sz w:val="24"/>
              <w:szCs w:val="24"/>
              <w:lang w:val="en-GB" w:eastAsia="en-GB"/>
            </w:rPr>
          </w:pPr>
          <w:hyperlink w:anchor="_Toc203984920" w:history="1">
            <w:r w:rsidRPr="00CF5C69">
              <w:rPr>
                <w:rStyle w:val="Hyperlink"/>
                <w:noProof/>
              </w:rPr>
              <w:t>Redundancia energética</w:t>
            </w:r>
            <w:r>
              <w:rPr>
                <w:noProof/>
                <w:webHidden/>
              </w:rPr>
              <w:tab/>
            </w:r>
            <w:r>
              <w:rPr>
                <w:noProof/>
                <w:webHidden/>
              </w:rPr>
              <w:fldChar w:fldCharType="begin"/>
            </w:r>
            <w:r>
              <w:rPr>
                <w:noProof/>
                <w:webHidden/>
              </w:rPr>
              <w:instrText xml:space="preserve"> PAGEREF _Toc203984920 \h </w:instrText>
            </w:r>
            <w:r>
              <w:rPr>
                <w:noProof/>
                <w:webHidden/>
              </w:rPr>
            </w:r>
            <w:r>
              <w:rPr>
                <w:noProof/>
                <w:webHidden/>
              </w:rPr>
              <w:fldChar w:fldCharType="separate"/>
            </w:r>
            <w:r>
              <w:rPr>
                <w:noProof/>
                <w:webHidden/>
              </w:rPr>
              <w:t>51</w:t>
            </w:r>
            <w:r>
              <w:rPr>
                <w:noProof/>
                <w:webHidden/>
              </w:rPr>
              <w:fldChar w:fldCharType="end"/>
            </w:r>
          </w:hyperlink>
        </w:p>
        <w:p w14:paraId="777EBA53" w14:textId="138A02AF" w:rsidR="005F6A88" w:rsidRDefault="005F6A88">
          <w:pPr>
            <w:pStyle w:val="TOC3"/>
            <w:tabs>
              <w:tab w:val="right" w:leader="dot" w:pos="9016"/>
            </w:tabs>
            <w:rPr>
              <w:rFonts w:eastAsiaTheme="minorEastAsia"/>
              <w:noProof/>
              <w:sz w:val="24"/>
              <w:szCs w:val="24"/>
              <w:lang w:val="en-GB" w:eastAsia="en-GB"/>
            </w:rPr>
          </w:pPr>
          <w:hyperlink w:anchor="_Toc203984921" w:history="1">
            <w:r w:rsidRPr="00CF5C69">
              <w:rPr>
                <w:rStyle w:val="Hyperlink"/>
                <w:noProof/>
              </w:rPr>
              <w:t>Gestión de riesgos financieros</w:t>
            </w:r>
            <w:r>
              <w:rPr>
                <w:noProof/>
                <w:webHidden/>
              </w:rPr>
              <w:tab/>
            </w:r>
            <w:r>
              <w:rPr>
                <w:noProof/>
                <w:webHidden/>
              </w:rPr>
              <w:fldChar w:fldCharType="begin"/>
            </w:r>
            <w:r>
              <w:rPr>
                <w:noProof/>
                <w:webHidden/>
              </w:rPr>
              <w:instrText xml:space="preserve"> PAGEREF _Toc203984921 \h </w:instrText>
            </w:r>
            <w:r>
              <w:rPr>
                <w:noProof/>
                <w:webHidden/>
              </w:rPr>
            </w:r>
            <w:r>
              <w:rPr>
                <w:noProof/>
                <w:webHidden/>
              </w:rPr>
              <w:fldChar w:fldCharType="separate"/>
            </w:r>
            <w:r>
              <w:rPr>
                <w:noProof/>
                <w:webHidden/>
              </w:rPr>
              <w:t>51</w:t>
            </w:r>
            <w:r>
              <w:rPr>
                <w:noProof/>
                <w:webHidden/>
              </w:rPr>
              <w:fldChar w:fldCharType="end"/>
            </w:r>
          </w:hyperlink>
        </w:p>
        <w:p w14:paraId="53BEFBD6" w14:textId="7C1BE284" w:rsidR="005F6A88" w:rsidRDefault="005F6A88">
          <w:pPr>
            <w:pStyle w:val="TOC3"/>
            <w:tabs>
              <w:tab w:val="right" w:leader="dot" w:pos="9016"/>
            </w:tabs>
            <w:rPr>
              <w:rFonts w:eastAsiaTheme="minorEastAsia"/>
              <w:noProof/>
              <w:sz w:val="24"/>
              <w:szCs w:val="24"/>
              <w:lang w:val="en-GB" w:eastAsia="en-GB"/>
            </w:rPr>
          </w:pPr>
          <w:hyperlink w:anchor="_Toc203984922" w:history="1">
            <w:r w:rsidRPr="00CF5C69">
              <w:rPr>
                <w:rStyle w:val="Hyperlink"/>
                <w:noProof/>
              </w:rPr>
              <w:t>Métricas de adaptación climática</w:t>
            </w:r>
            <w:r>
              <w:rPr>
                <w:noProof/>
                <w:webHidden/>
              </w:rPr>
              <w:tab/>
            </w:r>
            <w:r>
              <w:rPr>
                <w:noProof/>
                <w:webHidden/>
              </w:rPr>
              <w:fldChar w:fldCharType="begin"/>
            </w:r>
            <w:r>
              <w:rPr>
                <w:noProof/>
                <w:webHidden/>
              </w:rPr>
              <w:instrText xml:space="preserve"> PAGEREF _Toc203984922 \h </w:instrText>
            </w:r>
            <w:r>
              <w:rPr>
                <w:noProof/>
                <w:webHidden/>
              </w:rPr>
            </w:r>
            <w:r>
              <w:rPr>
                <w:noProof/>
                <w:webHidden/>
              </w:rPr>
              <w:fldChar w:fldCharType="separate"/>
            </w:r>
            <w:r>
              <w:rPr>
                <w:noProof/>
                <w:webHidden/>
              </w:rPr>
              <w:t>51</w:t>
            </w:r>
            <w:r>
              <w:rPr>
                <w:noProof/>
                <w:webHidden/>
              </w:rPr>
              <w:fldChar w:fldCharType="end"/>
            </w:r>
          </w:hyperlink>
        </w:p>
        <w:p w14:paraId="60D019FB" w14:textId="77C35D36" w:rsidR="005F6A88" w:rsidRDefault="005F6A88">
          <w:pPr>
            <w:pStyle w:val="TOC3"/>
            <w:tabs>
              <w:tab w:val="right" w:leader="dot" w:pos="9016"/>
            </w:tabs>
            <w:rPr>
              <w:rFonts w:eastAsiaTheme="minorEastAsia"/>
              <w:noProof/>
              <w:sz w:val="24"/>
              <w:szCs w:val="24"/>
              <w:lang w:val="en-GB" w:eastAsia="en-GB"/>
            </w:rPr>
          </w:pPr>
          <w:hyperlink w:anchor="_Toc203984923" w:history="1">
            <w:r w:rsidRPr="00CF5C69">
              <w:rPr>
                <w:rStyle w:val="Hyperlink"/>
                <w:noProof/>
              </w:rPr>
              <w:t>Rol estratégico de BBVA</w:t>
            </w:r>
            <w:r>
              <w:rPr>
                <w:noProof/>
                <w:webHidden/>
              </w:rPr>
              <w:tab/>
            </w:r>
            <w:r>
              <w:rPr>
                <w:noProof/>
                <w:webHidden/>
              </w:rPr>
              <w:fldChar w:fldCharType="begin"/>
            </w:r>
            <w:r>
              <w:rPr>
                <w:noProof/>
                <w:webHidden/>
              </w:rPr>
              <w:instrText xml:space="preserve"> PAGEREF _Toc203984923 \h </w:instrText>
            </w:r>
            <w:r>
              <w:rPr>
                <w:noProof/>
                <w:webHidden/>
              </w:rPr>
            </w:r>
            <w:r>
              <w:rPr>
                <w:noProof/>
                <w:webHidden/>
              </w:rPr>
              <w:fldChar w:fldCharType="separate"/>
            </w:r>
            <w:r>
              <w:rPr>
                <w:noProof/>
                <w:webHidden/>
              </w:rPr>
              <w:t>51</w:t>
            </w:r>
            <w:r>
              <w:rPr>
                <w:noProof/>
                <w:webHidden/>
              </w:rPr>
              <w:fldChar w:fldCharType="end"/>
            </w:r>
          </w:hyperlink>
        </w:p>
        <w:p w14:paraId="2A8198D6" w14:textId="3907D8BA" w:rsidR="005F6A88" w:rsidRDefault="005F6A88">
          <w:pPr>
            <w:pStyle w:val="TOC1"/>
            <w:tabs>
              <w:tab w:val="right" w:leader="dot" w:pos="9016"/>
            </w:tabs>
            <w:rPr>
              <w:rFonts w:eastAsiaTheme="minorEastAsia"/>
              <w:noProof/>
              <w:sz w:val="24"/>
              <w:szCs w:val="24"/>
              <w:lang w:val="en-GB" w:eastAsia="en-GB"/>
            </w:rPr>
          </w:pPr>
          <w:hyperlink w:anchor="_Toc203984924" w:history="1">
            <w:r w:rsidRPr="00CF5C69">
              <w:rPr>
                <w:rStyle w:val="Hyperlink"/>
                <w:b/>
                <w:bCs/>
                <w:noProof/>
              </w:rPr>
              <w:t>13-Hoja de ruta de implementación y métricas para el éxito</w:t>
            </w:r>
            <w:r>
              <w:rPr>
                <w:noProof/>
                <w:webHidden/>
              </w:rPr>
              <w:tab/>
            </w:r>
            <w:r>
              <w:rPr>
                <w:noProof/>
                <w:webHidden/>
              </w:rPr>
              <w:fldChar w:fldCharType="begin"/>
            </w:r>
            <w:r>
              <w:rPr>
                <w:noProof/>
                <w:webHidden/>
              </w:rPr>
              <w:instrText xml:space="preserve"> PAGEREF _Toc203984924 \h </w:instrText>
            </w:r>
            <w:r>
              <w:rPr>
                <w:noProof/>
                <w:webHidden/>
              </w:rPr>
            </w:r>
            <w:r>
              <w:rPr>
                <w:noProof/>
                <w:webHidden/>
              </w:rPr>
              <w:fldChar w:fldCharType="separate"/>
            </w:r>
            <w:r>
              <w:rPr>
                <w:noProof/>
                <w:webHidden/>
              </w:rPr>
              <w:t>52</w:t>
            </w:r>
            <w:r>
              <w:rPr>
                <w:noProof/>
                <w:webHidden/>
              </w:rPr>
              <w:fldChar w:fldCharType="end"/>
            </w:r>
          </w:hyperlink>
        </w:p>
        <w:p w14:paraId="48D11DBD" w14:textId="3B101C92" w:rsidR="005F6A88" w:rsidRDefault="005F6A88">
          <w:pPr>
            <w:pStyle w:val="TOC2"/>
            <w:tabs>
              <w:tab w:val="right" w:leader="dot" w:pos="9016"/>
            </w:tabs>
            <w:rPr>
              <w:rFonts w:eastAsiaTheme="minorEastAsia"/>
              <w:noProof/>
              <w:sz w:val="24"/>
              <w:szCs w:val="24"/>
              <w:lang w:val="en-GB" w:eastAsia="en-GB"/>
            </w:rPr>
          </w:pPr>
          <w:hyperlink w:anchor="_Toc203984925" w:history="1">
            <w:r w:rsidRPr="00CF5C69">
              <w:rPr>
                <w:rStyle w:val="Hyperlink"/>
                <w:b/>
                <w:bCs/>
                <w:noProof/>
              </w:rPr>
              <w:t>Resumen del capítulo:</w:t>
            </w:r>
            <w:r w:rsidRPr="00CF5C69">
              <w:rPr>
                <w:rStyle w:val="Hyperlink"/>
                <w:noProof/>
              </w:rPr>
              <w:t xml:space="preserve"> Activación gradual de un sistema de recursos energéticos distribuidos vinculado al clima, con retornos ESG rastreables</w:t>
            </w:r>
            <w:r>
              <w:rPr>
                <w:noProof/>
                <w:webHidden/>
              </w:rPr>
              <w:tab/>
            </w:r>
            <w:r>
              <w:rPr>
                <w:noProof/>
                <w:webHidden/>
              </w:rPr>
              <w:fldChar w:fldCharType="begin"/>
            </w:r>
            <w:r>
              <w:rPr>
                <w:noProof/>
                <w:webHidden/>
              </w:rPr>
              <w:instrText xml:space="preserve"> PAGEREF _Toc203984925 \h </w:instrText>
            </w:r>
            <w:r>
              <w:rPr>
                <w:noProof/>
                <w:webHidden/>
              </w:rPr>
            </w:r>
            <w:r>
              <w:rPr>
                <w:noProof/>
                <w:webHidden/>
              </w:rPr>
              <w:fldChar w:fldCharType="separate"/>
            </w:r>
            <w:r>
              <w:rPr>
                <w:noProof/>
                <w:webHidden/>
              </w:rPr>
              <w:t>52</w:t>
            </w:r>
            <w:r>
              <w:rPr>
                <w:noProof/>
                <w:webHidden/>
              </w:rPr>
              <w:fldChar w:fldCharType="end"/>
            </w:r>
          </w:hyperlink>
        </w:p>
        <w:p w14:paraId="196EA6E4" w14:textId="46E25599" w:rsidR="005F6A88" w:rsidRDefault="005F6A88">
          <w:pPr>
            <w:pStyle w:val="TOC3"/>
            <w:tabs>
              <w:tab w:val="right" w:leader="dot" w:pos="9016"/>
            </w:tabs>
            <w:rPr>
              <w:rFonts w:eastAsiaTheme="minorEastAsia"/>
              <w:noProof/>
              <w:sz w:val="24"/>
              <w:szCs w:val="24"/>
              <w:lang w:val="en-GB" w:eastAsia="en-GB"/>
            </w:rPr>
          </w:pPr>
          <w:hyperlink w:anchor="_Toc203984926" w:history="1">
            <w:r w:rsidRPr="00CF5C69">
              <w:rPr>
                <w:rStyle w:val="Hyperlink"/>
                <w:noProof/>
              </w:rPr>
              <w:t>Estrategia de implementación en tres fases</w:t>
            </w:r>
            <w:r>
              <w:rPr>
                <w:noProof/>
                <w:webHidden/>
              </w:rPr>
              <w:tab/>
            </w:r>
            <w:r>
              <w:rPr>
                <w:noProof/>
                <w:webHidden/>
              </w:rPr>
              <w:fldChar w:fldCharType="begin"/>
            </w:r>
            <w:r>
              <w:rPr>
                <w:noProof/>
                <w:webHidden/>
              </w:rPr>
              <w:instrText xml:space="preserve"> PAGEREF _Toc203984926 \h </w:instrText>
            </w:r>
            <w:r>
              <w:rPr>
                <w:noProof/>
                <w:webHidden/>
              </w:rPr>
            </w:r>
            <w:r>
              <w:rPr>
                <w:noProof/>
                <w:webHidden/>
              </w:rPr>
              <w:fldChar w:fldCharType="separate"/>
            </w:r>
            <w:r>
              <w:rPr>
                <w:noProof/>
                <w:webHidden/>
              </w:rPr>
              <w:t>52</w:t>
            </w:r>
            <w:r>
              <w:rPr>
                <w:noProof/>
                <w:webHidden/>
              </w:rPr>
              <w:fldChar w:fldCharType="end"/>
            </w:r>
          </w:hyperlink>
        </w:p>
        <w:p w14:paraId="45053A64" w14:textId="74E4E8D5" w:rsidR="005F6A88" w:rsidRDefault="005F6A88">
          <w:pPr>
            <w:pStyle w:val="TOC3"/>
            <w:tabs>
              <w:tab w:val="right" w:leader="dot" w:pos="9016"/>
            </w:tabs>
            <w:rPr>
              <w:rFonts w:eastAsiaTheme="minorEastAsia"/>
              <w:noProof/>
              <w:sz w:val="24"/>
              <w:szCs w:val="24"/>
              <w:lang w:val="en-GB" w:eastAsia="en-GB"/>
            </w:rPr>
          </w:pPr>
          <w:hyperlink w:anchor="_Toc203984927" w:history="1">
            <w:r w:rsidRPr="00CF5C69">
              <w:rPr>
                <w:rStyle w:val="Hyperlink"/>
                <w:noProof/>
              </w:rPr>
              <w:t>Métricas de desempeño e indicadores de éxito</w:t>
            </w:r>
            <w:r>
              <w:rPr>
                <w:noProof/>
                <w:webHidden/>
              </w:rPr>
              <w:tab/>
            </w:r>
            <w:r>
              <w:rPr>
                <w:noProof/>
                <w:webHidden/>
              </w:rPr>
              <w:fldChar w:fldCharType="begin"/>
            </w:r>
            <w:r>
              <w:rPr>
                <w:noProof/>
                <w:webHidden/>
              </w:rPr>
              <w:instrText xml:space="preserve"> PAGEREF _Toc203984927 \h </w:instrText>
            </w:r>
            <w:r>
              <w:rPr>
                <w:noProof/>
                <w:webHidden/>
              </w:rPr>
            </w:r>
            <w:r>
              <w:rPr>
                <w:noProof/>
                <w:webHidden/>
              </w:rPr>
              <w:fldChar w:fldCharType="separate"/>
            </w:r>
            <w:r>
              <w:rPr>
                <w:noProof/>
                <w:webHidden/>
              </w:rPr>
              <w:t>52</w:t>
            </w:r>
            <w:r>
              <w:rPr>
                <w:noProof/>
                <w:webHidden/>
              </w:rPr>
              <w:fldChar w:fldCharType="end"/>
            </w:r>
          </w:hyperlink>
        </w:p>
        <w:p w14:paraId="749DE5B1" w14:textId="009E57D1" w:rsidR="005F6A88" w:rsidRDefault="005F6A88">
          <w:pPr>
            <w:pStyle w:val="TOC3"/>
            <w:tabs>
              <w:tab w:val="right" w:leader="dot" w:pos="9016"/>
            </w:tabs>
            <w:rPr>
              <w:rFonts w:eastAsiaTheme="minorEastAsia"/>
              <w:noProof/>
              <w:sz w:val="24"/>
              <w:szCs w:val="24"/>
              <w:lang w:val="en-GB" w:eastAsia="en-GB"/>
            </w:rPr>
          </w:pPr>
          <w:hyperlink w:anchor="_Toc203984928" w:history="1">
            <w:r w:rsidRPr="00CF5C69">
              <w:rPr>
                <w:rStyle w:val="Hyperlink"/>
                <w:noProof/>
              </w:rPr>
              <w:t>Infraestructura de gobernanza y generación de informes</w:t>
            </w:r>
            <w:r>
              <w:rPr>
                <w:noProof/>
                <w:webHidden/>
              </w:rPr>
              <w:tab/>
            </w:r>
            <w:r>
              <w:rPr>
                <w:noProof/>
                <w:webHidden/>
              </w:rPr>
              <w:fldChar w:fldCharType="begin"/>
            </w:r>
            <w:r>
              <w:rPr>
                <w:noProof/>
                <w:webHidden/>
              </w:rPr>
              <w:instrText xml:space="preserve"> PAGEREF _Toc203984928 \h </w:instrText>
            </w:r>
            <w:r>
              <w:rPr>
                <w:noProof/>
                <w:webHidden/>
              </w:rPr>
            </w:r>
            <w:r>
              <w:rPr>
                <w:noProof/>
                <w:webHidden/>
              </w:rPr>
              <w:fldChar w:fldCharType="separate"/>
            </w:r>
            <w:r>
              <w:rPr>
                <w:noProof/>
                <w:webHidden/>
              </w:rPr>
              <w:t>53</w:t>
            </w:r>
            <w:r>
              <w:rPr>
                <w:noProof/>
                <w:webHidden/>
              </w:rPr>
              <w:fldChar w:fldCharType="end"/>
            </w:r>
          </w:hyperlink>
        </w:p>
        <w:p w14:paraId="6881AF8F" w14:textId="4D710C15" w:rsidR="005F6A88" w:rsidRDefault="005F6A88">
          <w:pPr>
            <w:pStyle w:val="TOC3"/>
            <w:tabs>
              <w:tab w:val="right" w:leader="dot" w:pos="9016"/>
            </w:tabs>
            <w:rPr>
              <w:rFonts w:eastAsiaTheme="minorEastAsia"/>
              <w:noProof/>
              <w:sz w:val="24"/>
              <w:szCs w:val="24"/>
              <w:lang w:val="en-GB" w:eastAsia="en-GB"/>
            </w:rPr>
          </w:pPr>
          <w:hyperlink w:anchor="_Toc203984929" w:history="1">
            <w:r w:rsidRPr="00CF5C69">
              <w:rPr>
                <w:rStyle w:val="Hyperlink"/>
                <w:noProof/>
              </w:rPr>
              <w:t>Valor estratégico para BBVA</w:t>
            </w:r>
            <w:r>
              <w:rPr>
                <w:noProof/>
                <w:webHidden/>
              </w:rPr>
              <w:tab/>
            </w:r>
            <w:r>
              <w:rPr>
                <w:noProof/>
                <w:webHidden/>
              </w:rPr>
              <w:fldChar w:fldCharType="begin"/>
            </w:r>
            <w:r>
              <w:rPr>
                <w:noProof/>
                <w:webHidden/>
              </w:rPr>
              <w:instrText xml:space="preserve"> PAGEREF _Toc203984929 \h </w:instrText>
            </w:r>
            <w:r>
              <w:rPr>
                <w:noProof/>
                <w:webHidden/>
              </w:rPr>
            </w:r>
            <w:r>
              <w:rPr>
                <w:noProof/>
                <w:webHidden/>
              </w:rPr>
              <w:fldChar w:fldCharType="separate"/>
            </w:r>
            <w:r>
              <w:rPr>
                <w:noProof/>
                <w:webHidden/>
              </w:rPr>
              <w:t>53</w:t>
            </w:r>
            <w:r>
              <w:rPr>
                <w:noProof/>
                <w:webHidden/>
              </w:rPr>
              <w:fldChar w:fldCharType="end"/>
            </w:r>
          </w:hyperlink>
        </w:p>
        <w:p w14:paraId="5238EF51" w14:textId="09CE0098" w:rsidR="005F6A88" w:rsidRDefault="005F6A88">
          <w:pPr>
            <w:pStyle w:val="TOC2"/>
            <w:tabs>
              <w:tab w:val="right" w:leader="dot" w:pos="9016"/>
            </w:tabs>
            <w:rPr>
              <w:rFonts w:eastAsiaTheme="minorEastAsia"/>
              <w:noProof/>
              <w:sz w:val="24"/>
              <w:szCs w:val="24"/>
              <w:lang w:val="en-GB" w:eastAsia="en-GB"/>
            </w:rPr>
          </w:pPr>
          <w:hyperlink w:anchor="_Toc203984930" w:history="1">
            <w:r w:rsidRPr="00CF5C69">
              <w:rPr>
                <w:rStyle w:val="Hyperlink"/>
                <w:noProof/>
              </w:rPr>
              <w:t>Ilustración</w:t>
            </w:r>
            <w:r>
              <w:rPr>
                <w:noProof/>
                <w:webHidden/>
              </w:rPr>
              <w:tab/>
            </w:r>
            <w:r>
              <w:rPr>
                <w:noProof/>
                <w:webHidden/>
              </w:rPr>
              <w:fldChar w:fldCharType="begin"/>
            </w:r>
            <w:r>
              <w:rPr>
                <w:noProof/>
                <w:webHidden/>
              </w:rPr>
              <w:instrText xml:space="preserve"> PAGEREF _Toc203984930 \h </w:instrText>
            </w:r>
            <w:r>
              <w:rPr>
                <w:noProof/>
                <w:webHidden/>
              </w:rPr>
            </w:r>
            <w:r>
              <w:rPr>
                <w:noProof/>
                <w:webHidden/>
              </w:rPr>
              <w:fldChar w:fldCharType="separate"/>
            </w:r>
            <w:r>
              <w:rPr>
                <w:noProof/>
                <w:webHidden/>
              </w:rPr>
              <w:t>53</w:t>
            </w:r>
            <w:r>
              <w:rPr>
                <w:noProof/>
                <w:webHidden/>
              </w:rPr>
              <w:fldChar w:fldCharType="end"/>
            </w:r>
          </w:hyperlink>
        </w:p>
        <w:p w14:paraId="6D41E59E" w14:textId="03E4D057" w:rsidR="005F6A88" w:rsidRDefault="005F6A88">
          <w:pPr>
            <w:pStyle w:val="TOC3"/>
            <w:tabs>
              <w:tab w:val="right" w:leader="dot" w:pos="9016"/>
            </w:tabs>
            <w:rPr>
              <w:rFonts w:eastAsiaTheme="minorEastAsia"/>
              <w:noProof/>
              <w:sz w:val="24"/>
              <w:szCs w:val="24"/>
              <w:lang w:val="en-GB" w:eastAsia="en-GB"/>
            </w:rPr>
          </w:pPr>
          <w:hyperlink w:anchor="_Toc203984931" w:history="1">
            <w:r w:rsidRPr="00CF5C69">
              <w:rPr>
                <w:rStyle w:val="Hyperlink"/>
                <w:noProof/>
              </w:rPr>
              <w:t>SolPort en acción: Implementación gradual, impacto medible e infraestructura de tecnología climática escalable</w:t>
            </w:r>
            <w:r>
              <w:rPr>
                <w:noProof/>
                <w:webHidden/>
              </w:rPr>
              <w:tab/>
            </w:r>
            <w:r>
              <w:rPr>
                <w:noProof/>
                <w:webHidden/>
              </w:rPr>
              <w:fldChar w:fldCharType="begin"/>
            </w:r>
            <w:r>
              <w:rPr>
                <w:noProof/>
                <w:webHidden/>
              </w:rPr>
              <w:instrText xml:space="preserve"> PAGEREF _Toc203984931 \h </w:instrText>
            </w:r>
            <w:r>
              <w:rPr>
                <w:noProof/>
                <w:webHidden/>
              </w:rPr>
            </w:r>
            <w:r>
              <w:rPr>
                <w:noProof/>
                <w:webHidden/>
              </w:rPr>
              <w:fldChar w:fldCharType="separate"/>
            </w:r>
            <w:r>
              <w:rPr>
                <w:noProof/>
                <w:webHidden/>
              </w:rPr>
              <w:t>53</w:t>
            </w:r>
            <w:r>
              <w:rPr>
                <w:noProof/>
                <w:webHidden/>
              </w:rPr>
              <w:fldChar w:fldCharType="end"/>
            </w:r>
          </w:hyperlink>
        </w:p>
        <w:p w14:paraId="1412CD85" w14:textId="719DB113" w:rsidR="005F6A88" w:rsidRDefault="005F6A88">
          <w:pPr>
            <w:pStyle w:val="TOC3"/>
            <w:tabs>
              <w:tab w:val="right" w:leader="dot" w:pos="9016"/>
            </w:tabs>
            <w:rPr>
              <w:rFonts w:eastAsiaTheme="minorEastAsia"/>
              <w:noProof/>
              <w:sz w:val="24"/>
              <w:szCs w:val="24"/>
              <w:lang w:val="en-GB" w:eastAsia="en-GB"/>
            </w:rPr>
          </w:pPr>
          <w:hyperlink w:anchor="_Toc203984932" w:history="1">
            <w:r w:rsidRPr="00CF5C69">
              <w:rPr>
                <w:rStyle w:val="Hyperlink"/>
                <w:noProof/>
              </w:rPr>
              <w:t>Cronograma de implementación por fases</w:t>
            </w:r>
            <w:r>
              <w:rPr>
                <w:noProof/>
                <w:webHidden/>
              </w:rPr>
              <w:tab/>
            </w:r>
            <w:r>
              <w:rPr>
                <w:noProof/>
                <w:webHidden/>
              </w:rPr>
              <w:fldChar w:fldCharType="begin"/>
            </w:r>
            <w:r>
              <w:rPr>
                <w:noProof/>
                <w:webHidden/>
              </w:rPr>
              <w:instrText xml:space="preserve"> PAGEREF _Toc203984932 \h </w:instrText>
            </w:r>
            <w:r>
              <w:rPr>
                <w:noProof/>
                <w:webHidden/>
              </w:rPr>
            </w:r>
            <w:r>
              <w:rPr>
                <w:noProof/>
                <w:webHidden/>
              </w:rPr>
              <w:fldChar w:fldCharType="separate"/>
            </w:r>
            <w:r>
              <w:rPr>
                <w:noProof/>
                <w:webHidden/>
              </w:rPr>
              <w:t>53</w:t>
            </w:r>
            <w:r>
              <w:rPr>
                <w:noProof/>
                <w:webHidden/>
              </w:rPr>
              <w:fldChar w:fldCharType="end"/>
            </w:r>
          </w:hyperlink>
        </w:p>
        <w:p w14:paraId="3063292E" w14:textId="776943DE" w:rsidR="005F6A88" w:rsidRDefault="005F6A88">
          <w:pPr>
            <w:pStyle w:val="TOC3"/>
            <w:tabs>
              <w:tab w:val="right" w:leader="dot" w:pos="9016"/>
            </w:tabs>
            <w:rPr>
              <w:rFonts w:eastAsiaTheme="minorEastAsia"/>
              <w:noProof/>
              <w:sz w:val="24"/>
              <w:szCs w:val="24"/>
              <w:lang w:val="en-GB" w:eastAsia="en-GB"/>
            </w:rPr>
          </w:pPr>
          <w:hyperlink w:anchor="_Toc203984933" w:history="1">
            <w:r w:rsidRPr="00CF5C69">
              <w:rPr>
                <w:rStyle w:val="Hyperlink"/>
                <w:noProof/>
              </w:rPr>
              <w:t>Métricas para el éxito</w:t>
            </w:r>
            <w:r>
              <w:rPr>
                <w:noProof/>
                <w:webHidden/>
              </w:rPr>
              <w:tab/>
            </w:r>
            <w:r>
              <w:rPr>
                <w:noProof/>
                <w:webHidden/>
              </w:rPr>
              <w:fldChar w:fldCharType="begin"/>
            </w:r>
            <w:r>
              <w:rPr>
                <w:noProof/>
                <w:webHidden/>
              </w:rPr>
              <w:instrText xml:space="preserve"> PAGEREF _Toc203984933 \h </w:instrText>
            </w:r>
            <w:r>
              <w:rPr>
                <w:noProof/>
                <w:webHidden/>
              </w:rPr>
            </w:r>
            <w:r>
              <w:rPr>
                <w:noProof/>
                <w:webHidden/>
              </w:rPr>
              <w:fldChar w:fldCharType="separate"/>
            </w:r>
            <w:r>
              <w:rPr>
                <w:noProof/>
                <w:webHidden/>
              </w:rPr>
              <w:t>54</w:t>
            </w:r>
            <w:r>
              <w:rPr>
                <w:noProof/>
                <w:webHidden/>
              </w:rPr>
              <w:fldChar w:fldCharType="end"/>
            </w:r>
          </w:hyperlink>
        </w:p>
        <w:p w14:paraId="672F9696" w14:textId="4A8A960C" w:rsidR="005F6A88" w:rsidRDefault="005F6A88">
          <w:pPr>
            <w:pStyle w:val="TOC3"/>
            <w:tabs>
              <w:tab w:val="right" w:leader="dot" w:pos="9016"/>
            </w:tabs>
            <w:rPr>
              <w:rFonts w:eastAsiaTheme="minorEastAsia"/>
              <w:noProof/>
              <w:sz w:val="24"/>
              <w:szCs w:val="24"/>
              <w:lang w:val="en-GB" w:eastAsia="en-GB"/>
            </w:rPr>
          </w:pPr>
          <w:hyperlink w:anchor="_Toc203984934"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_Toc203984934 \h </w:instrText>
            </w:r>
            <w:r>
              <w:rPr>
                <w:noProof/>
                <w:webHidden/>
              </w:rPr>
            </w:r>
            <w:r>
              <w:rPr>
                <w:noProof/>
                <w:webHidden/>
              </w:rPr>
              <w:fldChar w:fldCharType="separate"/>
            </w:r>
            <w:r>
              <w:rPr>
                <w:noProof/>
                <w:webHidden/>
              </w:rPr>
              <w:t>54</w:t>
            </w:r>
            <w:r>
              <w:rPr>
                <w:noProof/>
                <w:webHidden/>
              </w:rPr>
              <w:fldChar w:fldCharType="end"/>
            </w:r>
          </w:hyperlink>
        </w:p>
        <w:p w14:paraId="27B0E045" w14:textId="5F1C98BD" w:rsidR="005F6A88" w:rsidRDefault="005F6A88">
          <w:pPr>
            <w:pStyle w:val="TOC1"/>
            <w:tabs>
              <w:tab w:val="right" w:leader="dot" w:pos="9016"/>
            </w:tabs>
            <w:rPr>
              <w:rFonts w:eastAsiaTheme="minorEastAsia"/>
              <w:noProof/>
              <w:sz w:val="24"/>
              <w:szCs w:val="24"/>
              <w:lang w:val="en-GB" w:eastAsia="en-GB"/>
            </w:rPr>
          </w:pPr>
          <w:hyperlink w:anchor="_Toc203984935" w:history="1">
            <w:r w:rsidRPr="00CF5C69">
              <w:rPr>
                <w:rStyle w:val="Hyperlink"/>
                <w:b/>
                <w:bCs/>
                <w:noProof/>
              </w:rPr>
              <w:t>14: Replicabilidad y expansión global</w:t>
            </w:r>
            <w:r>
              <w:rPr>
                <w:noProof/>
                <w:webHidden/>
              </w:rPr>
              <w:tab/>
            </w:r>
            <w:r>
              <w:rPr>
                <w:noProof/>
                <w:webHidden/>
              </w:rPr>
              <w:fldChar w:fldCharType="begin"/>
            </w:r>
            <w:r>
              <w:rPr>
                <w:noProof/>
                <w:webHidden/>
              </w:rPr>
              <w:instrText xml:space="preserve"> PAGEREF _Toc203984935 \h </w:instrText>
            </w:r>
            <w:r>
              <w:rPr>
                <w:noProof/>
                <w:webHidden/>
              </w:rPr>
            </w:r>
            <w:r>
              <w:rPr>
                <w:noProof/>
                <w:webHidden/>
              </w:rPr>
              <w:fldChar w:fldCharType="separate"/>
            </w:r>
            <w:r>
              <w:rPr>
                <w:noProof/>
                <w:webHidden/>
              </w:rPr>
              <w:t>55</w:t>
            </w:r>
            <w:r>
              <w:rPr>
                <w:noProof/>
                <w:webHidden/>
              </w:rPr>
              <w:fldChar w:fldCharType="end"/>
            </w:r>
          </w:hyperlink>
        </w:p>
        <w:p w14:paraId="4798807F" w14:textId="4A1413F8" w:rsidR="005F6A88" w:rsidRDefault="005F6A88">
          <w:pPr>
            <w:pStyle w:val="TOC2"/>
            <w:tabs>
              <w:tab w:val="right" w:leader="dot" w:pos="9016"/>
            </w:tabs>
            <w:rPr>
              <w:rFonts w:eastAsiaTheme="minorEastAsia"/>
              <w:noProof/>
              <w:sz w:val="24"/>
              <w:szCs w:val="24"/>
              <w:lang w:val="en-GB" w:eastAsia="en-GB"/>
            </w:rPr>
          </w:pPr>
          <w:hyperlink w:anchor="_Toc203984936" w:history="1">
            <w:r w:rsidRPr="00CF5C69">
              <w:rPr>
                <w:rStyle w:val="Hyperlink"/>
                <w:noProof/>
              </w:rPr>
              <w:t>SolPort más allá de España: un plan climático-tecnológico para la resiliencia urbana</w:t>
            </w:r>
            <w:r>
              <w:rPr>
                <w:noProof/>
                <w:webHidden/>
              </w:rPr>
              <w:tab/>
            </w:r>
            <w:r>
              <w:rPr>
                <w:noProof/>
                <w:webHidden/>
              </w:rPr>
              <w:fldChar w:fldCharType="begin"/>
            </w:r>
            <w:r>
              <w:rPr>
                <w:noProof/>
                <w:webHidden/>
              </w:rPr>
              <w:instrText xml:space="preserve"> PAGEREF _Toc203984936 \h </w:instrText>
            </w:r>
            <w:r>
              <w:rPr>
                <w:noProof/>
                <w:webHidden/>
              </w:rPr>
            </w:r>
            <w:r>
              <w:rPr>
                <w:noProof/>
                <w:webHidden/>
              </w:rPr>
              <w:fldChar w:fldCharType="separate"/>
            </w:r>
            <w:r>
              <w:rPr>
                <w:noProof/>
                <w:webHidden/>
              </w:rPr>
              <w:t>55</w:t>
            </w:r>
            <w:r>
              <w:rPr>
                <w:noProof/>
                <w:webHidden/>
              </w:rPr>
              <w:fldChar w:fldCharType="end"/>
            </w:r>
          </w:hyperlink>
        </w:p>
        <w:p w14:paraId="40866247" w14:textId="12F93498" w:rsidR="005F6A88" w:rsidRDefault="005F6A88">
          <w:pPr>
            <w:pStyle w:val="TOC3"/>
            <w:tabs>
              <w:tab w:val="right" w:leader="dot" w:pos="9016"/>
            </w:tabs>
            <w:rPr>
              <w:rFonts w:eastAsiaTheme="minorEastAsia"/>
              <w:noProof/>
              <w:sz w:val="24"/>
              <w:szCs w:val="24"/>
              <w:lang w:val="en-GB" w:eastAsia="en-GB"/>
            </w:rPr>
          </w:pPr>
          <w:hyperlink w:anchor="_Toc203984937" w:history="1">
            <w:r w:rsidRPr="00CF5C69">
              <w:rPr>
                <w:rStyle w:val="Hyperlink"/>
                <w:noProof/>
              </w:rPr>
              <w:t>Lógica de replicación geográfica</w:t>
            </w:r>
            <w:r>
              <w:rPr>
                <w:noProof/>
                <w:webHidden/>
              </w:rPr>
              <w:tab/>
            </w:r>
            <w:r>
              <w:rPr>
                <w:noProof/>
                <w:webHidden/>
              </w:rPr>
              <w:fldChar w:fldCharType="begin"/>
            </w:r>
            <w:r>
              <w:rPr>
                <w:noProof/>
                <w:webHidden/>
              </w:rPr>
              <w:instrText xml:space="preserve"> PAGEREF _Toc203984937 \h </w:instrText>
            </w:r>
            <w:r>
              <w:rPr>
                <w:noProof/>
                <w:webHidden/>
              </w:rPr>
            </w:r>
            <w:r>
              <w:rPr>
                <w:noProof/>
                <w:webHidden/>
              </w:rPr>
              <w:fldChar w:fldCharType="separate"/>
            </w:r>
            <w:r>
              <w:rPr>
                <w:noProof/>
                <w:webHidden/>
              </w:rPr>
              <w:t>55</w:t>
            </w:r>
            <w:r>
              <w:rPr>
                <w:noProof/>
                <w:webHidden/>
              </w:rPr>
              <w:fldChar w:fldCharType="end"/>
            </w:r>
          </w:hyperlink>
        </w:p>
        <w:p w14:paraId="7E7504F9" w14:textId="66ECF314" w:rsidR="005F6A88" w:rsidRDefault="005F6A88">
          <w:pPr>
            <w:pStyle w:val="TOC2"/>
            <w:tabs>
              <w:tab w:val="right" w:leader="dot" w:pos="9016"/>
            </w:tabs>
            <w:rPr>
              <w:rFonts w:eastAsiaTheme="minorEastAsia"/>
              <w:noProof/>
              <w:sz w:val="24"/>
              <w:szCs w:val="24"/>
              <w:lang w:val="en-GB" w:eastAsia="en-GB"/>
            </w:rPr>
          </w:pPr>
          <w:hyperlink w:anchor="_Toc203984938" w:history="1">
            <w:r w:rsidRPr="00CF5C69">
              <w:rPr>
                <w:rStyle w:val="Hyperlink"/>
                <w:noProof/>
              </w:rPr>
              <w:t>Adaptabilidad de los artefactos solares</w:t>
            </w:r>
            <w:r>
              <w:rPr>
                <w:noProof/>
                <w:webHidden/>
              </w:rPr>
              <w:tab/>
            </w:r>
            <w:r>
              <w:rPr>
                <w:noProof/>
                <w:webHidden/>
              </w:rPr>
              <w:fldChar w:fldCharType="begin"/>
            </w:r>
            <w:r>
              <w:rPr>
                <w:noProof/>
                <w:webHidden/>
              </w:rPr>
              <w:instrText xml:space="preserve"> PAGEREF _Toc203984938 \h </w:instrText>
            </w:r>
            <w:r>
              <w:rPr>
                <w:noProof/>
                <w:webHidden/>
              </w:rPr>
            </w:r>
            <w:r>
              <w:rPr>
                <w:noProof/>
                <w:webHidden/>
              </w:rPr>
              <w:fldChar w:fldCharType="separate"/>
            </w:r>
            <w:r>
              <w:rPr>
                <w:noProof/>
                <w:webHidden/>
              </w:rPr>
              <w:t>55</w:t>
            </w:r>
            <w:r>
              <w:rPr>
                <w:noProof/>
                <w:webHidden/>
              </w:rPr>
              <w:fldChar w:fldCharType="end"/>
            </w:r>
          </w:hyperlink>
        </w:p>
        <w:p w14:paraId="6A4CB3B9" w14:textId="57D36DF6" w:rsidR="005F6A88" w:rsidRDefault="005F6A88">
          <w:pPr>
            <w:pStyle w:val="TOC2"/>
            <w:tabs>
              <w:tab w:val="right" w:leader="dot" w:pos="9016"/>
            </w:tabs>
            <w:rPr>
              <w:rFonts w:eastAsiaTheme="minorEastAsia"/>
              <w:noProof/>
              <w:sz w:val="24"/>
              <w:szCs w:val="24"/>
              <w:lang w:val="en-GB" w:eastAsia="en-GB"/>
            </w:rPr>
          </w:pPr>
          <w:hyperlink w:anchor="_Toc203984939" w:history="1">
            <w:r w:rsidRPr="00CF5C69">
              <w:rPr>
                <w:rStyle w:val="Hyperlink"/>
                <w:noProof/>
              </w:rPr>
              <w:t>Canales financieros globales ESG</w:t>
            </w:r>
            <w:r>
              <w:rPr>
                <w:noProof/>
                <w:webHidden/>
              </w:rPr>
              <w:tab/>
            </w:r>
            <w:r>
              <w:rPr>
                <w:noProof/>
                <w:webHidden/>
              </w:rPr>
              <w:fldChar w:fldCharType="begin"/>
            </w:r>
            <w:r>
              <w:rPr>
                <w:noProof/>
                <w:webHidden/>
              </w:rPr>
              <w:instrText xml:space="preserve"> PAGEREF _Toc203984939 \h </w:instrText>
            </w:r>
            <w:r>
              <w:rPr>
                <w:noProof/>
                <w:webHidden/>
              </w:rPr>
            </w:r>
            <w:r>
              <w:rPr>
                <w:noProof/>
                <w:webHidden/>
              </w:rPr>
              <w:fldChar w:fldCharType="separate"/>
            </w:r>
            <w:r>
              <w:rPr>
                <w:noProof/>
                <w:webHidden/>
              </w:rPr>
              <w:t>55</w:t>
            </w:r>
            <w:r>
              <w:rPr>
                <w:noProof/>
                <w:webHidden/>
              </w:rPr>
              <w:fldChar w:fldCharType="end"/>
            </w:r>
          </w:hyperlink>
        </w:p>
        <w:p w14:paraId="1B97B65F" w14:textId="3D578C76" w:rsidR="005F6A88" w:rsidRDefault="005F6A88">
          <w:pPr>
            <w:pStyle w:val="TOC2"/>
            <w:tabs>
              <w:tab w:val="right" w:leader="dot" w:pos="9016"/>
            </w:tabs>
            <w:rPr>
              <w:rFonts w:eastAsiaTheme="minorEastAsia"/>
              <w:noProof/>
              <w:sz w:val="24"/>
              <w:szCs w:val="24"/>
              <w:lang w:val="en-GB" w:eastAsia="en-GB"/>
            </w:rPr>
          </w:pPr>
          <w:hyperlink w:anchor="_Toc203984940" w:history="1">
            <w:r w:rsidRPr="00CF5C69">
              <w:rPr>
                <w:rStyle w:val="Hyperlink"/>
                <w:noProof/>
              </w:rPr>
              <w:t>Manual de expansión estratégica</w:t>
            </w:r>
            <w:r>
              <w:rPr>
                <w:noProof/>
                <w:webHidden/>
              </w:rPr>
              <w:tab/>
            </w:r>
            <w:r>
              <w:rPr>
                <w:noProof/>
                <w:webHidden/>
              </w:rPr>
              <w:fldChar w:fldCharType="begin"/>
            </w:r>
            <w:r>
              <w:rPr>
                <w:noProof/>
                <w:webHidden/>
              </w:rPr>
              <w:instrText xml:space="preserve"> PAGEREF _Toc203984940 \h </w:instrText>
            </w:r>
            <w:r>
              <w:rPr>
                <w:noProof/>
                <w:webHidden/>
              </w:rPr>
            </w:r>
            <w:r>
              <w:rPr>
                <w:noProof/>
                <w:webHidden/>
              </w:rPr>
              <w:fldChar w:fldCharType="separate"/>
            </w:r>
            <w:r>
              <w:rPr>
                <w:noProof/>
                <w:webHidden/>
              </w:rPr>
              <w:t>56</w:t>
            </w:r>
            <w:r>
              <w:rPr>
                <w:noProof/>
                <w:webHidden/>
              </w:rPr>
              <w:fldChar w:fldCharType="end"/>
            </w:r>
          </w:hyperlink>
        </w:p>
        <w:p w14:paraId="263C1F26" w14:textId="3B54DEC6" w:rsidR="005F6A88" w:rsidRDefault="005F6A88">
          <w:pPr>
            <w:pStyle w:val="TOC1"/>
            <w:tabs>
              <w:tab w:val="right" w:leader="dot" w:pos="9016"/>
            </w:tabs>
            <w:rPr>
              <w:rFonts w:eastAsiaTheme="minorEastAsia"/>
              <w:noProof/>
              <w:sz w:val="24"/>
              <w:szCs w:val="24"/>
              <w:lang w:val="en-GB" w:eastAsia="en-GB"/>
            </w:rPr>
          </w:pPr>
          <w:hyperlink w:anchor="_Toc203984941" w:history="1">
            <w:r w:rsidRPr="00CF5C69">
              <w:rPr>
                <w:rStyle w:val="Hyperlink"/>
                <w:b/>
                <w:bCs/>
                <w:noProof/>
              </w:rPr>
              <w:t>Anexo Financiero: Cálculos Consolidados</w:t>
            </w:r>
            <w:r>
              <w:rPr>
                <w:noProof/>
                <w:webHidden/>
              </w:rPr>
              <w:tab/>
            </w:r>
            <w:r>
              <w:rPr>
                <w:noProof/>
                <w:webHidden/>
              </w:rPr>
              <w:fldChar w:fldCharType="begin"/>
            </w:r>
            <w:r>
              <w:rPr>
                <w:noProof/>
                <w:webHidden/>
              </w:rPr>
              <w:instrText xml:space="preserve"> PAGEREF _Toc203984941 \h </w:instrText>
            </w:r>
            <w:r>
              <w:rPr>
                <w:noProof/>
                <w:webHidden/>
              </w:rPr>
            </w:r>
            <w:r>
              <w:rPr>
                <w:noProof/>
                <w:webHidden/>
              </w:rPr>
              <w:fldChar w:fldCharType="separate"/>
            </w:r>
            <w:r>
              <w:rPr>
                <w:noProof/>
                <w:webHidden/>
              </w:rPr>
              <w:t>56</w:t>
            </w:r>
            <w:r>
              <w:rPr>
                <w:noProof/>
                <w:webHidden/>
              </w:rPr>
              <w:fldChar w:fldCharType="end"/>
            </w:r>
          </w:hyperlink>
        </w:p>
        <w:p w14:paraId="6B83B6F7" w14:textId="29223365" w:rsidR="005F6A88" w:rsidRDefault="005F6A88">
          <w:pPr>
            <w:pStyle w:val="TOC2"/>
            <w:tabs>
              <w:tab w:val="right" w:leader="dot" w:pos="9016"/>
            </w:tabs>
            <w:rPr>
              <w:rFonts w:eastAsiaTheme="minorEastAsia"/>
              <w:noProof/>
              <w:sz w:val="24"/>
              <w:szCs w:val="24"/>
              <w:lang w:val="en-GB" w:eastAsia="en-GB"/>
            </w:rPr>
          </w:pPr>
          <w:hyperlink w:anchor="_Toc203984942" w:history="1">
            <w:r w:rsidRPr="00CF5C69">
              <w:rPr>
                <w:rStyle w:val="Hyperlink"/>
                <w:noProof/>
              </w:rPr>
              <w:t>Cálculos consolidados para la implantación de SolPort en España</w:t>
            </w:r>
            <w:r>
              <w:rPr>
                <w:noProof/>
                <w:webHidden/>
              </w:rPr>
              <w:tab/>
            </w:r>
            <w:r>
              <w:rPr>
                <w:noProof/>
                <w:webHidden/>
              </w:rPr>
              <w:fldChar w:fldCharType="begin"/>
            </w:r>
            <w:r>
              <w:rPr>
                <w:noProof/>
                <w:webHidden/>
              </w:rPr>
              <w:instrText xml:space="preserve"> PAGEREF _Toc203984942 \h </w:instrText>
            </w:r>
            <w:r>
              <w:rPr>
                <w:noProof/>
                <w:webHidden/>
              </w:rPr>
            </w:r>
            <w:r>
              <w:rPr>
                <w:noProof/>
                <w:webHidden/>
              </w:rPr>
              <w:fldChar w:fldCharType="separate"/>
            </w:r>
            <w:r>
              <w:rPr>
                <w:noProof/>
                <w:webHidden/>
              </w:rPr>
              <w:t>56</w:t>
            </w:r>
            <w:r>
              <w:rPr>
                <w:noProof/>
                <w:webHidden/>
              </w:rPr>
              <w:fldChar w:fldCharType="end"/>
            </w:r>
          </w:hyperlink>
        </w:p>
        <w:p w14:paraId="370F0A7B" w14:textId="320CE2E9" w:rsidR="005F6A88" w:rsidRDefault="005F6A88">
          <w:pPr>
            <w:pStyle w:val="TOC2"/>
            <w:tabs>
              <w:tab w:val="right" w:leader="dot" w:pos="9016"/>
            </w:tabs>
            <w:rPr>
              <w:rFonts w:eastAsiaTheme="minorEastAsia"/>
              <w:noProof/>
              <w:sz w:val="24"/>
              <w:szCs w:val="24"/>
              <w:lang w:val="en-GB" w:eastAsia="en-GB"/>
            </w:rPr>
          </w:pPr>
          <w:hyperlink w:anchor="_Toc203984943" w:history="1">
            <w:r w:rsidRPr="00CF5C69">
              <w:rPr>
                <w:rStyle w:val="Hyperlink"/>
                <w:noProof/>
              </w:rPr>
              <w:t>Resumen de la economía de los artefactos</w:t>
            </w:r>
            <w:r>
              <w:rPr>
                <w:noProof/>
                <w:webHidden/>
              </w:rPr>
              <w:tab/>
            </w:r>
            <w:r>
              <w:rPr>
                <w:noProof/>
                <w:webHidden/>
              </w:rPr>
              <w:fldChar w:fldCharType="begin"/>
            </w:r>
            <w:r>
              <w:rPr>
                <w:noProof/>
                <w:webHidden/>
              </w:rPr>
              <w:instrText xml:space="preserve"> PAGEREF _Toc203984943 \h </w:instrText>
            </w:r>
            <w:r>
              <w:rPr>
                <w:noProof/>
                <w:webHidden/>
              </w:rPr>
            </w:r>
            <w:r>
              <w:rPr>
                <w:noProof/>
                <w:webHidden/>
              </w:rPr>
              <w:fldChar w:fldCharType="separate"/>
            </w:r>
            <w:r>
              <w:rPr>
                <w:noProof/>
                <w:webHidden/>
              </w:rPr>
              <w:t>56</w:t>
            </w:r>
            <w:r>
              <w:rPr>
                <w:noProof/>
                <w:webHidden/>
              </w:rPr>
              <w:fldChar w:fldCharType="end"/>
            </w:r>
          </w:hyperlink>
        </w:p>
        <w:p w14:paraId="5711E820" w14:textId="7D4FE652" w:rsidR="005F6A88" w:rsidRDefault="005F6A88">
          <w:pPr>
            <w:pStyle w:val="TOC2"/>
            <w:tabs>
              <w:tab w:val="right" w:leader="dot" w:pos="9016"/>
            </w:tabs>
            <w:rPr>
              <w:rFonts w:eastAsiaTheme="minorEastAsia"/>
              <w:noProof/>
              <w:sz w:val="24"/>
              <w:szCs w:val="24"/>
              <w:lang w:val="en-GB" w:eastAsia="en-GB"/>
            </w:rPr>
          </w:pPr>
          <w:hyperlink w:anchor="_Toc203984944" w:history="1">
            <w:r w:rsidRPr="00CF5C69">
              <w:rPr>
                <w:rStyle w:val="Hyperlink"/>
                <w:noProof/>
              </w:rPr>
              <w:t>Conclusiones estratégicas</w:t>
            </w:r>
            <w:r>
              <w:rPr>
                <w:noProof/>
                <w:webHidden/>
              </w:rPr>
              <w:tab/>
            </w:r>
            <w:r>
              <w:rPr>
                <w:noProof/>
                <w:webHidden/>
              </w:rPr>
              <w:fldChar w:fldCharType="begin"/>
            </w:r>
            <w:r>
              <w:rPr>
                <w:noProof/>
                <w:webHidden/>
              </w:rPr>
              <w:instrText xml:space="preserve"> PAGEREF _Toc203984944 \h </w:instrText>
            </w:r>
            <w:r>
              <w:rPr>
                <w:noProof/>
                <w:webHidden/>
              </w:rPr>
            </w:r>
            <w:r>
              <w:rPr>
                <w:noProof/>
                <w:webHidden/>
              </w:rPr>
              <w:fldChar w:fldCharType="separate"/>
            </w:r>
            <w:r>
              <w:rPr>
                <w:noProof/>
                <w:webHidden/>
              </w:rPr>
              <w:t>57</w:t>
            </w:r>
            <w:r>
              <w:rPr>
                <w:noProof/>
                <w:webHidden/>
              </w:rPr>
              <w:fldChar w:fldCharType="end"/>
            </w:r>
          </w:hyperlink>
        </w:p>
        <w:p w14:paraId="6502EC7D" w14:textId="303D6BF3" w:rsidR="005F6A88" w:rsidRDefault="005F6A88">
          <w:pPr>
            <w:pStyle w:val="TOC2"/>
            <w:tabs>
              <w:tab w:val="right" w:leader="dot" w:pos="9016"/>
            </w:tabs>
            <w:rPr>
              <w:rFonts w:eastAsiaTheme="minorEastAsia"/>
              <w:noProof/>
              <w:sz w:val="24"/>
              <w:szCs w:val="24"/>
              <w:lang w:val="en-GB" w:eastAsia="en-GB"/>
            </w:rPr>
          </w:pPr>
          <w:hyperlink w:anchor="_Toc203984945" w:history="1">
            <w:r w:rsidRPr="00CF5C69">
              <w:rPr>
                <w:rStyle w:val="Hyperlink"/>
                <w:noProof/>
                <w:lang w:val="es-ES"/>
              </w:rPr>
              <w:t>Simulación del ROI del corredor ( implementación en Barcelona )</w:t>
            </w:r>
            <w:r>
              <w:rPr>
                <w:noProof/>
                <w:webHidden/>
              </w:rPr>
              <w:tab/>
            </w:r>
            <w:r>
              <w:rPr>
                <w:noProof/>
                <w:webHidden/>
              </w:rPr>
              <w:fldChar w:fldCharType="begin"/>
            </w:r>
            <w:r>
              <w:rPr>
                <w:noProof/>
                <w:webHidden/>
              </w:rPr>
              <w:instrText xml:space="preserve"> PAGEREF _Toc203984945 \h </w:instrText>
            </w:r>
            <w:r>
              <w:rPr>
                <w:noProof/>
                <w:webHidden/>
              </w:rPr>
            </w:r>
            <w:r>
              <w:rPr>
                <w:noProof/>
                <w:webHidden/>
              </w:rPr>
              <w:fldChar w:fldCharType="separate"/>
            </w:r>
            <w:r>
              <w:rPr>
                <w:noProof/>
                <w:webHidden/>
              </w:rPr>
              <w:t>57</w:t>
            </w:r>
            <w:r>
              <w:rPr>
                <w:noProof/>
                <w:webHidden/>
              </w:rPr>
              <w:fldChar w:fldCharType="end"/>
            </w:r>
          </w:hyperlink>
        </w:p>
        <w:p w14:paraId="3C376196" w14:textId="593B8816" w:rsidR="005F6A88" w:rsidRDefault="005F6A88">
          <w:pPr>
            <w:pStyle w:val="TOC2"/>
            <w:tabs>
              <w:tab w:val="right" w:leader="dot" w:pos="9016"/>
            </w:tabs>
            <w:rPr>
              <w:rFonts w:eastAsiaTheme="minorEastAsia"/>
              <w:noProof/>
              <w:sz w:val="24"/>
              <w:szCs w:val="24"/>
              <w:lang w:val="en-GB" w:eastAsia="en-GB"/>
            </w:rPr>
          </w:pPr>
          <w:hyperlink w:anchor="_Toc203984946" w:history="1">
            <w:r w:rsidRPr="00CF5C69">
              <w:rPr>
                <w:rStyle w:val="Hyperlink"/>
                <w:noProof/>
              </w:rPr>
              <w:t>Cronología del flujo de capital</w:t>
            </w:r>
            <w:r>
              <w:rPr>
                <w:noProof/>
                <w:webHidden/>
              </w:rPr>
              <w:tab/>
            </w:r>
            <w:r>
              <w:rPr>
                <w:noProof/>
                <w:webHidden/>
              </w:rPr>
              <w:fldChar w:fldCharType="begin"/>
            </w:r>
            <w:r>
              <w:rPr>
                <w:noProof/>
                <w:webHidden/>
              </w:rPr>
              <w:instrText xml:space="preserve"> PAGEREF _Toc203984946 \h </w:instrText>
            </w:r>
            <w:r>
              <w:rPr>
                <w:noProof/>
                <w:webHidden/>
              </w:rPr>
            </w:r>
            <w:r>
              <w:rPr>
                <w:noProof/>
                <w:webHidden/>
              </w:rPr>
              <w:fldChar w:fldCharType="separate"/>
            </w:r>
            <w:r>
              <w:rPr>
                <w:noProof/>
                <w:webHidden/>
              </w:rPr>
              <w:t>57</w:t>
            </w:r>
            <w:r>
              <w:rPr>
                <w:noProof/>
                <w:webHidden/>
              </w:rPr>
              <w:fldChar w:fldCharType="end"/>
            </w:r>
          </w:hyperlink>
        </w:p>
        <w:p w14:paraId="33A779BB" w14:textId="53151A60" w:rsidR="005F6A88" w:rsidRDefault="005F6A88">
          <w:pPr>
            <w:pStyle w:val="TOC1"/>
            <w:tabs>
              <w:tab w:val="right" w:leader="dot" w:pos="9016"/>
            </w:tabs>
            <w:rPr>
              <w:rFonts w:eastAsiaTheme="minorEastAsia"/>
              <w:noProof/>
              <w:sz w:val="24"/>
              <w:szCs w:val="24"/>
              <w:lang w:val="en-GB" w:eastAsia="en-GB"/>
            </w:rPr>
          </w:pPr>
          <w:hyperlink w:anchor="_Toc203984947" w:history="1">
            <w:r w:rsidRPr="00CF5C69">
              <w:rPr>
                <w:rStyle w:val="Hyperlink"/>
                <w:b/>
                <w:bCs/>
                <w:noProof/>
              </w:rPr>
              <w:t>Apéndice: Portafolio de diseño de artefactos</w:t>
            </w:r>
            <w:r>
              <w:rPr>
                <w:noProof/>
                <w:webHidden/>
              </w:rPr>
              <w:tab/>
            </w:r>
            <w:r>
              <w:rPr>
                <w:noProof/>
                <w:webHidden/>
              </w:rPr>
              <w:fldChar w:fldCharType="begin"/>
            </w:r>
            <w:r>
              <w:rPr>
                <w:noProof/>
                <w:webHidden/>
              </w:rPr>
              <w:instrText xml:space="preserve"> PAGEREF _Toc203984947 \h </w:instrText>
            </w:r>
            <w:r>
              <w:rPr>
                <w:noProof/>
                <w:webHidden/>
              </w:rPr>
            </w:r>
            <w:r>
              <w:rPr>
                <w:noProof/>
                <w:webHidden/>
              </w:rPr>
              <w:fldChar w:fldCharType="separate"/>
            </w:r>
            <w:r>
              <w:rPr>
                <w:noProof/>
                <w:webHidden/>
              </w:rPr>
              <w:t>57</w:t>
            </w:r>
            <w:r>
              <w:rPr>
                <w:noProof/>
                <w:webHidden/>
              </w:rPr>
              <w:fldChar w:fldCharType="end"/>
            </w:r>
          </w:hyperlink>
        </w:p>
        <w:p w14:paraId="3AF5C44A" w14:textId="34B87427" w:rsidR="005F6A88" w:rsidRDefault="005F6A88">
          <w:pPr>
            <w:pStyle w:val="TOC2"/>
            <w:tabs>
              <w:tab w:val="right" w:leader="dot" w:pos="9016"/>
            </w:tabs>
            <w:rPr>
              <w:rFonts w:eastAsiaTheme="minorEastAsia"/>
              <w:noProof/>
              <w:sz w:val="24"/>
              <w:szCs w:val="24"/>
              <w:lang w:val="en-GB" w:eastAsia="en-GB"/>
            </w:rPr>
          </w:pPr>
          <w:hyperlink w:anchor="_Toc203984948" w:history="1">
            <w:r w:rsidRPr="00CF5C69">
              <w:rPr>
                <w:rStyle w:val="Hyperlink"/>
                <w:noProof/>
              </w:rPr>
              <w:t>Identidad visual de la infraestructura modular de SolPort</w:t>
            </w:r>
            <w:r>
              <w:rPr>
                <w:noProof/>
                <w:webHidden/>
              </w:rPr>
              <w:tab/>
            </w:r>
            <w:r>
              <w:rPr>
                <w:noProof/>
                <w:webHidden/>
              </w:rPr>
              <w:fldChar w:fldCharType="begin"/>
            </w:r>
            <w:r>
              <w:rPr>
                <w:noProof/>
                <w:webHidden/>
              </w:rPr>
              <w:instrText xml:space="preserve"> PAGEREF _Toc203984948 \h </w:instrText>
            </w:r>
            <w:r>
              <w:rPr>
                <w:noProof/>
                <w:webHidden/>
              </w:rPr>
            </w:r>
            <w:r>
              <w:rPr>
                <w:noProof/>
                <w:webHidden/>
              </w:rPr>
              <w:fldChar w:fldCharType="separate"/>
            </w:r>
            <w:r>
              <w:rPr>
                <w:noProof/>
                <w:webHidden/>
              </w:rPr>
              <w:t>57</w:t>
            </w:r>
            <w:r>
              <w:rPr>
                <w:noProof/>
                <w:webHidden/>
              </w:rPr>
              <w:fldChar w:fldCharType="end"/>
            </w:r>
          </w:hyperlink>
        </w:p>
        <w:p w14:paraId="01781E0F" w14:textId="55AF5CEA" w:rsidR="005F6A88" w:rsidRDefault="005F6A88">
          <w:pPr>
            <w:pStyle w:val="TOC3"/>
            <w:tabs>
              <w:tab w:val="right" w:leader="dot" w:pos="9016"/>
            </w:tabs>
            <w:rPr>
              <w:rFonts w:eastAsiaTheme="minorEastAsia"/>
              <w:noProof/>
              <w:sz w:val="24"/>
              <w:szCs w:val="24"/>
              <w:lang w:val="en-GB" w:eastAsia="en-GB"/>
            </w:rPr>
          </w:pPr>
          <w:hyperlink w:anchor="_Toc203984949" w:history="1">
            <w:r w:rsidRPr="00CF5C69">
              <w:rPr>
                <w:rStyle w:val="Hyperlink"/>
                <w:noProof/>
              </w:rPr>
              <w:t>Representaciones de artefactos</w:t>
            </w:r>
            <w:r>
              <w:rPr>
                <w:noProof/>
                <w:webHidden/>
              </w:rPr>
              <w:tab/>
            </w:r>
            <w:r>
              <w:rPr>
                <w:noProof/>
                <w:webHidden/>
              </w:rPr>
              <w:fldChar w:fldCharType="begin"/>
            </w:r>
            <w:r>
              <w:rPr>
                <w:noProof/>
                <w:webHidden/>
              </w:rPr>
              <w:instrText xml:space="preserve"> PAGEREF _Toc203984949 \h </w:instrText>
            </w:r>
            <w:r>
              <w:rPr>
                <w:noProof/>
                <w:webHidden/>
              </w:rPr>
            </w:r>
            <w:r>
              <w:rPr>
                <w:noProof/>
                <w:webHidden/>
              </w:rPr>
              <w:fldChar w:fldCharType="separate"/>
            </w:r>
            <w:r>
              <w:rPr>
                <w:noProof/>
                <w:webHidden/>
              </w:rPr>
              <w:t>57</w:t>
            </w:r>
            <w:r>
              <w:rPr>
                <w:noProof/>
                <w:webHidden/>
              </w:rPr>
              <w:fldChar w:fldCharType="end"/>
            </w:r>
          </w:hyperlink>
        </w:p>
        <w:p w14:paraId="7825CA63" w14:textId="7C53B8D3" w:rsidR="005F6A88" w:rsidRDefault="005F6A88">
          <w:pPr>
            <w:pStyle w:val="TOC3"/>
            <w:tabs>
              <w:tab w:val="right" w:leader="dot" w:pos="9016"/>
            </w:tabs>
            <w:rPr>
              <w:rFonts w:eastAsiaTheme="minorEastAsia"/>
              <w:noProof/>
              <w:sz w:val="24"/>
              <w:szCs w:val="24"/>
              <w:lang w:val="en-GB" w:eastAsia="en-GB"/>
            </w:rPr>
          </w:pPr>
          <w:hyperlink w:anchor="_Toc203984950" w:history="1">
            <w:r w:rsidRPr="00CF5C69">
              <w:rPr>
                <w:rStyle w:val="Hyperlink"/>
                <w:noProof/>
              </w:rPr>
              <w:t>Componentes modulares</w:t>
            </w:r>
            <w:r>
              <w:rPr>
                <w:noProof/>
                <w:webHidden/>
              </w:rPr>
              <w:tab/>
            </w:r>
            <w:r>
              <w:rPr>
                <w:noProof/>
                <w:webHidden/>
              </w:rPr>
              <w:fldChar w:fldCharType="begin"/>
            </w:r>
            <w:r>
              <w:rPr>
                <w:noProof/>
                <w:webHidden/>
              </w:rPr>
              <w:instrText xml:space="preserve"> PAGEREF _Toc203984950 \h </w:instrText>
            </w:r>
            <w:r>
              <w:rPr>
                <w:noProof/>
                <w:webHidden/>
              </w:rPr>
            </w:r>
            <w:r>
              <w:rPr>
                <w:noProof/>
                <w:webHidden/>
              </w:rPr>
              <w:fldChar w:fldCharType="separate"/>
            </w:r>
            <w:r>
              <w:rPr>
                <w:noProof/>
                <w:webHidden/>
              </w:rPr>
              <w:t>58</w:t>
            </w:r>
            <w:r>
              <w:rPr>
                <w:noProof/>
                <w:webHidden/>
              </w:rPr>
              <w:fldChar w:fldCharType="end"/>
            </w:r>
          </w:hyperlink>
        </w:p>
        <w:p w14:paraId="5CD226DC" w14:textId="4E6A814E" w:rsidR="005F6A88" w:rsidRDefault="005F6A88">
          <w:pPr>
            <w:pStyle w:val="TOC3"/>
            <w:tabs>
              <w:tab w:val="right" w:leader="dot" w:pos="9016"/>
            </w:tabs>
            <w:rPr>
              <w:rFonts w:eastAsiaTheme="minorEastAsia"/>
              <w:noProof/>
              <w:sz w:val="24"/>
              <w:szCs w:val="24"/>
              <w:lang w:val="en-GB" w:eastAsia="en-GB"/>
            </w:rPr>
          </w:pPr>
          <w:hyperlink w:anchor="_Toc203984951" w:history="1">
            <w:r w:rsidRPr="00CF5C69">
              <w:rPr>
                <w:rStyle w:val="Hyperlink"/>
                <w:noProof/>
              </w:rPr>
              <w:t>Marca y co-visibilidad</w:t>
            </w:r>
            <w:r>
              <w:rPr>
                <w:noProof/>
                <w:webHidden/>
              </w:rPr>
              <w:tab/>
            </w:r>
            <w:r>
              <w:rPr>
                <w:noProof/>
                <w:webHidden/>
              </w:rPr>
              <w:fldChar w:fldCharType="begin"/>
            </w:r>
            <w:r>
              <w:rPr>
                <w:noProof/>
                <w:webHidden/>
              </w:rPr>
              <w:instrText xml:space="preserve"> PAGEREF _Toc203984951 \h </w:instrText>
            </w:r>
            <w:r>
              <w:rPr>
                <w:noProof/>
                <w:webHidden/>
              </w:rPr>
            </w:r>
            <w:r>
              <w:rPr>
                <w:noProof/>
                <w:webHidden/>
              </w:rPr>
              <w:fldChar w:fldCharType="separate"/>
            </w:r>
            <w:r>
              <w:rPr>
                <w:noProof/>
                <w:webHidden/>
              </w:rPr>
              <w:t>58</w:t>
            </w:r>
            <w:r>
              <w:rPr>
                <w:noProof/>
                <w:webHidden/>
              </w:rPr>
              <w:fldChar w:fldCharType="end"/>
            </w:r>
          </w:hyperlink>
        </w:p>
        <w:p w14:paraId="2D936963" w14:textId="0529A4B6" w:rsidR="00014D5E" w:rsidRDefault="00014D5E">
          <w:r>
            <w:rPr>
              <w:b/>
              <w:bCs/>
              <w:noProof/>
            </w:rPr>
            <w:fldChar w:fldCharType="end"/>
          </w:r>
        </w:p>
      </w:sdtContent>
    </w:sdt>
    <w:p w14:paraId="29178191" w14:textId="37AE6B5F" w:rsidR="002B6DE9" w:rsidRPr="00C65885" w:rsidRDefault="002B6DE9" w:rsidP="00601F0F">
      <w:pPr>
        <w:pStyle w:val="Heading1"/>
        <w:jc w:val="center"/>
        <w:rPr>
          <w:b/>
          <w:bCs/>
          <w:color w:val="C00000"/>
        </w:rPr>
      </w:pPr>
      <w:bookmarkStart w:id="4" w:name="_Toc203984768"/>
      <w:r w:rsidRPr="00C65885">
        <w:rPr>
          <w:b/>
          <w:bCs/>
          <w:color w:val="C00000"/>
        </w:rPr>
        <w:lastRenderedPageBreak/>
        <w:t xml:space="preserve">Resumen </w:t>
      </w:r>
      <w:r w:rsidR="00601F0F" w:rsidRPr="00C65885">
        <w:rPr>
          <w:b/>
          <w:bCs/>
          <w:color w:val="C00000"/>
        </w:rPr>
        <w:t>Ejecutivo</w:t>
      </w:r>
      <w:bookmarkEnd w:id="4"/>
    </w:p>
    <w:p w14:paraId="05D26229" w14:textId="1F0249FB" w:rsidR="002B6DE9" w:rsidRPr="002B6DE9" w:rsidRDefault="002B6DE9" w:rsidP="002B6DE9">
      <w:pPr>
        <w:pStyle w:val="Heading2"/>
      </w:pPr>
      <w:bookmarkStart w:id="5" w:name="_Toc203984769"/>
      <w:r w:rsidRPr="002B6DE9">
        <w:t xml:space="preserve">Recursos energéticos distribuidos </w:t>
      </w:r>
      <w:r w:rsidR="00E636A1">
        <w:t>en</w:t>
      </w:r>
      <w:r w:rsidRPr="002B6DE9">
        <w:t xml:space="preserve"> corredores solares </w:t>
      </w:r>
      <w:r w:rsidR="00E636A1">
        <w:t>como</w:t>
      </w:r>
      <w:r w:rsidRPr="002B6DE9">
        <w:t xml:space="preserve"> artefactos urbanos para la movilidad eléctrica y la innovación climática en España</w:t>
      </w:r>
      <w:bookmarkEnd w:id="5"/>
    </w:p>
    <w:p w14:paraId="2514B65B" w14:textId="77777777" w:rsidR="002B6DE9" w:rsidRDefault="002B6DE9" w:rsidP="002B6DE9">
      <w:pPr>
        <w:pStyle w:val="NoSpacing"/>
        <w:rPr>
          <w:rFonts w:ascii="Calibri Light" w:hAnsi="Calibri Light" w:cs="Calibri Light"/>
        </w:rPr>
      </w:pPr>
      <w:bookmarkStart w:id="6" w:name="_Toc203984770"/>
      <w:r w:rsidRPr="002B6DE9">
        <w:rPr>
          <w:rStyle w:val="Heading3Char"/>
        </w:rPr>
        <w:t>Abstracto:</w:t>
      </w:r>
      <w:bookmarkEnd w:id="6"/>
      <w:r w:rsidRPr="002B6DE9">
        <w:br/>
      </w:r>
    </w:p>
    <w:p w14:paraId="730C6122" w14:textId="4E98564A" w:rsidR="002B6DE9" w:rsidRPr="002B6DE9" w:rsidRDefault="002B6DE9" w:rsidP="002B6DE9">
      <w:pPr>
        <w:pStyle w:val="NoSpacing"/>
        <w:rPr>
          <w:rFonts w:ascii="Calibri Light" w:hAnsi="Calibri Light" w:cs="Calibri Light"/>
        </w:rPr>
      </w:pPr>
      <w:r w:rsidRPr="002B6DE9">
        <w:rPr>
          <w:rFonts w:ascii="Calibri Light" w:hAnsi="Calibri Light" w:cs="Calibri Light"/>
        </w:rPr>
        <w:t xml:space="preserve">Esta propuesta presenta una infraestructura modular e invertible como plataforma para </w:t>
      </w:r>
      <w:r w:rsidR="00850CFD">
        <w:rPr>
          <w:rFonts w:ascii="Calibri Light" w:hAnsi="Calibri Light" w:cs="Calibri Light"/>
        </w:rPr>
        <w:t xml:space="preserve">las ciudades y </w:t>
      </w:r>
      <w:r w:rsidRPr="002B6DE9">
        <w:rPr>
          <w:rFonts w:ascii="Calibri Light" w:hAnsi="Calibri Light" w:cs="Calibri Light"/>
        </w:rPr>
        <w:t xml:space="preserve">los corredores urbanos de España, diseñada para implementar </w:t>
      </w:r>
      <w:r w:rsidRPr="002B6DE9">
        <w:rPr>
          <w:rFonts w:ascii="Calibri Light" w:hAnsi="Calibri Light" w:cs="Calibri Light"/>
          <w:b/>
          <w:bCs/>
        </w:rPr>
        <w:t>recursos energéticos distribuidos</w:t>
      </w:r>
      <w:r w:rsidR="00850CFD">
        <w:rPr>
          <w:rFonts w:ascii="Calibri Light" w:hAnsi="Calibri Light" w:cs="Calibri Light"/>
          <w:b/>
          <w:bCs/>
        </w:rPr>
        <w:t>,</w:t>
      </w:r>
      <w:r w:rsidRPr="002B6DE9">
        <w:rPr>
          <w:rFonts w:ascii="Calibri Light" w:hAnsi="Calibri Light" w:cs="Calibri Light"/>
          <w:b/>
          <w:bCs/>
        </w:rPr>
        <w:t xml:space="preserve"> </w:t>
      </w:r>
      <w:r w:rsidR="00850CFD">
        <w:rPr>
          <w:rFonts w:ascii="Calibri Light" w:hAnsi="Calibri Light" w:cs="Calibri Light"/>
        </w:rPr>
        <w:t>bajo la forma de</w:t>
      </w:r>
      <w:r w:rsidRPr="002B6DE9">
        <w:rPr>
          <w:rFonts w:ascii="Calibri Light" w:hAnsi="Calibri Light" w:cs="Calibri Light"/>
        </w:rPr>
        <w:t xml:space="preserve"> artefactos solares que brindan energía limpia, </w:t>
      </w:r>
      <w:r w:rsidR="00850CFD">
        <w:rPr>
          <w:rFonts w:ascii="Calibri Light" w:hAnsi="Calibri Light" w:cs="Calibri Light"/>
        </w:rPr>
        <w:t xml:space="preserve">sombras y </w:t>
      </w:r>
      <w:r w:rsidRPr="002B6DE9">
        <w:rPr>
          <w:rFonts w:ascii="Calibri Light" w:hAnsi="Calibri Light" w:cs="Calibri Light"/>
        </w:rPr>
        <w:t>refrigeración</w:t>
      </w:r>
      <w:r w:rsidR="00850CFD">
        <w:rPr>
          <w:rFonts w:ascii="Calibri Light" w:hAnsi="Calibri Light" w:cs="Calibri Light"/>
        </w:rPr>
        <w:t>,</w:t>
      </w:r>
      <w:r w:rsidRPr="002B6DE9">
        <w:rPr>
          <w:rFonts w:ascii="Calibri Light" w:hAnsi="Calibri Light" w:cs="Calibri Light"/>
        </w:rPr>
        <w:t xml:space="preserve"> y servicios de datos a </w:t>
      </w:r>
      <w:r w:rsidR="00470B06">
        <w:rPr>
          <w:rFonts w:ascii="Calibri Light" w:hAnsi="Calibri Light" w:cs="Calibri Light"/>
        </w:rPr>
        <w:t>áreas</w:t>
      </w:r>
      <w:r w:rsidRPr="002B6DE9">
        <w:rPr>
          <w:rFonts w:ascii="Calibri Light" w:hAnsi="Calibri Light" w:cs="Calibri Light"/>
        </w:rPr>
        <w:t xml:space="preserve"> comerciales, usuarios de vehículos eléctricos y clústeres de viviendas.</w:t>
      </w:r>
    </w:p>
    <w:p w14:paraId="637255DA" w14:textId="77777777" w:rsidR="002B6DE9" w:rsidRDefault="002B6DE9" w:rsidP="002B6DE9">
      <w:pPr>
        <w:pStyle w:val="NoSpacing"/>
        <w:rPr>
          <w:rFonts w:ascii="Calibri Light" w:hAnsi="Calibri Light" w:cs="Calibri Light"/>
        </w:rPr>
      </w:pPr>
    </w:p>
    <w:p w14:paraId="1F908E03" w14:textId="77777777" w:rsidR="00850CFD" w:rsidRDefault="002B6DE9" w:rsidP="002B6DE9">
      <w:pPr>
        <w:pStyle w:val="NoSpacing"/>
        <w:rPr>
          <w:rFonts w:ascii="Calibri Light" w:hAnsi="Calibri Light" w:cs="Calibri Light"/>
        </w:rPr>
      </w:pPr>
      <w:r w:rsidRPr="002B6DE9">
        <w:rPr>
          <w:rFonts w:ascii="Calibri Light" w:hAnsi="Calibri Light" w:cs="Calibri Light"/>
        </w:rPr>
        <w:t>Cada artefacto</w:t>
      </w:r>
      <w:r w:rsidR="00850CFD">
        <w:rPr>
          <w:rFonts w:ascii="Calibri Light" w:hAnsi="Calibri Light" w:cs="Calibri Light"/>
        </w:rPr>
        <w:t xml:space="preserve"> solar</w:t>
      </w:r>
      <w:r w:rsidRPr="002B6DE9">
        <w:rPr>
          <w:rFonts w:ascii="Calibri Light" w:hAnsi="Calibri Light" w:cs="Calibri Light"/>
        </w:rPr>
        <w:t xml:space="preserve"> funciona como un </w:t>
      </w:r>
      <w:r w:rsidRPr="002B6DE9">
        <w:rPr>
          <w:rFonts w:ascii="Calibri Light" w:hAnsi="Calibri Light" w:cs="Calibri Light"/>
          <w:b/>
          <w:bCs/>
        </w:rPr>
        <w:t xml:space="preserve">nodo energético </w:t>
      </w:r>
      <w:r w:rsidR="00850CFD" w:rsidRPr="002B6DE9">
        <w:rPr>
          <w:rFonts w:ascii="Calibri Light" w:hAnsi="Calibri Light" w:cs="Calibri Light"/>
          <w:b/>
          <w:bCs/>
        </w:rPr>
        <w:t>localizado,</w:t>
      </w:r>
      <w:r w:rsidRPr="002B6DE9">
        <w:rPr>
          <w:rFonts w:ascii="Calibri Light" w:hAnsi="Calibri Light" w:cs="Calibri Light"/>
        </w:rPr>
        <w:t xml:space="preserve"> integrado en una </w:t>
      </w:r>
      <w:r w:rsidRPr="002B6DE9">
        <w:rPr>
          <w:rFonts w:ascii="Calibri Light" w:hAnsi="Calibri Light" w:cs="Calibri Light"/>
          <w:b/>
          <w:bCs/>
        </w:rPr>
        <w:t xml:space="preserve">arquitectura de microrred digital </w:t>
      </w:r>
      <w:r w:rsidRPr="002B6DE9">
        <w:rPr>
          <w:rFonts w:ascii="Calibri Light" w:hAnsi="Calibri Light" w:cs="Calibri Light"/>
        </w:rPr>
        <w:t xml:space="preserve">que </w:t>
      </w:r>
      <w:r w:rsidR="00850CFD">
        <w:rPr>
          <w:rFonts w:ascii="Calibri Light" w:hAnsi="Calibri Light" w:cs="Calibri Light"/>
        </w:rPr>
        <w:t>facilita</w:t>
      </w:r>
      <w:r w:rsidRPr="002B6DE9">
        <w:rPr>
          <w:rFonts w:ascii="Calibri Light" w:hAnsi="Calibri Light" w:cs="Calibri Light"/>
        </w:rPr>
        <w:t xml:space="preserve"> </w:t>
      </w:r>
      <w:r w:rsidRPr="00850CFD">
        <w:rPr>
          <w:rFonts w:ascii="Calibri Light" w:hAnsi="Calibri Light" w:cs="Calibri Light"/>
          <w:i/>
          <w:iCs/>
        </w:rPr>
        <w:t>operaciones predictivas</w:t>
      </w:r>
      <w:r w:rsidRPr="002B6DE9">
        <w:rPr>
          <w:rFonts w:ascii="Calibri Light" w:hAnsi="Calibri Light" w:cs="Calibri Light"/>
        </w:rPr>
        <w:t xml:space="preserve">, </w:t>
      </w:r>
      <w:r w:rsidRPr="00850CFD">
        <w:rPr>
          <w:rFonts w:ascii="Calibri Light" w:hAnsi="Calibri Light" w:cs="Calibri Light"/>
          <w:i/>
          <w:iCs/>
        </w:rPr>
        <w:t>precios dinámicos</w:t>
      </w:r>
      <w:r w:rsidRPr="002B6DE9">
        <w:rPr>
          <w:rFonts w:ascii="Calibri Light" w:hAnsi="Calibri Light" w:cs="Calibri Light"/>
        </w:rPr>
        <w:t xml:space="preserve">, </w:t>
      </w:r>
      <w:r w:rsidRPr="00850CFD">
        <w:rPr>
          <w:rFonts w:ascii="Calibri Light" w:hAnsi="Calibri Light" w:cs="Calibri Light"/>
          <w:i/>
          <w:iCs/>
        </w:rPr>
        <w:t>seguimiento de emisiones de carbono</w:t>
      </w:r>
      <w:r w:rsidRPr="002B6DE9">
        <w:rPr>
          <w:rFonts w:ascii="Calibri Light" w:hAnsi="Calibri Light" w:cs="Calibri Light"/>
        </w:rPr>
        <w:t xml:space="preserve"> y </w:t>
      </w:r>
      <w:r w:rsidRPr="00850CFD">
        <w:rPr>
          <w:rFonts w:ascii="Calibri Light" w:hAnsi="Calibri Light" w:cs="Calibri Light"/>
          <w:i/>
          <w:iCs/>
        </w:rPr>
        <w:t>monetización de servicios basados en tecnología financiera</w:t>
      </w:r>
      <w:r w:rsidRPr="002B6DE9">
        <w:rPr>
          <w:rFonts w:ascii="Calibri Light" w:hAnsi="Calibri Light" w:cs="Calibri Light"/>
        </w:rPr>
        <w:t xml:space="preserve">. El sistema ofrece </w:t>
      </w:r>
      <w:r w:rsidRPr="002B6DE9">
        <w:rPr>
          <w:rFonts w:ascii="Calibri Light" w:hAnsi="Calibri Light" w:cs="Calibri Light"/>
          <w:b/>
          <w:bCs/>
        </w:rPr>
        <w:t xml:space="preserve">electrificación </w:t>
      </w:r>
      <w:r w:rsidR="00850CFD" w:rsidRPr="002B6DE9">
        <w:rPr>
          <w:rFonts w:ascii="Calibri Light" w:hAnsi="Calibri Light" w:cs="Calibri Light"/>
          <w:b/>
          <w:bCs/>
        </w:rPr>
        <w:t>urbana,</w:t>
      </w:r>
      <w:r w:rsidRPr="002B6DE9">
        <w:rPr>
          <w:rFonts w:ascii="Calibri Light" w:hAnsi="Calibri Light" w:cs="Calibri Light"/>
        </w:rPr>
        <w:t xml:space="preserve"> resiliencia climática y servicios de proximidad, todo ello activado mediante suscripciones inteligentes y modelos de financiación cooperativa.</w:t>
      </w:r>
    </w:p>
    <w:p w14:paraId="59BFABDC" w14:textId="77777777" w:rsidR="00850CFD" w:rsidRDefault="00850CFD" w:rsidP="002B6DE9">
      <w:pPr>
        <w:pStyle w:val="NoSpacing"/>
        <w:rPr>
          <w:rFonts w:ascii="Calibri Light" w:hAnsi="Calibri Light" w:cs="Calibri Light"/>
        </w:rPr>
      </w:pPr>
    </w:p>
    <w:p w14:paraId="77A8599C" w14:textId="57835ADC" w:rsidR="002B6DE9" w:rsidRPr="002B6DE9" w:rsidRDefault="002B6DE9" w:rsidP="002B6DE9">
      <w:pPr>
        <w:pStyle w:val="NoSpacing"/>
        <w:rPr>
          <w:rFonts w:ascii="Calibri Light" w:hAnsi="Calibri Light" w:cs="Calibri Light"/>
        </w:rPr>
      </w:pPr>
      <w:r w:rsidRPr="002B6DE9">
        <w:rPr>
          <w:rFonts w:ascii="Calibri Light" w:hAnsi="Calibri Light" w:cs="Calibri Light"/>
        </w:rPr>
        <w:t xml:space="preserve">Respaldada por niveles de implementación mapeados según el ROI y alineada con los objetivos climáticos de España y los objetivos de innovación ESG, la propuesta desbloquea la capacidad de inversión a través de métricas de impacto, efectos de red y retornos </w:t>
      </w:r>
      <w:r w:rsidR="00850CFD" w:rsidRPr="002B6DE9">
        <w:rPr>
          <w:rFonts w:ascii="Calibri Light" w:hAnsi="Calibri Light" w:cs="Calibri Light"/>
        </w:rPr>
        <w:t>c</w:t>
      </w:r>
      <w:r w:rsidR="00850CFD">
        <w:rPr>
          <w:rFonts w:ascii="Calibri Light" w:hAnsi="Calibri Light" w:cs="Calibri Light"/>
        </w:rPr>
        <w:t xml:space="preserve">apitalización de </w:t>
      </w:r>
      <w:r w:rsidRPr="002B6DE9">
        <w:rPr>
          <w:rFonts w:ascii="Calibri Light" w:hAnsi="Calibri Light" w:cs="Calibri Light"/>
        </w:rPr>
        <w:t>de la plataforma.</w:t>
      </w:r>
    </w:p>
    <w:p w14:paraId="1082A0D3" w14:textId="336E8E26" w:rsidR="002B6DE9" w:rsidRPr="002B6DE9" w:rsidRDefault="002B6DE9" w:rsidP="002B6DE9">
      <w:pPr>
        <w:pStyle w:val="Heading3"/>
      </w:pPr>
      <w:bookmarkStart w:id="7" w:name="_Toc203984771"/>
      <w:r w:rsidRPr="002B6DE9">
        <w:t xml:space="preserve">Aspectos </w:t>
      </w:r>
      <w:r w:rsidR="00850CFD">
        <w:t>relevantes para</w:t>
      </w:r>
      <w:r w:rsidRPr="002B6DE9">
        <w:t xml:space="preserve"> BBVA</w:t>
      </w:r>
      <w:bookmarkEnd w:id="7"/>
    </w:p>
    <w:p w14:paraId="7E606889" w14:textId="0ABC8FE0" w:rsidR="002B6DE9" w:rsidRPr="002B6DE9" w:rsidRDefault="00995D76" w:rsidP="002B6DE9">
      <w:pPr>
        <w:pStyle w:val="NoSpacing"/>
        <w:numPr>
          <w:ilvl w:val="0"/>
          <w:numId w:val="25"/>
        </w:numPr>
        <w:rPr>
          <w:rFonts w:ascii="Calibri Light" w:hAnsi="Calibri Light" w:cs="Calibri Light"/>
        </w:rPr>
      </w:pPr>
      <w:r>
        <w:rPr>
          <w:rFonts w:ascii="Calibri Light" w:hAnsi="Calibri Light" w:cs="Calibri Light"/>
          <w:b/>
          <w:bCs/>
        </w:rPr>
        <w:t>M</w:t>
      </w:r>
      <w:r w:rsidR="002B6DE9" w:rsidRPr="002B6DE9">
        <w:rPr>
          <w:rFonts w:ascii="Calibri Light" w:hAnsi="Calibri Light" w:cs="Calibri Light"/>
          <w:b/>
          <w:bCs/>
        </w:rPr>
        <w:t xml:space="preserve">odelo de infraestructura habilitados por Fintech </w:t>
      </w:r>
      <w:r w:rsidR="002B6DE9" w:rsidRPr="002B6DE9">
        <w:rPr>
          <w:rFonts w:ascii="Calibri Light" w:hAnsi="Calibri Light" w:cs="Calibri Light"/>
        </w:rPr>
        <w:br/>
      </w:r>
      <w:r>
        <w:rPr>
          <w:rFonts w:ascii="Calibri Light" w:hAnsi="Calibri Light" w:cs="Calibri Light"/>
        </w:rPr>
        <w:t>los artefactos solares proveen</w:t>
      </w:r>
      <w:r w:rsidR="002B6DE9" w:rsidRPr="002B6DE9">
        <w:rPr>
          <w:rFonts w:ascii="Calibri Light" w:hAnsi="Calibri Light" w:cs="Calibri Light"/>
        </w:rPr>
        <w:t xml:space="preserve"> energía solar, acceso a datos y </w:t>
      </w:r>
      <w:r>
        <w:rPr>
          <w:rFonts w:ascii="Calibri Light" w:hAnsi="Calibri Light" w:cs="Calibri Light"/>
        </w:rPr>
        <w:t xml:space="preserve">sombras y </w:t>
      </w:r>
      <w:r w:rsidR="002B6DE9" w:rsidRPr="002B6DE9">
        <w:rPr>
          <w:rFonts w:ascii="Calibri Light" w:hAnsi="Calibri Light" w:cs="Calibri Light"/>
        </w:rPr>
        <w:t xml:space="preserve">refrigeración, con microservicios </w:t>
      </w:r>
      <w:r w:rsidR="002B6DE9" w:rsidRPr="00995D76">
        <w:rPr>
          <w:rFonts w:ascii="Calibri Light" w:hAnsi="Calibri Light" w:cs="Calibri Light"/>
          <w:i/>
          <w:iCs/>
        </w:rPr>
        <w:t>monetizables</w:t>
      </w:r>
      <w:r>
        <w:rPr>
          <w:rFonts w:ascii="Calibri Light" w:hAnsi="Calibri Light" w:cs="Calibri Light"/>
          <w:i/>
          <w:iCs/>
        </w:rPr>
        <w:t>,</w:t>
      </w:r>
      <w:r w:rsidR="002B6DE9" w:rsidRPr="002B6DE9">
        <w:rPr>
          <w:rFonts w:ascii="Calibri Light" w:hAnsi="Calibri Light" w:cs="Calibri Light"/>
        </w:rPr>
        <w:t xml:space="preserve"> apilados mediante precios dinámicos y billeteras digitales.</w:t>
      </w:r>
    </w:p>
    <w:p w14:paraId="53973E37" w14:textId="709E16D8"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 xml:space="preserve">Inteligencia de red digital </w:t>
      </w:r>
      <w:r w:rsidRPr="002B6DE9">
        <w:rPr>
          <w:rFonts w:ascii="Calibri Light" w:hAnsi="Calibri Light" w:cs="Calibri Light"/>
        </w:rPr>
        <w:br/>
        <w:t xml:space="preserve">La </w:t>
      </w:r>
      <w:r w:rsidR="00EE09BD" w:rsidRPr="002B6DE9">
        <w:rPr>
          <w:rFonts w:ascii="Calibri Light" w:hAnsi="Calibri Light" w:cs="Calibri Light"/>
        </w:rPr>
        <w:t>micro central</w:t>
      </w:r>
      <w:r w:rsidRPr="002B6DE9">
        <w:rPr>
          <w:rFonts w:ascii="Calibri Light" w:hAnsi="Calibri Light" w:cs="Calibri Light"/>
        </w:rPr>
        <w:t xml:space="preserve"> eléctrica virtual (VPP) orquestan el rendimiento de los activos en los corredores urbanos</w:t>
      </w:r>
    </w:p>
    <w:p w14:paraId="6C3A93ED" w14:textId="3E4D2689" w:rsidR="002B6DE9" w:rsidRPr="002B6DE9" w:rsidRDefault="00EE09BD" w:rsidP="002B6DE9">
      <w:pPr>
        <w:pStyle w:val="NoSpacing"/>
        <w:numPr>
          <w:ilvl w:val="0"/>
          <w:numId w:val="25"/>
        </w:numPr>
        <w:rPr>
          <w:rFonts w:ascii="Calibri Light" w:hAnsi="Calibri Light" w:cs="Calibri Light"/>
        </w:rPr>
      </w:pPr>
      <w:r>
        <w:rPr>
          <w:rFonts w:ascii="Calibri Light" w:hAnsi="Calibri Light" w:cs="Calibri Light"/>
          <w:b/>
          <w:bCs/>
        </w:rPr>
        <w:t>A</w:t>
      </w:r>
      <w:r w:rsidR="002B6DE9" w:rsidRPr="002B6DE9">
        <w:rPr>
          <w:rFonts w:ascii="Calibri Light" w:hAnsi="Calibri Light" w:cs="Calibri Light"/>
          <w:b/>
          <w:bCs/>
        </w:rPr>
        <w:t xml:space="preserve">ctivación de </w:t>
      </w:r>
      <w:r>
        <w:rPr>
          <w:rFonts w:ascii="Calibri Light" w:hAnsi="Calibri Light" w:cs="Calibri Light"/>
          <w:b/>
          <w:bCs/>
        </w:rPr>
        <w:t xml:space="preserve">la </w:t>
      </w:r>
      <w:r w:rsidR="002B6DE9" w:rsidRPr="002B6DE9">
        <w:rPr>
          <w:rFonts w:ascii="Calibri Light" w:hAnsi="Calibri Light" w:cs="Calibri Light"/>
          <w:b/>
          <w:bCs/>
        </w:rPr>
        <w:t xml:space="preserve">movilidad eléctrica </w:t>
      </w:r>
      <w:r w:rsidR="002B6DE9" w:rsidRPr="002B6DE9">
        <w:rPr>
          <w:rFonts w:ascii="Calibri Light" w:hAnsi="Calibri Light" w:cs="Calibri Light"/>
        </w:rPr>
        <w:br/>
      </w:r>
      <w:r>
        <w:rPr>
          <w:rFonts w:ascii="Calibri Light" w:hAnsi="Calibri Light" w:cs="Calibri Light"/>
        </w:rPr>
        <w:t xml:space="preserve">Los artefactos solares </w:t>
      </w:r>
      <w:r w:rsidR="002B6DE9" w:rsidRPr="002B6DE9">
        <w:rPr>
          <w:rFonts w:ascii="Calibri Light" w:hAnsi="Calibri Light" w:cs="Calibri Light"/>
        </w:rPr>
        <w:t>respaldan la infraestructura de carga de vehículos eléctricos, la logística de última milla y el enrutamiento inteligente.</w:t>
      </w:r>
    </w:p>
    <w:p w14:paraId="1E49E409" w14:textId="1022286B"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 xml:space="preserve">Previsión del ROI del inversor </w:t>
      </w:r>
      <w:r w:rsidRPr="002B6DE9">
        <w:rPr>
          <w:rFonts w:ascii="Calibri Light" w:hAnsi="Calibri Light" w:cs="Calibri Light"/>
        </w:rPr>
        <w:br/>
        <w:t>La TIR</w:t>
      </w:r>
      <w:r w:rsidR="00EE09BD">
        <w:rPr>
          <w:rFonts w:ascii="Calibri Light" w:hAnsi="Calibri Light" w:cs="Calibri Light"/>
        </w:rPr>
        <w:t xml:space="preserve"> (</w:t>
      </w:r>
      <w:r w:rsidR="00EE09BD" w:rsidRPr="00EE09BD">
        <w:rPr>
          <w:rFonts w:ascii="Calibri Light" w:hAnsi="Calibri Light" w:cs="Calibri Light"/>
          <w:i/>
          <w:iCs/>
        </w:rPr>
        <w:t>IRR)</w:t>
      </w:r>
      <w:r w:rsidRPr="002B6DE9">
        <w:rPr>
          <w:rFonts w:ascii="Calibri Light" w:hAnsi="Calibri Light" w:cs="Calibri Light"/>
        </w:rPr>
        <w:t xml:space="preserve"> varía entre el 5 % y el 18 % en todos los niveles, con un rendimiento compuesto a través de la densidad de la red</w:t>
      </w:r>
    </w:p>
    <w:p w14:paraId="13BDE758" w14:textId="14BC9208" w:rsidR="002B6DE9" w:rsidRPr="002B6DE9"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 xml:space="preserve">Plataforma de Monetización de Carbono </w:t>
      </w:r>
      <w:r w:rsidRPr="002B6DE9">
        <w:rPr>
          <w:rFonts w:ascii="Calibri Light" w:hAnsi="Calibri Light" w:cs="Calibri Light"/>
        </w:rPr>
        <w:br/>
        <w:t>Generación de compensaciones vinculadas a métricas de los ODS</w:t>
      </w:r>
      <w:r w:rsidR="00EE09BD">
        <w:rPr>
          <w:rFonts w:ascii="Calibri Light" w:hAnsi="Calibri Light" w:cs="Calibri Light"/>
        </w:rPr>
        <w:t xml:space="preserve"> (SDG)</w:t>
      </w:r>
      <w:r w:rsidRPr="002B6DE9">
        <w:rPr>
          <w:rFonts w:ascii="Calibri Light" w:hAnsi="Calibri Light" w:cs="Calibri Light"/>
        </w:rPr>
        <w:t>, cofinanciadas a través de estructuras de fondos ESG</w:t>
      </w:r>
    </w:p>
    <w:p w14:paraId="301A9EEA" w14:textId="3749BC3F" w:rsidR="002B6DE9" w:rsidRPr="00EE09BD" w:rsidRDefault="002B6DE9" w:rsidP="002B6DE9">
      <w:pPr>
        <w:pStyle w:val="NoSpacing"/>
        <w:numPr>
          <w:ilvl w:val="0"/>
          <w:numId w:val="25"/>
        </w:numPr>
        <w:rPr>
          <w:rFonts w:ascii="Calibri Light" w:hAnsi="Calibri Light" w:cs="Calibri Light"/>
        </w:rPr>
      </w:pPr>
      <w:r w:rsidRPr="002B6DE9">
        <w:rPr>
          <w:rFonts w:ascii="Calibri Light" w:hAnsi="Calibri Light" w:cs="Calibri Light"/>
          <w:b/>
          <w:bCs/>
        </w:rPr>
        <w:t xml:space="preserve">Estrategia de implementación escalable: </w:t>
      </w:r>
      <w:r w:rsidRPr="002B6DE9">
        <w:rPr>
          <w:rFonts w:ascii="Calibri Light" w:hAnsi="Calibri Light" w:cs="Calibri Light"/>
        </w:rPr>
        <w:br/>
      </w:r>
      <w:r w:rsidR="00EE09BD">
        <w:rPr>
          <w:rFonts w:ascii="Calibri Light" w:hAnsi="Calibri Light" w:cs="Calibri Light"/>
        </w:rPr>
        <w:t>Artefacto solar (sombrilla plaegable)</w:t>
      </w:r>
      <w:r w:rsidRPr="002B6DE9">
        <w:rPr>
          <w:rFonts w:ascii="Calibri Light" w:hAnsi="Calibri Light" w:cs="Calibri Light"/>
        </w:rPr>
        <w:t xml:space="preserve"> insignia → corredor → implementación de malla con rápida compresión de costos e integración digital</w:t>
      </w:r>
    </w:p>
    <w:p w14:paraId="568C6C37" w14:textId="391293F6" w:rsidR="002B6DE9" w:rsidRPr="002B6DE9" w:rsidRDefault="002B6DE9" w:rsidP="002B6DE9">
      <w:pPr>
        <w:pStyle w:val="Heading3"/>
      </w:pPr>
      <w:bookmarkStart w:id="8" w:name="_Toc203984772"/>
      <w:r w:rsidRPr="002B6DE9">
        <w:t>¿Por qué BBVA y BBVA Spark?</w:t>
      </w:r>
      <w:bookmarkEnd w:id="8"/>
      <w:r w:rsidRPr="002B6DE9">
        <w:t xml:space="preserve"> </w:t>
      </w:r>
    </w:p>
    <w:p w14:paraId="3F1A61F3" w14:textId="64D8B496" w:rsidR="00C65885" w:rsidRDefault="00EE09BD" w:rsidP="002B6DE9">
      <w:pPr>
        <w:pStyle w:val="NoSpacing"/>
        <w:rPr>
          <w:rFonts w:ascii="Calibri Light" w:hAnsi="Calibri Light" w:cs="Calibri Light"/>
        </w:rPr>
      </w:pPr>
      <w:r>
        <w:rPr>
          <w:rFonts w:ascii="Calibri Light" w:hAnsi="Calibri Light" w:cs="Calibri Light"/>
        </w:rPr>
        <w:t>Esta propuesta no</w:t>
      </w:r>
      <w:r w:rsidR="002B6DE9" w:rsidRPr="002B6DE9">
        <w:rPr>
          <w:rFonts w:ascii="Calibri Light" w:hAnsi="Calibri Light" w:cs="Calibri Light"/>
        </w:rPr>
        <w:t xml:space="preserve"> trata solo de infraestructura. Es una </w:t>
      </w:r>
      <w:r w:rsidR="002B6DE9" w:rsidRPr="002B6DE9">
        <w:rPr>
          <w:rFonts w:ascii="Calibri Light" w:hAnsi="Calibri Light" w:cs="Calibri Light"/>
          <w:b/>
          <w:bCs/>
        </w:rPr>
        <w:t xml:space="preserve">plataforma de movilidad </w:t>
      </w:r>
      <w:r w:rsidRPr="002B6DE9">
        <w:rPr>
          <w:rFonts w:ascii="Calibri Light" w:hAnsi="Calibri Light" w:cs="Calibri Light"/>
          <w:b/>
          <w:bCs/>
        </w:rPr>
        <w:t>climática:</w:t>
      </w:r>
      <w:r w:rsidR="002B6DE9" w:rsidRPr="002B6DE9">
        <w:rPr>
          <w:rFonts w:ascii="Calibri Light" w:hAnsi="Calibri Light" w:cs="Calibri Light"/>
        </w:rPr>
        <w:t xml:space="preserve"> financiable como activos tangibles, escalable como servicios digitales y perfecta para integrarse con las herramientas de financiación ESG de BBVA, las carteras inteligentes de carbono y las estrategias de innovación sostenible.</w:t>
      </w:r>
    </w:p>
    <w:p w14:paraId="1EE2E6F5" w14:textId="77777777" w:rsidR="006B212D" w:rsidRPr="00AA5688" w:rsidRDefault="006B212D" w:rsidP="006B212D">
      <w:pPr>
        <w:pStyle w:val="Heading1"/>
        <w:jc w:val="center"/>
        <w:rPr>
          <w:b/>
          <w:bCs/>
          <w:color w:val="C00000"/>
        </w:rPr>
      </w:pPr>
      <w:bookmarkStart w:id="9" w:name="_Toc203561949"/>
      <w:bookmarkStart w:id="10" w:name="_Toc203729395"/>
      <w:bookmarkStart w:id="11" w:name="_Toc203900761"/>
      <w:bookmarkStart w:id="12" w:name="_Toc203984773"/>
      <w:r w:rsidRPr="00AA5688">
        <w:rPr>
          <w:b/>
          <w:bCs/>
          <w:color w:val="C00000"/>
        </w:rPr>
        <w:lastRenderedPageBreak/>
        <w:t>1: Introducción</w:t>
      </w:r>
      <w:bookmarkEnd w:id="11"/>
      <w:bookmarkEnd w:id="12"/>
    </w:p>
    <w:p w14:paraId="01C2FD21" w14:textId="77777777" w:rsidR="006B212D" w:rsidRPr="00C65885" w:rsidRDefault="006B212D" w:rsidP="006B212D">
      <w:pPr>
        <w:pStyle w:val="Heading2"/>
      </w:pPr>
      <w:bookmarkStart w:id="13" w:name="_Toc203900762"/>
      <w:bookmarkStart w:id="14" w:name="_Toc203984774"/>
      <w:r w:rsidRPr="00C65885">
        <w:t>Corredores Solares para España: una plataforma escalable de tecnología climática para la energía urbana, la movilidad y la monetización.</w:t>
      </w:r>
      <w:bookmarkEnd w:id="13"/>
      <w:bookmarkEnd w:id="14"/>
    </w:p>
    <w:p w14:paraId="7365EB20" w14:textId="77777777" w:rsidR="004260BA" w:rsidRDefault="006B212D" w:rsidP="004260BA">
      <w:pPr>
        <w:pStyle w:val="NoSpacing"/>
        <w:rPr>
          <w:rFonts w:ascii="Calibri Light" w:hAnsi="Calibri Light" w:cs="Calibri Light"/>
        </w:rPr>
      </w:pPr>
      <w:r w:rsidRPr="00C65885">
        <w:rPr>
          <w:rFonts w:ascii="Calibri Light" w:hAnsi="Calibri Light" w:cs="Calibri Light"/>
        </w:rPr>
        <w:t>Las ciudades españolas se enfrentan a una convergencia de urgencia climática, disrupción de la movilidad y fricción en las infraestructuras. La implementación de energía solar en azoteas suele verse bloqueada por la oposición de las comunidades de propietarios, especialmente en zonas urbanas densas como Barcelona. Mientras tanto, los residentes de pisos de gran altura carecen de plazas de aparcamiento privadas para vehículos eléctricos, y la infraestructura pública de carga sigue fragmentada y su escalabilidad es lenta.</w:t>
      </w:r>
    </w:p>
    <w:p w14:paraId="4438797E" w14:textId="77777777" w:rsidR="004260BA" w:rsidRDefault="004260BA" w:rsidP="004260BA">
      <w:pPr>
        <w:pStyle w:val="NoSpacing"/>
        <w:rPr>
          <w:rFonts w:ascii="Calibri Light" w:hAnsi="Calibri Light" w:cs="Calibri Light"/>
        </w:rPr>
      </w:pPr>
    </w:p>
    <w:p w14:paraId="5ABB0576" w14:textId="4A7CB6FF" w:rsidR="00F22440" w:rsidRDefault="004260BA" w:rsidP="00F22440">
      <w:pPr>
        <w:pStyle w:val="NoSpacing"/>
        <w:rPr>
          <w:rFonts w:ascii="Calibri Light" w:hAnsi="Calibri Light" w:cs="Calibri Light"/>
        </w:rPr>
      </w:pPr>
      <w:r w:rsidRPr="00AA5688">
        <w:rPr>
          <w:rFonts w:ascii="Calibri Light" w:hAnsi="Calibri Light" w:cs="Calibri Light"/>
        </w:rPr>
        <w:t xml:space="preserve">Esta propuesta presenta una solución modular y escalable: </w:t>
      </w:r>
      <w:r w:rsidRPr="00AA5688">
        <w:rPr>
          <w:rFonts w:ascii="Calibri Light" w:hAnsi="Calibri Light" w:cs="Calibri Light"/>
          <w:b/>
          <w:bCs/>
        </w:rPr>
        <w:t xml:space="preserve">artefactos solares </w:t>
      </w:r>
      <w:r w:rsidRPr="00AA5688">
        <w:rPr>
          <w:rFonts w:ascii="Calibri Light" w:hAnsi="Calibri Light" w:cs="Calibri Light"/>
        </w:rPr>
        <w:t xml:space="preserve">instalados en espacios públicos, como </w:t>
      </w:r>
      <w:r w:rsidRPr="00AA5688">
        <w:rPr>
          <w:rFonts w:ascii="Calibri Light" w:hAnsi="Calibri Light" w:cs="Calibri Light"/>
          <w:b/>
          <w:bCs/>
        </w:rPr>
        <w:t xml:space="preserve">sombrillas </w:t>
      </w:r>
      <w:r w:rsidRPr="00AA5688">
        <w:rPr>
          <w:rFonts w:ascii="Calibri Light" w:hAnsi="Calibri Light" w:cs="Calibri Light"/>
        </w:rPr>
        <w:t xml:space="preserve">y </w:t>
      </w:r>
      <w:r w:rsidRPr="00AA5688">
        <w:rPr>
          <w:rFonts w:ascii="Calibri Light" w:hAnsi="Calibri Light" w:cs="Calibri Light"/>
          <w:b/>
          <w:bCs/>
        </w:rPr>
        <w:t xml:space="preserve">terrazas </w:t>
      </w:r>
      <w:r w:rsidR="00601F0F" w:rsidRPr="00AA5688">
        <w:rPr>
          <w:rFonts w:ascii="Calibri Light" w:hAnsi="Calibri Light" w:cs="Calibri Light"/>
          <w:b/>
          <w:bCs/>
        </w:rPr>
        <w:t>solares,</w:t>
      </w:r>
      <w:r w:rsidRPr="00AA5688">
        <w:rPr>
          <w:rFonts w:ascii="Calibri Light" w:hAnsi="Calibri Light" w:cs="Calibri Light"/>
        </w:rPr>
        <w:t xml:space="preserve"> que generan energía limpia, la almacenan localmente y activan los puntos de carga de vehículos eléctricos adyacentes. El excedente de energía se exporta al edificio asociado al artefacto, creando un </w:t>
      </w:r>
      <w:r w:rsidRPr="00AA5688">
        <w:rPr>
          <w:rFonts w:ascii="Calibri Light" w:hAnsi="Calibri Light" w:cs="Calibri Light"/>
          <w:b/>
          <w:bCs/>
        </w:rPr>
        <w:t xml:space="preserve">patio solar </w:t>
      </w:r>
      <w:r w:rsidRPr="00AA5688">
        <w:rPr>
          <w:rFonts w:ascii="Calibri Light" w:hAnsi="Calibri Light" w:cs="Calibri Light"/>
        </w:rPr>
        <w:t>que facilita simultáneamente el acceso a la energía, la movilidad y la resiliencia climática.</w:t>
      </w:r>
    </w:p>
    <w:p w14:paraId="0B9D7C66" w14:textId="77777777" w:rsidR="00F22440" w:rsidRDefault="00F22440" w:rsidP="00F22440">
      <w:pPr>
        <w:pStyle w:val="NoSpacing"/>
        <w:rPr>
          <w:rFonts w:ascii="Calibri Light" w:hAnsi="Calibri Light" w:cs="Calibri Light"/>
        </w:rPr>
      </w:pPr>
    </w:p>
    <w:p w14:paraId="7E26B737" w14:textId="77777777" w:rsidR="00DB1376" w:rsidRDefault="00F22440" w:rsidP="00DB1376">
      <w:pPr>
        <w:pStyle w:val="NoSpacing"/>
        <w:rPr>
          <w:rFonts w:ascii="Calibri Light" w:hAnsi="Calibri Light" w:cs="Calibri Light"/>
        </w:rPr>
      </w:pPr>
      <w:r w:rsidRPr="008273A9">
        <w:rPr>
          <w:rFonts w:ascii="Calibri Light" w:hAnsi="Calibri Light" w:cs="Calibri Light"/>
        </w:rPr>
        <w:t xml:space="preserve">Estos artefactos se orquestan digitalmente a través de una capa </w:t>
      </w:r>
      <w:r w:rsidRPr="008273A9">
        <w:rPr>
          <w:rFonts w:ascii="Calibri Light" w:hAnsi="Calibri Light" w:cs="Calibri Light"/>
          <w:b/>
          <w:bCs/>
        </w:rPr>
        <w:t xml:space="preserve">de Central Eléctrica Virtual (VPP) </w:t>
      </w:r>
      <w:r w:rsidRPr="008273A9">
        <w:rPr>
          <w:rFonts w:ascii="Calibri Light" w:hAnsi="Calibri Light" w:cs="Calibri Light"/>
        </w:rPr>
        <w:t>, lo que permite operaciones predictivas, precios dinámicos y seguimiento del rendimiento basado en criterios ESG. La monetización se activa mediante herramientas fintech: billeteras digitales, contratos inteligentes y tokenización de créditos de carbono, todos compatibles con la infraestructura de finanzas sostenibles de BBVA.</w:t>
      </w:r>
    </w:p>
    <w:p w14:paraId="449F84E3" w14:textId="77777777" w:rsidR="00DB1376" w:rsidRDefault="00DB1376" w:rsidP="00DB1376">
      <w:pPr>
        <w:pStyle w:val="NoSpacing"/>
        <w:rPr>
          <w:rFonts w:ascii="Calibri Light" w:hAnsi="Calibri Light" w:cs="Calibri Light"/>
        </w:rPr>
      </w:pPr>
    </w:p>
    <w:p w14:paraId="21A65BB1" w14:textId="0AFD207D" w:rsidR="00DB1376" w:rsidRPr="00DB1376" w:rsidRDefault="00DB1376" w:rsidP="00DB1376">
      <w:pPr>
        <w:pStyle w:val="NoSpacing"/>
        <w:rPr>
          <w:rFonts w:ascii="Calibri Light" w:hAnsi="Calibri Light" w:cs="Calibri Light"/>
        </w:rPr>
      </w:pPr>
      <w:r w:rsidRPr="00DB1376">
        <w:rPr>
          <w:rFonts w:ascii="Calibri Light" w:hAnsi="Calibri Light" w:cs="Calibri Light"/>
          <w:color w:val="000000" w:themeColor="text1"/>
        </w:rPr>
        <w:t xml:space="preserve">En este documento me referiré a mi solución climática como productos sostenibles de marca (como </w:t>
      </w:r>
      <w:r w:rsidRPr="00DB1376">
        <w:rPr>
          <w:rFonts w:ascii="Calibri Light" w:hAnsi="Calibri Light" w:cs="Calibri Light"/>
          <w:b/>
          <w:bCs/>
          <w:color w:val="000000" w:themeColor="text1"/>
        </w:rPr>
        <w:t xml:space="preserve">SolPort </w:t>
      </w:r>
      <w:r w:rsidRPr="00DB1376">
        <w:rPr>
          <w:rFonts w:ascii="Calibri Light" w:hAnsi="Calibri Light" w:cs="Calibri Light"/>
          <w:color w:val="000000" w:themeColor="text1"/>
        </w:rPr>
        <w:t xml:space="preserve">, </w:t>
      </w:r>
      <w:r w:rsidR="00601F0F" w:rsidRPr="00DB1376">
        <w:rPr>
          <w:rFonts w:ascii="Calibri Light" w:hAnsi="Calibri Light" w:cs="Calibri Light"/>
          <w:color w:val="000000" w:themeColor="text1"/>
        </w:rPr>
        <w:t>SombraSolar,</w:t>
      </w:r>
      <w:r w:rsidRPr="00DB1376">
        <w:rPr>
          <w:rFonts w:ascii="Calibri Light" w:hAnsi="Calibri Light" w:cs="Calibri Light"/>
          <w:color w:val="000000" w:themeColor="text1"/>
        </w:rPr>
        <w:t xml:space="preserve"> </w:t>
      </w:r>
      <w:r w:rsidR="000468C6" w:rsidRPr="000468C6">
        <w:rPr>
          <w:rFonts w:ascii="Calibri Light" w:hAnsi="Calibri Light" w:cs="Calibri Light"/>
          <w:color w:val="000000" w:themeColor="text1"/>
        </w:rPr>
        <w:t>jardines y bosques solares),</w:t>
      </w:r>
      <w:r w:rsidR="000468C6" w:rsidRPr="00DB1376">
        <w:rPr>
          <w:rFonts w:ascii="Calibri Light" w:hAnsi="Calibri Light" w:cs="Calibri Light"/>
          <w:color w:val="000000" w:themeColor="text1"/>
        </w:rPr>
        <w:t xml:space="preserve"> como</w:t>
      </w:r>
      <w:r w:rsidRPr="00DB1376">
        <w:rPr>
          <w:rFonts w:ascii="Calibri Light" w:hAnsi="Calibri Light" w:cs="Calibri Light"/>
          <w:color w:val="000000" w:themeColor="text1"/>
        </w:rPr>
        <w:t xml:space="preserve"> componentes centrales de nuestras fuentes de energía solar </w:t>
      </w:r>
      <w:r w:rsidRPr="00DB1376">
        <w:rPr>
          <w:rFonts w:ascii="Calibri Light" w:hAnsi="Calibri Light" w:cs="Calibri Light"/>
          <w:b/>
          <w:bCs/>
          <w:color w:val="000000" w:themeColor="text1"/>
        </w:rPr>
        <w:t>distribuidas (en el espacio urbano) en las ciudades españolas y sus corredores urbanos</w:t>
      </w:r>
      <w:r w:rsidRPr="00DB1376">
        <w:rPr>
          <w:rFonts w:ascii="Calibri Light" w:hAnsi="Calibri Light" w:cs="Calibri Light"/>
          <w:color w:val="000000" w:themeColor="text1"/>
        </w:rPr>
        <w:t xml:space="preserve">, especialmente en ciudades como </w:t>
      </w:r>
      <w:r w:rsidR="000468C6" w:rsidRPr="00DB1376">
        <w:rPr>
          <w:rFonts w:ascii="Calibri Light" w:hAnsi="Calibri Light" w:cs="Calibri Light"/>
          <w:b/>
          <w:bCs/>
          <w:color w:val="000000" w:themeColor="text1"/>
        </w:rPr>
        <w:t>Barcelona,</w:t>
      </w:r>
      <w:r w:rsidRPr="00DB1376">
        <w:rPr>
          <w:rFonts w:ascii="Calibri Light" w:hAnsi="Calibri Light" w:cs="Calibri Light"/>
          <w:color w:val="000000" w:themeColor="text1"/>
        </w:rPr>
        <w:t xml:space="preserve"> </w:t>
      </w:r>
      <w:r w:rsidRPr="00DB1376">
        <w:rPr>
          <w:rFonts w:ascii="Calibri Light" w:hAnsi="Calibri Light" w:cs="Calibri Light"/>
          <w:b/>
          <w:bCs/>
          <w:color w:val="000000" w:themeColor="text1"/>
        </w:rPr>
        <w:t xml:space="preserve">Madrid </w:t>
      </w:r>
      <w:r w:rsidRPr="00DB1376">
        <w:rPr>
          <w:rFonts w:ascii="Calibri Light" w:hAnsi="Calibri Light" w:cs="Calibri Light"/>
          <w:color w:val="000000" w:themeColor="text1"/>
        </w:rPr>
        <w:t xml:space="preserve">, </w:t>
      </w:r>
      <w:r w:rsidRPr="00DB1376">
        <w:rPr>
          <w:rFonts w:ascii="Calibri Light" w:hAnsi="Calibri Light" w:cs="Calibri Light"/>
          <w:b/>
          <w:bCs/>
          <w:color w:val="000000" w:themeColor="text1"/>
        </w:rPr>
        <w:t xml:space="preserve">Valencia </w:t>
      </w:r>
      <w:r w:rsidRPr="00DB1376">
        <w:rPr>
          <w:rFonts w:ascii="Calibri Light" w:hAnsi="Calibri Light" w:cs="Calibri Light"/>
          <w:color w:val="000000" w:themeColor="text1"/>
        </w:rPr>
        <w:t>y otras donde la resistencia solar en los tejados y las brechas de acceso a los vehículos eléctricos son más agudas.</w:t>
      </w:r>
    </w:p>
    <w:p w14:paraId="0EF8B195" w14:textId="49CAD7D4" w:rsidR="006B212D" w:rsidRDefault="006B212D" w:rsidP="006B212D">
      <w:pPr>
        <w:pStyle w:val="Heading3"/>
      </w:pPr>
      <w:bookmarkStart w:id="15" w:name="_Toc203984775"/>
      <w:r w:rsidRPr="002B6A92">
        <w:t>Presentamos SolPort: la infraestructura climática emblemática de España para la energía, la refrigeración y la movilidad urbanas</w:t>
      </w:r>
      <w:bookmarkEnd w:id="15"/>
    </w:p>
    <w:p w14:paraId="13258383" w14:textId="3D63A5DD" w:rsidR="006B212D" w:rsidRPr="002649D6" w:rsidRDefault="00A70719" w:rsidP="006B212D">
      <w:pPr>
        <w:rPr>
          <w:rFonts w:ascii="Calibri Light" w:hAnsi="Calibri Light" w:cs="Calibri Light"/>
          <w:b/>
          <w:bCs/>
        </w:rPr>
      </w:pPr>
      <w:r w:rsidRPr="002649D6">
        <w:rPr>
          <w:rFonts w:ascii="Calibri Light" w:hAnsi="Calibri Light" w:cs="Calibri Light"/>
        </w:rPr>
        <w:t xml:space="preserve">Esta propuesta presenta </w:t>
      </w:r>
      <w:r w:rsidRPr="002649D6">
        <w:rPr>
          <w:rFonts w:ascii="Calibri Light" w:hAnsi="Calibri Light" w:cs="Calibri Light"/>
          <w:b/>
          <w:bCs/>
        </w:rPr>
        <w:t>SolPort y sombrasolar</w:t>
      </w:r>
      <w:r w:rsidRPr="002649D6">
        <w:rPr>
          <w:rFonts w:ascii="Calibri Light" w:hAnsi="Calibri Light" w:cs="Calibri Light"/>
        </w:rPr>
        <w:t xml:space="preserve">, un artefacto solar modular diseñado para transformar el mobiliario urbano y el espacio público infrautilizados en un nodo de infraestructura monetizable y resiliente al clima. Cada unidad SolPort funciona como un </w:t>
      </w:r>
      <w:r w:rsidRPr="002649D6">
        <w:rPr>
          <w:rFonts w:ascii="Calibri Light" w:hAnsi="Calibri Light" w:cs="Calibri Light"/>
          <w:b/>
          <w:bCs/>
        </w:rPr>
        <w:t>patio solar</w:t>
      </w:r>
      <w:r w:rsidRPr="002649D6">
        <w:rPr>
          <w:rFonts w:ascii="Calibri Light" w:hAnsi="Calibri Light" w:cs="Calibri Light"/>
        </w:rPr>
        <w:t>, generando energía limpia, activando la carga de vehículos eléctricos adyacentes, proporcionando refrigeración a la sombra y exportando el excedente de energía a los edificios cercanos</w:t>
      </w:r>
      <w:r w:rsidR="002649D6">
        <w:rPr>
          <w:rFonts w:ascii="Calibri Light" w:hAnsi="Calibri Light" w:cs="Calibri Light"/>
        </w:rPr>
        <w:t>,</w:t>
      </w:r>
      <w:r w:rsidRPr="002649D6">
        <w:rPr>
          <w:rFonts w:ascii="Calibri Light" w:hAnsi="Calibri Light" w:cs="Calibri Light"/>
        </w:rPr>
        <w:t xml:space="preserve"> </w:t>
      </w:r>
      <w:r w:rsidR="002649D6">
        <w:rPr>
          <w:rFonts w:ascii="Calibri Light" w:hAnsi="Calibri Light" w:cs="Calibri Light"/>
          <w:b/>
          <w:bCs/>
        </w:rPr>
        <w:t>s</w:t>
      </w:r>
      <w:r w:rsidRPr="002649D6">
        <w:rPr>
          <w:rFonts w:ascii="Calibri Light" w:hAnsi="Calibri Light" w:cs="Calibri Light"/>
          <w:b/>
          <w:bCs/>
        </w:rPr>
        <w:t>oluciona</w:t>
      </w:r>
      <w:r w:rsidR="002649D6">
        <w:rPr>
          <w:rFonts w:ascii="Calibri Light" w:hAnsi="Calibri Light" w:cs="Calibri Light"/>
          <w:b/>
          <w:bCs/>
        </w:rPr>
        <w:t>ndo así</w:t>
      </w:r>
      <w:r w:rsidRPr="002649D6">
        <w:rPr>
          <w:rFonts w:ascii="Calibri Light" w:hAnsi="Calibri Light" w:cs="Calibri Light"/>
          <w:b/>
          <w:bCs/>
        </w:rPr>
        <w:t xml:space="preserve"> simultáneamente el acceso a la energía, la movilidad</w:t>
      </w:r>
      <w:r w:rsidR="002649D6">
        <w:rPr>
          <w:rFonts w:ascii="Calibri Light" w:hAnsi="Calibri Light" w:cs="Calibri Light"/>
          <w:b/>
          <w:bCs/>
        </w:rPr>
        <w:t xml:space="preserve"> sostenible</w:t>
      </w:r>
      <w:r w:rsidRPr="002649D6">
        <w:rPr>
          <w:rFonts w:ascii="Calibri Light" w:hAnsi="Calibri Light" w:cs="Calibri Light"/>
          <w:b/>
          <w:bCs/>
        </w:rPr>
        <w:t xml:space="preserve"> y el estrés térmico</w:t>
      </w:r>
    </w:p>
    <w:p w14:paraId="2132F429" w14:textId="0357149A" w:rsidR="006B212D" w:rsidRPr="002649D6" w:rsidRDefault="006B212D" w:rsidP="006B212D">
      <w:pPr>
        <w:rPr>
          <w:rFonts w:ascii="Calibri Light" w:hAnsi="Calibri Light" w:cs="Calibri Light"/>
        </w:rPr>
      </w:pPr>
      <w:r w:rsidRPr="002649D6">
        <w:rPr>
          <w:rFonts w:ascii="Calibri Light" w:hAnsi="Calibri Light" w:cs="Calibri Light"/>
          <w:b/>
          <w:bCs/>
        </w:rPr>
        <w:t>SolPort</w:t>
      </w:r>
      <w:r w:rsidR="00DB1376" w:rsidRPr="002649D6">
        <w:rPr>
          <w:rFonts w:ascii="Calibri Light" w:hAnsi="Calibri Light" w:cs="Calibri Light"/>
          <w:b/>
          <w:bCs/>
        </w:rPr>
        <w:t xml:space="preserve"> y Sombr</w:t>
      </w:r>
      <w:r w:rsidR="000A6655" w:rsidRPr="002649D6">
        <w:rPr>
          <w:rFonts w:ascii="Calibri Light" w:hAnsi="Calibri Light" w:cs="Calibri Light"/>
          <w:b/>
          <w:bCs/>
        </w:rPr>
        <w:t>aS</w:t>
      </w:r>
      <w:r w:rsidR="00DB1376" w:rsidRPr="002649D6">
        <w:rPr>
          <w:rFonts w:ascii="Calibri Light" w:hAnsi="Calibri Light" w:cs="Calibri Light"/>
          <w:b/>
          <w:bCs/>
        </w:rPr>
        <w:t>olar</w:t>
      </w:r>
      <w:r w:rsidRPr="002649D6">
        <w:rPr>
          <w:rFonts w:ascii="Calibri Light" w:hAnsi="Calibri Light" w:cs="Calibri Light"/>
        </w:rPr>
        <w:t xml:space="preserve">, </w:t>
      </w:r>
      <w:r w:rsidR="000A6655" w:rsidRPr="002649D6">
        <w:rPr>
          <w:rFonts w:ascii="Calibri Light" w:hAnsi="Calibri Light" w:cs="Calibri Light"/>
        </w:rPr>
        <w:t xml:space="preserve">es </w:t>
      </w:r>
      <w:r w:rsidRPr="002649D6">
        <w:rPr>
          <w:rFonts w:ascii="Calibri Light" w:hAnsi="Calibri Light" w:cs="Calibri Light"/>
        </w:rPr>
        <w:t xml:space="preserve">un dispositivo solar modular diseñado para transformar </w:t>
      </w:r>
      <w:r w:rsidR="00F46ACE" w:rsidRPr="002649D6">
        <w:rPr>
          <w:rFonts w:ascii="Calibri Light" w:hAnsi="Calibri Light" w:cs="Calibri Light"/>
        </w:rPr>
        <w:t xml:space="preserve">el mobiliario urbano y los espacios </w:t>
      </w:r>
      <w:r w:rsidR="001600A4" w:rsidRPr="002649D6">
        <w:rPr>
          <w:rFonts w:ascii="Calibri Light" w:hAnsi="Calibri Light" w:cs="Calibri Light"/>
        </w:rPr>
        <w:t>públicos</w:t>
      </w:r>
      <w:r w:rsidR="00F46ACE" w:rsidRPr="002649D6">
        <w:rPr>
          <w:rFonts w:ascii="Calibri Light" w:hAnsi="Calibri Light" w:cs="Calibri Light"/>
        </w:rPr>
        <w:t xml:space="preserve"> subutilizados, </w:t>
      </w:r>
      <w:r w:rsidRPr="002649D6">
        <w:rPr>
          <w:rFonts w:ascii="Calibri Light" w:hAnsi="Calibri Light" w:cs="Calibri Light"/>
        </w:rPr>
        <w:t>en</w:t>
      </w:r>
      <w:r w:rsidR="001600A4" w:rsidRPr="002649D6">
        <w:rPr>
          <w:rFonts w:ascii="Calibri Light" w:hAnsi="Calibri Light" w:cs="Calibri Light"/>
        </w:rPr>
        <w:t xml:space="preserve"> nodos </w:t>
      </w:r>
      <w:r w:rsidR="001600A4" w:rsidRPr="002649D6">
        <w:rPr>
          <w:rFonts w:ascii="Calibri Light" w:hAnsi="Calibri Light" w:cs="Calibri Light"/>
        </w:rPr>
        <w:t>monetizables</w:t>
      </w:r>
      <w:r w:rsidR="001600A4" w:rsidRPr="002649D6">
        <w:rPr>
          <w:rFonts w:ascii="Calibri Light" w:hAnsi="Calibri Light" w:cs="Calibri Light"/>
        </w:rPr>
        <w:t xml:space="preserve"> </w:t>
      </w:r>
      <w:r w:rsidRPr="002649D6">
        <w:rPr>
          <w:rFonts w:ascii="Calibri Light" w:hAnsi="Calibri Light" w:cs="Calibri Light"/>
        </w:rPr>
        <w:t xml:space="preserve">de infraestructura resilientes al clima. Cada unidad SolPort funciona como un </w:t>
      </w:r>
      <w:r w:rsidRPr="002649D6">
        <w:rPr>
          <w:rFonts w:ascii="Calibri Light" w:hAnsi="Calibri Light" w:cs="Calibri Light"/>
          <w:b/>
          <w:bCs/>
        </w:rPr>
        <w:t xml:space="preserve">patio </w:t>
      </w:r>
      <w:r w:rsidR="000468C6" w:rsidRPr="002649D6">
        <w:rPr>
          <w:rFonts w:ascii="Calibri Light" w:hAnsi="Calibri Light" w:cs="Calibri Light"/>
          <w:b/>
          <w:bCs/>
        </w:rPr>
        <w:t>solar,</w:t>
      </w:r>
      <w:r w:rsidRPr="002649D6">
        <w:rPr>
          <w:rFonts w:ascii="Calibri Light" w:hAnsi="Calibri Light" w:cs="Calibri Light"/>
        </w:rPr>
        <w:t xml:space="preserve"> generando</w:t>
      </w:r>
      <w:r w:rsidR="00B9566E" w:rsidRPr="002649D6">
        <w:rPr>
          <w:rFonts w:ascii="Calibri Light" w:hAnsi="Calibri Light" w:cs="Calibri Light"/>
        </w:rPr>
        <w:t xml:space="preserve">, almacenando y circulando </w:t>
      </w:r>
      <w:r w:rsidRPr="002649D6">
        <w:rPr>
          <w:rFonts w:ascii="Calibri Light" w:hAnsi="Calibri Light" w:cs="Calibri Light"/>
        </w:rPr>
        <w:t>energía limpia</w:t>
      </w:r>
      <w:r w:rsidR="00B9566E" w:rsidRPr="002649D6">
        <w:rPr>
          <w:rFonts w:ascii="Calibri Light" w:hAnsi="Calibri Light" w:cs="Calibri Light"/>
        </w:rPr>
        <w:t xml:space="preserve"> in </w:t>
      </w:r>
      <w:r w:rsidR="00B9566E" w:rsidRPr="002649D6">
        <w:rPr>
          <w:rFonts w:ascii="Calibri Light" w:hAnsi="Calibri Light" w:cs="Calibri Light"/>
          <w:b/>
          <w:bCs/>
        </w:rPr>
        <w:t>situ</w:t>
      </w:r>
      <w:r w:rsidRPr="002649D6">
        <w:rPr>
          <w:rFonts w:ascii="Calibri Light" w:hAnsi="Calibri Light" w:cs="Calibri Light"/>
        </w:rPr>
        <w:t>, activando la</w:t>
      </w:r>
      <w:r w:rsidR="00BB04E8" w:rsidRPr="002649D6">
        <w:rPr>
          <w:rFonts w:ascii="Calibri Light" w:hAnsi="Calibri Light" w:cs="Calibri Light"/>
        </w:rPr>
        <w:t>s estaciones de</w:t>
      </w:r>
      <w:r w:rsidRPr="002649D6">
        <w:rPr>
          <w:rFonts w:ascii="Calibri Light" w:hAnsi="Calibri Light" w:cs="Calibri Light"/>
        </w:rPr>
        <w:t xml:space="preserve"> carga de vehículos eléctricos adyacentes, proporcionando </w:t>
      </w:r>
      <w:r w:rsidR="00B9566E" w:rsidRPr="002649D6">
        <w:rPr>
          <w:rFonts w:ascii="Calibri Light" w:hAnsi="Calibri Light" w:cs="Calibri Light"/>
        </w:rPr>
        <w:t>enfriamiento</w:t>
      </w:r>
      <w:r w:rsidR="00BB04E8" w:rsidRPr="002649D6">
        <w:rPr>
          <w:rFonts w:ascii="Calibri Light" w:hAnsi="Calibri Light" w:cs="Calibri Light"/>
        </w:rPr>
        <w:t xml:space="preserve"> y sombra</w:t>
      </w:r>
      <w:r w:rsidR="00B9566E" w:rsidRPr="002649D6">
        <w:rPr>
          <w:rFonts w:ascii="Calibri Light" w:hAnsi="Calibri Light" w:cs="Calibri Light"/>
        </w:rPr>
        <w:t>,</w:t>
      </w:r>
      <w:r w:rsidRPr="002649D6">
        <w:rPr>
          <w:rFonts w:ascii="Calibri Light" w:hAnsi="Calibri Light" w:cs="Calibri Light"/>
        </w:rPr>
        <w:t xml:space="preserve"> y exportando el excedente de energía a los edificios cercanos.</w:t>
      </w:r>
    </w:p>
    <w:p w14:paraId="2E598548" w14:textId="06AAE82F" w:rsidR="006B212D" w:rsidRPr="002649D6" w:rsidRDefault="006B212D" w:rsidP="006B212D">
      <w:pPr>
        <w:pStyle w:val="NoSpacing"/>
        <w:rPr>
          <w:rFonts w:ascii="Calibri Light" w:hAnsi="Calibri Light" w:cs="Calibri Light"/>
        </w:rPr>
      </w:pPr>
      <w:r w:rsidRPr="002649D6">
        <w:rPr>
          <w:rFonts w:ascii="Calibri Light" w:hAnsi="Calibri Light" w:cs="Calibri Light"/>
        </w:rPr>
        <w:t xml:space="preserve">SolPort y sombrasolar son escalables para convertirse en </w:t>
      </w:r>
      <w:r w:rsidRPr="002649D6">
        <w:rPr>
          <w:rFonts w:ascii="Calibri Light" w:hAnsi="Calibri Light" w:cs="Calibri Light"/>
          <w:b/>
          <w:bCs/>
        </w:rPr>
        <w:t xml:space="preserve">huertos solares </w:t>
      </w:r>
      <w:r w:rsidRPr="002649D6">
        <w:rPr>
          <w:rFonts w:ascii="Calibri Light" w:hAnsi="Calibri Light" w:cs="Calibri Light"/>
        </w:rPr>
        <w:t xml:space="preserve">y </w:t>
      </w:r>
      <w:r w:rsidRPr="002649D6">
        <w:rPr>
          <w:rFonts w:ascii="Calibri Light" w:hAnsi="Calibri Light" w:cs="Calibri Light"/>
          <w:b/>
          <w:bCs/>
        </w:rPr>
        <w:t xml:space="preserve">bosques </w:t>
      </w:r>
      <w:r w:rsidR="000468C6" w:rsidRPr="002649D6">
        <w:rPr>
          <w:rFonts w:ascii="Calibri Light" w:hAnsi="Calibri Light" w:cs="Calibri Light"/>
          <w:b/>
          <w:bCs/>
        </w:rPr>
        <w:t>solares,</w:t>
      </w:r>
      <w:r w:rsidRPr="002649D6">
        <w:rPr>
          <w:rFonts w:ascii="Calibri Light" w:hAnsi="Calibri Light" w:cs="Calibri Light"/>
        </w:rPr>
        <w:t xml:space="preserve"> formando una red energética distribuida en las ciudades españolas y sus corredores urbanos. Estos artefactos solares se orquestan digitalmente mediante una capa </w:t>
      </w:r>
      <w:r w:rsidRPr="002649D6">
        <w:rPr>
          <w:rFonts w:ascii="Calibri Light" w:hAnsi="Calibri Light" w:cs="Calibri Light"/>
          <w:b/>
          <w:bCs/>
        </w:rPr>
        <w:t>de Central Eléctrica Virtual (CVP)</w:t>
      </w:r>
      <w:r w:rsidRPr="002649D6">
        <w:rPr>
          <w:rFonts w:ascii="Calibri Light" w:hAnsi="Calibri Light" w:cs="Calibri Light"/>
        </w:rPr>
        <w:t xml:space="preserve">, lo que </w:t>
      </w:r>
      <w:r w:rsidRPr="002649D6">
        <w:rPr>
          <w:rFonts w:ascii="Calibri Light" w:hAnsi="Calibri Light" w:cs="Calibri Light"/>
        </w:rPr>
        <w:lastRenderedPageBreak/>
        <w:t>permite operaciones predictivas, precios dinámicos y seguimiento del rendimiento basado en criterios ESG. La monetización se activa mediante plataformas fintech: monederos digitales, contratos inteligentes y tokenización de créditos de carbono, todos compatibles con la infraestructura de financiación sostenible de BBVA.</w:t>
      </w:r>
    </w:p>
    <w:p w14:paraId="3B5AF452" w14:textId="77777777" w:rsidR="006B212D" w:rsidRPr="00EA3243" w:rsidRDefault="006B212D" w:rsidP="006B212D">
      <w:pPr>
        <w:pStyle w:val="Heading3"/>
      </w:pPr>
      <w:bookmarkStart w:id="16" w:name="_Toc203984776"/>
      <w:r w:rsidRPr="00EA3243">
        <w:t>Valor estratégico para BBVA Spark</w:t>
      </w:r>
      <w:bookmarkEnd w:id="16"/>
    </w:p>
    <w:p w14:paraId="2B5BCD79" w14:textId="77777777" w:rsidR="006B212D" w:rsidRPr="00EA3243" w:rsidRDefault="006B212D" w:rsidP="006B212D">
      <w:pPr>
        <w:pStyle w:val="NoSpacing"/>
        <w:numPr>
          <w:ilvl w:val="0"/>
          <w:numId w:val="45"/>
        </w:numPr>
        <w:rPr>
          <w:rFonts w:ascii="Calibri Light" w:hAnsi="Calibri Light" w:cs="Calibri Light"/>
        </w:rPr>
      </w:pPr>
      <w:r w:rsidRPr="00EA3243">
        <w:rPr>
          <w:rFonts w:ascii="Calibri Light" w:hAnsi="Calibri Light" w:cs="Calibri Light"/>
          <w:b/>
          <w:bCs/>
        </w:rPr>
        <w:t>Lógica de las empresas emergentes de tecnología de movilidad y cambio climático:</w:t>
      </w:r>
      <w:r w:rsidRPr="00EA3243">
        <w:rPr>
          <w:rFonts w:ascii="Calibri Light" w:hAnsi="Calibri Light" w:cs="Calibri Light"/>
        </w:rPr>
        <w:t xml:space="preserve"> Los artefactos SolPort funcionan como nodos DER con servicios monetizables: carga, refrigeración, datos y carbono.</w:t>
      </w:r>
    </w:p>
    <w:p w14:paraId="7BE67312" w14:textId="77777777" w:rsidR="006B212D" w:rsidRPr="00EA3243" w:rsidRDefault="006B212D" w:rsidP="006B212D">
      <w:pPr>
        <w:pStyle w:val="NoSpacing"/>
        <w:numPr>
          <w:ilvl w:val="0"/>
          <w:numId w:val="45"/>
        </w:numPr>
        <w:rPr>
          <w:rFonts w:ascii="Calibri Light" w:hAnsi="Calibri Light" w:cs="Calibri Light"/>
        </w:rPr>
      </w:pPr>
      <w:r w:rsidRPr="00EA3243">
        <w:rPr>
          <w:rFonts w:ascii="Calibri Light" w:hAnsi="Calibri Light" w:cs="Calibri Light"/>
          <w:b/>
          <w:bCs/>
        </w:rPr>
        <w:t xml:space="preserve">Oportunidad de integración Fintech: </w:t>
      </w:r>
      <w:r w:rsidRPr="00EA3243">
        <w:rPr>
          <w:rFonts w:ascii="Calibri Light" w:hAnsi="Calibri Light" w:cs="Calibri Light"/>
        </w:rPr>
        <w:t>Los flujos de pago, los paneles ESG y los contratos inteligentes se alinean con la lógica de la plataforma de BBVA Spark</w:t>
      </w:r>
    </w:p>
    <w:p w14:paraId="52D96AC1" w14:textId="77777777" w:rsidR="006B212D" w:rsidRPr="00EA3243" w:rsidRDefault="006B212D" w:rsidP="006B212D">
      <w:pPr>
        <w:pStyle w:val="NoSpacing"/>
        <w:numPr>
          <w:ilvl w:val="0"/>
          <w:numId w:val="45"/>
        </w:numPr>
        <w:rPr>
          <w:rFonts w:ascii="Calibri Light" w:hAnsi="Calibri Light" w:cs="Calibri Light"/>
        </w:rPr>
      </w:pPr>
      <w:r w:rsidRPr="00EA3243">
        <w:rPr>
          <w:rFonts w:ascii="Calibri Light" w:hAnsi="Calibri Light" w:cs="Calibri Light"/>
          <w:b/>
          <w:bCs/>
        </w:rPr>
        <w:t xml:space="preserve">Alineación ESG con los mandatos de impacto de BBVA: </w:t>
      </w:r>
      <w:r w:rsidRPr="00EA3243">
        <w:rPr>
          <w:rFonts w:ascii="Calibri Light" w:hAnsi="Calibri Light" w:cs="Calibri Light"/>
        </w:rPr>
        <w:t>cada unidad SolPort ofrece mitigación climática mensurable, equidad energética y resiliencia urbana.</w:t>
      </w:r>
    </w:p>
    <w:p w14:paraId="79E159A2" w14:textId="77777777" w:rsidR="006B212D" w:rsidRPr="00EA3243" w:rsidRDefault="006B212D" w:rsidP="006B212D">
      <w:pPr>
        <w:pStyle w:val="Heading3"/>
      </w:pPr>
      <w:bookmarkStart w:id="17" w:name="_Toc203984777"/>
      <w:r w:rsidRPr="00EA3243">
        <w:t>Estrategia de implementación</w:t>
      </w:r>
      <w:bookmarkEnd w:id="17"/>
    </w:p>
    <w:p w14:paraId="55388ECA" w14:textId="77777777" w:rsidR="006B212D" w:rsidRPr="00EA3243" w:rsidRDefault="006B212D" w:rsidP="006B212D">
      <w:pPr>
        <w:pStyle w:val="NoSpacing"/>
        <w:rPr>
          <w:rFonts w:ascii="Calibri Light" w:hAnsi="Calibri Light" w:cs="Calibri Light"/>
        </w:rPr>
      </w:pPr>
      <w:r w:rsidRPr="00EA3243">
        <w:rPr>
          <w:rFonts w:ascii="Calibri Light" w:hAnsi="Calibri Light" w:cs="Calibri Light"/>
        </w:rPr>
        <w:t>El sistema se escala a través de una implementación de tres niveles:</w:t>
      </w:r>
    </w:p>
    <w:p w14:paraId="75CACDCC" w14:textId="77777777" w:rsidR="006B212D" w:rsidRPr="00EA3243" w:rsidRDefault="006B212D" w:rsidP="006B212D">
      <w:pPr>
        <w:pStyle w:val="NoSpacing"/>
        <w:numPr>
          <w:ilvl w:val="0"/>
          <w:numId w:val="46"/>
        </w:numPr>
        <w:rPr>
          <w:rFonts w:ascii="Calibri Light" w:hAnsi="Calibri Light" w:cs="Calibri Light"/>
        </w:rPr>
      </w:pPr>
      <w:r w:rsidRPr="00EA3243">
        <w:rPr>
          <w:rFonts w:ascii="Calibri Light" w:hAnsi="Calibri Light" w:cs="Calibri Light"/>
          <w:b/>
          <w:bCs/>
        </w:rPr>
        <w:t>Nivel 1:</w:t>
      </w:r>
      <w:r w:rsidRPr="00EA3243">
        <w:rPr>
          <w:rFonts w:ascii="Calibri Light" w:hAnsi="Calibri Light" w:cs="Calibri Light"/>
        </w:rPr>
        <w:t xml:space="preserve"> SolPort Ultra: sombrillas solares emblemáticas para centros de vehículos eléctricos de alta visibilidad</w:t>
      </w:r>
    </w:p>
    <w:p w14:paraId="0045F2F7" w14:textId="77777777" w:rsidR="006B212D" w:rsidRPr="00EA3243" w:rsidRDefault="006B212D" w:rsidP="006B212D">
      <w:pPr>
        <w:pStyle w:val="NoSpacing"/>
        <w:numPr>
          <w:ilvl w:val="0"/>
          <w:numId w:val="46"/>
        </w:numPr>
        <w:rPr>
          <w:rFonts w:ascii="Calibri Light" w:hAnsi="Calibri Light" w:cs="Calibri Light"/>
        </w:rPr>
      </w:pPr>
      <w:r w:rsidRPr="00EA3243">
        <w:rPr>
          <w:rFonts w:ascii="Calibri Light" w:hAnsi="Calibri Light" w:cs="Calibri Light"/>
          <w:b/>
          <w:bCs/>
        </w:rPr>
        <w:t>Nivel 2:</w:t>
      </w:r>
      <w:r w:rsidRPr="00EA3243">
        <w:rPr>
          <w:rFonts w:ascii="Calibri Light" w:hAnsi="Calibri Light" w:cs="Calibri Light"/>
        </w:rPr>
        <w:t xml:space="preserve"> Terraza SolPort : nodos de acceso a la energía y movilidad orientados al corredor</w:t>
      </w:r>
    </w:p>
    <w:p w14:paraId="168697EB" w14:textId="77777777" w:rsidR="006B212D" w:rsidRPr="00EA3243" w:rsidRDefault="006B212D" w:rsidP="006B212D">
      <w:pPr>
        <w:pStyle w:val="NoSpacing"/>
        <w:numPr>
          <w:ilvl w:val="0"/>
          <w:numId w:val="46"/>
        </w:numPr>
        <w:rPr>
          <w:rFonts w:ascii="Calibri Light" w:hAnsi="Calibri Light" w:cs="Calibri Light"/>
        </w:rPr>
      </w:pPr>
      <w:r w:rsidRPr="00EA3243">
        <w:rPr>
          <w:rFonts w:ascii="Calibri Light" w:hAnsi="Calibri Light" w:cs="Calibri Light"/>
          <w:b/>
          <w:bCs/>
        </w:rPr>
        <w:t>Nivel 3:</w:t>
      </w:r>
      <w:r w:rsidRPr="00EA3243">
        <w:rPr>
          <w:rFonts w:ascii="Calibri Light" w:hAnsi="Calibri Light" w:cs="Calibri Light"/>
        </w:rPr>
        <w:t xml:space="preserve"> SolPort Micro: artefactos para conglomerados habitacionales y zonas de comercio informal</w:t>
      </w:r>
    </w:p>
    <w:p w14:paraId="447ECFF7" w14:textId="77777777" w:rsidR="006B212D" w:rsidRDefault="006B212D" w:rsidP="006B212D">
      <w:pPr>
        <w:pStyle w:val="NoSpacing"/>
        <w:rPr>
          <w:rFonts w:ascii="Calibri Light" w:hAnsi="Calibri Light" w:cs="Calibri Light"/>
        </w:rPr>
      </w:pPr>
    </w:p>
    <w:p w14:paraId="4FFD0469" w14:textId="77777777" w:rsidR="006B212D" w:rsidRPr="00EA3243" w:rsidRDefault="006B212D" w:rsidP="006B212D">
      <w:pPr>
        <w:pStyle w:val="NoSpacing"/>
        <w:rPr>
          <w:rFonts w:ascii="Calibri Light" w:hAnsi="Calibri Light" w:cs="Calibri Light"/>
        </w:rPr>
      </w:pPr>
      <w:r w:rsidRPr="00EA3243">
        <w:rPr>
          <w:rFonts w:ascii="Calibri Light" w:hAnsi="Calibri Light" w:cs="Calibri Light"/>
        </w:rPr>
        <w:t xml:space="preserve">Cada unidad SolPort se convierte en un </w:t>
      </w:r>
      <w:r w:rsidRPr="00EA3243">
        <w:rPr>
          <w:rFonts w:ascii="Calibri Light" w:hAnsi="Calibri Light" w:cs="Calibri Light"/>
          <w:b/>
          <w:bCs/>
        </w:rPr>
        <w:t xml:space="preserve">nodo de infraestructura monetizable </w:t>
      </w:r>
      <w:r w:rsidRPr="00EA3243">
        <w:rPr>
          <w:rFonts w:ascii="Calibri Light" w:hAnsi="Calibri Light" w:cs="Calibri Light"/>
        </w:rPr>
        <w:t>, que genera ingresos recurrentes y un impacto ESG medible, listo para ser financiado, rastreado y escalado a través de las plataformas de innovación y sostenibilidad de BBVA.</w:t>
      </w:r>
    </w:p>
    <w:p w14:paraId="389F1FB7" w14:textId="77777777" w:rsidR="006B212D" w:rsidRPr="00EA3243" w:rsidRDefault="006B212D" w:rsidP="006B212D">
      <w:pPr>
        <w:pStyle w:val="Heading3"/>
      </w:pPr>
      <w:bookmarkStart w:id="18" w:name="_Toc203984778"/>
      <w:r w:rsidRPr="00EA3243">
        <w:t>Modelo financiero y ROI</w:t>
      </w:r>
      <w:bookmarkEnd w:id="18"/>
    </w:p>
    <w:p w14:paraId="4B9074B7" w14:textId="77777777" w:rsidR="006B212D" w:rsidRPr="00EA3243" w:rsidRDefault="006B212D" w:rsidP="006B212D">
      <w:pPr>
        <w:pStyle w:val="NoSpacing"/>
        <w:numPr>
          <w:ilvl w:val="0"/>
          <w:numId w:val="47"/>
        </w:numPr>
        <w:rPr>
          <w:rFonts w:ascii="Calibri Light" w:hAnsi="Calibri Light" w:cs="Calibri Light"/>
        </w:rPr>
      </w:pPr>
      <w:r w:rsidRPr="00EA3243">
        <w:rPr>
          <w:rFonts w:ascii="Calibri Light" w:hAnsi="Calibri Light" w:cs="Calibri Light"/>
          <w:b/>
          <w:bCs/>
        </w:rPr>
        <w:t xml:space="preserve">CapEx por unidad: </w:t>
      </w:r>
      <w:r w:rsidRPr="00EA3243">
        <w:rPr>
          <w:rFonts w:ascii="Calibri Light" w:hAnsi="Calibri Light" w:cs="Calibri Light"/>
        </w:rPr>
        <w:t>2.000 €–20.000 € según el nivel</w:t>
      </w:r>
    </w:p>
    <w:p w14:paraId="7FDA6406" w14:textId="77777777" w:rsidR="006B212D" w:rsidRPr="00EA3243" w:rsidRDefault="006B212D" w:rsidP="006B212D">
      <w:pPr>
        <w:pStyle w:val="NoSpacing"/>
        <w:numPr>
          <w:ilvl w:val="0"/>
          <w:numId w:val="47"/>
        </w:numPr>
        <w:rPr>
          <w:rFonts w:ascii="Calibri Light" w:hAnsi="Calibri Light" w:cs="Calibri Light"/>
        </w:rPr>
      </w:pPr>
      <w:r w:rsidRPr="00EA3243">
        <w:rPr>
          <w:rFonts w:ascii="Calibri Light" w:hAnsi="Calibri Light" w:cs="Calibri Light"/>
          <w:b/>
          <w:bCs/>
        </w:rPr>
        <w:t xml:space="preserve">Potencial de ingresos mensuales: </w:t>
      </w:r>
      <w:r w:rsidRPr="00EA3243">
        <w:rPr>
          <w:rFonts w:ascii="Calibri Light" w:hAnsi="Calibri Light" w:cs="Calibri Light"/>
        </w:rPr>
        <w:t>30 €–450 € por unidad</w:t>
      </w:r>
    </w:p>
    <w:p w14:paraId="783C2852" w14:textId="77777777" w:rsidR="006B212D" w:rsidRPr="00EA3243" w:rsidRDefault="006B212D" w:rsidP="006B212D">
      <w:pPr>
        <w:pStyle w:val="NoSpacing"/>
        <w:numPr>
          <w:ilvl w:val="0"/>
          <w:numId w:val="47"/>
        </w:numPr>
        <w:rPr>
          <w:rFonts w:ascii="Calibri Light" w:hAnsi="Calibri Light" w:cs="Calibri Light"/>
        </w:rPr>
      </w:pPr>
      <w:r w:rsidRPr="00EA3243">
        <w:rPr>
          <w:rFonts w:ascii="Calibri Light" w:hAnsi="Calibri Light" w:cs="Calibri Light"/>
          <w:b/>
          <w:bCs/>
        </w:rPr>
        <w:t xml:space="preserve">Periodo de recuperación: </w:t>
      </w:r>
      <w:r w:rsidRPr="00EA3243">
        <w:rPr>
          <w:rFonts w:ascii="Calibri Light" w:hAnsi="Calibri Light" w:cs="Calibri Light"/>
        </w:rPr>
        <w:t>2–5 años</w:t>
      </w:r>
    </w:p>
    <w:p w14:paraId="36E3D297" w14:textId="77777777" w:rsidR="006B212D" w:rsidRPr="00EA3243" w:rsidRDefault="006B212D" w:rsidP="006B212D">
      <w:pPr>
        <w:pStyle w:val="NoSpacing"/>
        <w:numPr>
          <w:ilvl w:val="0"/>
          <w:numId w:val="47"/>
        </w:numPr>
        <w:rPr>
          <w:rFonts w:ascii="Calibri Light" w:hAnsi="Calibri Light" w:cs="Calibri Light"/>
        </w:rPr>
      </w:pPr>
      <w:r w:rsidRPr="00EA3243">
        <w:rPr>
          <w:rFonts w:ascii="Calibri Light" w:hAnsi="Calibri Light" w:cs="Calibri Light"/>
          <w:b/>
          <w:bCs/>
        </w:rPr>
        <w:t xml:space="preserve">Pronóstico de TIR: </w:t>
      </w:r>
      <w:r w:rsidRPr="00EA3243">
        <w:rPr>
          <w:rFonts w:ascii="Calibri Light" w:hAnsi="Calibri Light" w:cs="Calibri Light"/>
        </w:rPr>
        <w:t>5-18 % según la densidad del servicio y el despliegue del corredor</w:t>
      </w:r>
    </w:p>
    <w:p w14:paraId="5D12CDFC" w14:textId="77777777" w:rsidR="006B212D" w:rsidRPr="00EA3243" w:rsidRDefault="006B212D" w:rsidP="006B212D">
      <w:pPr>
        <w:pStyle w:val="NoSpacing"/>
        <w:numPr>
          <w:ilvl w:val="0"/>
          <w:numId w:val="47"/>
        </w:numPr>
        <w:rPr>
          <w:rFonts w:ascii="Calibri Light" w:hAnsi="Calibri Light" w:cs="Calibri Light"/>
        </w:rPr>
      </w:pPr>
      <w:r w:rsidRPr="00EA3243">
        <w:rPr>
          <w:rFonts w:ascii="Calibri Light" w:hAnsi="Calibri Light" w:cs="Calibri Light"/>
          <w:b/>
          <w:bCs/>
        </w:rPr>
        <w:t xml:space="preserve">Estructura de financiación: </w:t>
      </w:r>
      <w:r w:rsidRPr="00EA3243">
        <w:rPr>
          <w:rFonts w:ascii="Calibri Light" w:hAnsi="Calibri Light" w:cs="Calibri Light"/>
        </w:rPr>
        <w:t>Modelo de financiación combinada con capital de BBVA Spark, subvenciones públicas para el clima y aportaciones de la comunidad.</w:t>
      </w:r>
    </w:p>
    <w:p w14:paraId="3575224D" w14:textId="77777777" w:rsidR="006B212D" w:rsidRPr="00EA3243" w:rsidRDefault="006B212D" w:rsidP="006B212D">
      <w:pPr>
        <w:pStyle w:val="Heading3"/>
      </w:pPr>
      <w:bookmarkStart w:id="19" w:name="_Toc203984779"/>
      <w:r w:rsidRPr="00EA3243">
        <w:t>Impacto ESG y monetización del carbono</w:t>
      </w:r>
      <w:bookmarkEnd w:id="19"/>
    </w:p>
    <w:p w14:paraId="69B1B112" w14:textId="77777777" w:rsidR="006B212D" w:rsidRPr="00EA3243" w:rsidRDefault="006B212D" w:rsidP="006B212D">
      <w:pPr>
        <w:pStyle w:val="NoSpacing"/>
        <w:numPr>
          <w:ilvl w:val="0"/>
          <w:numId w:val="48"/>
        </w:numPr>
        <w:rPr>
          <w:rFonts w:ascii="Calibri Light" w:hAnsi="Calibri Light" w:cs="Calibri Light"/>
        </w:rPr>
      </w:pPr>
      <w:r w:rsidRPr="00EA3243">
        <w:rPr>
          <w:rFonts w:ascii="Calibri Light" w:hAnsi="Calibri Light" w:cs="Calibri Light"/>
        </w:rPr>
        <w:t>Alineación con los ODS: Objetivos 7, 9, 11, 13</w:t>
      </w:r>
    </w:p>
    <w:p w14:paraId="60E2FC38" w14:textId="77777777" w:rsidR="006B212D" w:rsidRPr="00EA3243" w:rsidRDefault="006B212D" w:rsidP="006B212D">
      <w:pPr>
        <w:pStyle w:val="NoSpacing"/>
        <w:numPr>
          <w:ilvl w:val="0"/>
          <w:numId w:val="48"/>
        </w:numPr>
        <w:rPr>
          <w:rFonts w:ascii="Calibri Light" w:hAnsi="Calibri Light" w:cs="Calibri Light"/>
        </w:rPr>
      </w:pPr>
      <w:r w:rsidRPr="00EA3243">
        <w:rPr>
          <w:rFonts w:ascii="Calibri Light" w:hAnsi="Calibri Light" w:cs="Calibri Light"/>
        </w:rPr>
        <w:t>Generación de compensación de carbono por artefacto</w:t>
      </w:r>
    </w:p>
    <w:p w14:paraId="7EF2D3C5" w14:textId="77777777" w:rsidR="006B212D" w:rsidRPr="00EA3243" w:rsidRDefault="006B212D" w:rsidP="006B212D">
      <w:pPr>
        <w:pStyle w:val="NoSpacing"/>
        <w:numPr>
          <w:ilvl w:val="0"/>
          <w:numId w:val="48"/>
        </w:numPr>
        <w:rPr>
          <w:rFonts w:ascii="Calibri Light" w:hAnsi="Calibri Light" w:cs="Calibri Light"/>
        </w:rPr>
      </w:pPr>
      <w:r w:rsidRPr="00EA3243">
        <w:rPr>
          <w:rFonts w:ascii="Calibri Light" w:hAnsi="Calibri Light" w:cs="Calibri Light"/>
        </w:rPr>
        <w:t>Informes ESG a través de paneles de control compatibles con BBVA</w:t>
      </w:r>
    </w:p>
    <w:p w14:paraId="44B32E31" w14:textId="77777777" w:rsidR="006B212D" w:rsidRPr="00EA3243" w:rsidRDefault="006B212D" w:rsidP="006B212D">
      <w:pPr>
        <w:pStyle w:val="NoSpacing"/>
        <w:numPr>
          <w:ilvl w:val="0"/>
          <w:numId w:val="48"/>
        </w:numPr>
        <w:rPr>
          <w:rFonts w:ascii="Calibri Light" w:hAnsi="Calibri Light" w:cs="Calibri Light"/>
        </w:rPr>
      </w:pPr>
      <w:r w:rsidRPr="00EA3243">
        <w:rPr>
          <w:rFonts w:ascii="Calibri Light" w:hAnsi="Calibri Light" w:cs="Calibri Light"/>
        </w:rPr>
        <w:t>Potencial de tokenización para activos climáticos verificados</w:t>
      </w:r>
    </w:p>
    <w:p w14:paraId="28FFF0EF" w14:textId="77777777" w:rsidR="006B212D" w:rsidRDefault="006B212D" w:rsidP="006B212D">
      <w:pPr>
        <w:pStyle w:val="NoSpacing"/>
        <w:rPr>
          <w:rFonts w:ascii="Calibri Light" w:hAnsi="Calibri Light" w:cs="Calibri Light"/>
        </w:rPr>
      </w:pPr>
    </w:p>
    <w:p w14:paraId="663CCB14" w14:textId="545CF214" w:rsidR="006B212D" w:rsidRPr="00D032E0" w:rsidRDefault="00FC0831" w:rsidP="00D032E0">
      <w:pPr>
        <w:pStyle w:val="NoSpacing"/>
        <w:rPr>
          <w:rFonts w:ascii="Calibri Light" w:hAnsi="Calibri Light" w:cs="Calibri Light"/>
          <w:color w:val="0B769F" w:themeColor="accent4" w:themeShade="BF"/>
          <w:sz w:val="28"/>
          <w:szCs w:val="28"/>
        </w:rPr>
      </w:pPr>
      <w:r>
        <w:rPr>
          <w:rFonts w:ascii="Calibri Light" w:hAnsi="Calibri Light" w:cs="Calibri Light"/>
          <w:color w:val="0B769F" w:themeColor="accent4" w:themeShade="BF"/>
          <w:sz w:val="28"/>
          <w:szCs w:val="28"/>
        </w:rPr>
        <w:t xml:space="preserve">Nuestros artefactos solares tales como </w:t>
      </w:r>
      <w:r w:rsidR="006B212D" w:rsidRPr="00FC0831">
        <w:rPr>
          <w:rFonts w:ascii="Calibri Light" w:hAnsi="Calibri Light" w:cs="Calibri Light"/>
          <w:color w:val="0B769F" w:themeColor="accent4" w:themeShade="BF"/>
          <w:sz w:val="28"/>
          <w:szCs w:val="28"/>
        </w:rPr>
        <w:t>SolPort</w:t>
      </w:r>
      <w:r>
        <w:rPr>
          <w:rFonts w:ascii="Calibri Light" w:hAnsi="Calibri Light" w:cs="Calibri Light"/>
          <w:color w:val="0B769F" w:themeColor="accent4" w:themeShade="BF"/>
          <w:sz w:val="28"/>
          <w:szCs w:val="28"/>
        </w:rPr>
        <w:t xml:space="preserve"> y SombraSolar son</w:t>
      </w:r>
      <w:r w:rsidR="006B212D" w:rsidRPr="00FC0831">
        <w:rPr>
          <w:rFonts w:ascii="Calibri Light" w:hAnsi="Calibri Light" w:cs="Calibri Light"/>
          <w:color w:val="0B769F" w:themeColor="accent4" w:themeShade="BF"/>
          <w:sz w:val="28"/>
          <w:szCs w:val="28"/>
        </w:rPr>
        <w:t xml:space="preserve"> más que una infraestructura: s</w:t>
      </w:r>
      <w:r>
        <w:rPr>
          <w:rFonts w:ascii="Calibri Light" w:hAnsi="Calibri Light" w:cs="Calibri Light"/>
          <w:color w:val="0B769F" w:themeColor="accent4" w:themeShade="BF"/>
          <w:sz w:val="28"/>
          <w:szCs w:val="28"/>
        </w:rPr>
        <w:t>o</w:t>
      </w:r>
      <w:r w:rsidR="00C8264E">
        <w:rPr>
          <w:rFonts w:ascii="Calibri Light" w:hAnsi="Calibri Light" w:cs="Calibri Light"/>
          <w:color w:val="0B769F" w:themeColor="accent4" w:themeShade="BF"/>
          <w:sz w:val="28"/>
          <w:szCs w:val="28"/>
        </w:rPr>
        <w:t>n</w:t>
      </w:r>
      <w:r w:rsidR="006B212D" w:rsidRPr="00FC0831">
        <w:rPr>
          <w:rFonts w:ascii="Calibri Light" w:hAnsi="Calibri Light" w:cs="Calibri Light"/>
          <w:color w:val="0B769F" w:themeColor="accent4" w:themeShade="BF"/>
          <w:sz w:val="28"/>
          <w:szCs w:val="28"/>
        </w:rPr>
        <w:t xml:space="preserve"> solución</w:t>
      </w:r>
      <w:r w:rsidR="00C8264E">
        <w:rPr>
          <w:rFonts w:ascii="Calibri Light" w:hAnsi="Calibri Light" w:cs="Calibri Light"/>
          <w:color w:val="0B769F" w:themeColor="accent4" w:themeShade="BF"/>
          <w:sz w:val="28"/>
          <w:szCs w:val="28"/>
        </w:rPr>
        <w:t>es</w:t>
      </w:r>
      <w:r w:rsidR="006B212D" w:rsidRPr="00FC0831">
        <w:rPr>
          <w:rFonts w:ascii="Calibri Light" w:hAnsi="Calibri Light" w:cs="Calibri Light"/>
          <w:color w:val="0B769F" w:themeColor="accent4" w:themeShade="BF"/>
          <w:sz w:val="28"/>
          <w:szCs w:val="28"/>
        </w:rPr>
        <w:t xml:space="preserve"> de tecnología climática que transforma</w:t>
      </w:r>
      <w:r w:rsidR="00C8264E">
        <w:rPr>
          <w:rFonts w:ascii="Calibri Light" w:hAnsi="Calibri Light" w:cs="Calibri Light"/>
          <w:color w:val="0B769F" w:themeColor="accent4" w:themeShade="BF"/>
          <w:sz w:val="28"/>
          <w:szCs w:val="28"/>
        </w:rPr>
        <w:t>n</w:t>
      </w:r>
      <w:r w:rsidR="006B212D" w:rsidRPr="00FC0831">
        <w:rPr>
          <w:rFonts w:ascii="Calibri Light" w:hAnsi="Calibri Light" w:cs="Calibri Light"/>
          <w:color w:val="0B769F" w:themeColor="accent4" w:themeShade="BF"/>
          <w:sz w:val="28"/>
          <w:szCs w:val="28"/>
        </w:rPr>
        <w:t xml:space="preserve"> el mobiliario urbano y el espacio público infrautilizados en un </w:t>
      </w:r>
      <w:r w:rsidR="00C8264E">
        <w:rPr>
          <w:rFonts w:ascii="Calibri Light" w:hAnsi="Calibri Light" w:cs="Calibri Light"/>
          <w:color w:val="0B769F" w:themeColor="accent4" w:themeShade="BF"/>
          <w:sz w:val="28"/>
          <w:szCs w:val="28"/>
        </w:rPr>
        <w:t>nodo</w:t>
      </w:r>
      <w:r w:rsidR="006B212D" w:rsidRPr="00FC0831">
        <w:rPr>
          <w:rFonts w:ascii="Calibri Light" w:hAnsi="Calibri Light" w:cs="Calibri Light"/>
          <w:color w:val="0B769F" w:themeColor="accent4" w:themeShade="BF"/>
          <w:sz w:val="28"/>
          <w:szCs w:val="28"/>
        </w:rPr>
        <w:t xml:space="preserve"> de energía limpia</w:t>
      </w:r>
      <w:r w:rsidR="00C8264E">
        <w:rPr>
          <w:rFonts w:ascii="Calibri Light" w:hAnsi="Calibri Light" w:cs="Calibri Light"/>
          <w:color w:val="0B769F" w:themeColor="accent4" w:themeShade="BF"/>
          <w:sz w:val="28"/>
          <w:szCs w:val="28"/>
        </w:rPr>
        <w:t xml:space="preserve"> y de enfriamiento</w:t>
      </w:r>
      <w:r w:rsidR="006B212D" w:rsidRPr="00FC0831">
        <w:rPr>
          <w:rFonts w:ascii="Calibri Light" w:hAnsi="Calibri Light" w:cs="Calibri Light"/>
          <w:color w:val="0B769F" w:themeColor="accent4" w:themeShade="BF"/>
          <w:sz w:val="28"/>
          <w:szCs w:val="28"/>
        </w:rPr>
        <w:t xml:space="preserve">. Es modular, escalable y monetizable digitalmente. Con el apoyo de BBVA, SolPort puede convertirse en la respuesta emblemática de </w:t>
      </w:r>
      <w:r w:rsidR="00D032E0">
        <w:rPr>
          <w:rFonts w:ascii="Calibri Light" w:hAnsi="Calibri Light" w:cs="Calibri Light"/>
          <w:color w:val="0B769F" w:themeColor="accent4" w:themeShade="BF"/>
          <w:sz w:val="28"/>
          <w:szCs w:val="28"/>
        </w:rPr>
        <w:t xml:space="preserve">las ciudades </w:t>
      </w:r>
      <w:r w:rsidR="006B212D" w:rsidRPr="00FC0831">
        <w:rPr>
          <w:rFonts w:ascii="Calibri Light" w:hAnsi="Calibri Light" w:cs="Calibri Light"/>
          <w:color w:val="0B769F" w:themeColor="accent4" w:themeShade="BF"/>
          <w:sz w:val="28"/>
          <w:szCs w:val="28"/>
        </w:rPr>
        <w:t>Españ</w:t>
      </w:r>
      <w:r w:rsidR="00D032E0">
        <w:rPr>
          <w:rFonts w:ascii="Calibri Light" w:hAnsi="Calibri Light" w:cs="Calibri Light"/>
          <w:color w:val="0B769F" w:themeColor="accent4" w:themeShade="BF"/>
          <w:sz w:val="28"/>
          <w:szCs w:val="28"/>
        </w:rPr>
        <w:t>olas</w:t>
      </w:r>
      <w:r w:rsidR="006B212D" w:rsidRPr="00FC0831">
        <w:rPr>
          <w:rFonts w:ascii="Calibri Light" w:hAnsi="Calibri Light" w:cs="Calibri Light"/>
          <w:color w:val="0B769F" w:themeColor="accent4" w:themeShade="BF"/>
          <w:sz w:val="28"/>
          <w:szCs w:val="28"/>
        </w:rPr>
        <w:t xml:space="preserve"> a la resiliencia climática urbana, la equidad en la movilidad y la innovación sostenible.</w:t>
      </w:r>
    </w:p>
    <w:p w14:paraId="2007930E" w14:textId="77777777" w:rsidR="00085B9D" w:rsidRPr="00CE1626" w:rsidRDefault="00085B9D" w:rsidP="00085B9D">
      <w:pPr>
        <w:pStyle w:val="Heading1"/>
        <w:jc w:val="center"/>
        <w:rPr>
          <w:b/>
          <w:bCs/>
          <w:color w:val="C00000"/>
        </w:rPr>
      </w:pPr>
      <w:bookmarkStart w:id="20" w:name="_Toc203729413"/>
      <w:bookmarkStart w:id="21" w:name="_Toc203900765"/>
      <w:bookmarkStart w:id="22" w:name="_Toc203984780"/>
      <w:bookmarkEnd w:id="9"/>
      <w:bookmarkEnd w:id="10"/>
      <w:r>
        <w:rPr>
          <w:b/>
          <w:bCs/>
          <w:color w:val="C00000"/>
        </w:rPr>
        <w:lastRenderedPageBreak/>
        <w:t>2- Enunciado del problema y espacio de oportunidad</w:t>
      </w:r>
      <w:bookmarkEnd w:id="21"/>
      <w:bookmarkEnd w:id="22"/>
    </w:p>
    <w:p w14:paraId="5DA1501C" w14:textId="77777777" w:rsidR="00085B9D" w:rsidRPr="00603478" w:rsidRDefault="00085B9D" w:rsidP="00085B9D">
      <w:pPr>
        <w:rPr>
          <w:rStyle w:val="Heading2Char"/>
          <w:rFonts w:ascii="Calibri Light" w:hAnsi="Calibri Light" w:cs="Calibri Light"/>
          <w:sz w:val="40"/>
          <w:szCs w:val="40"/>
        </w:rPr>
      </w:pPr>
      <w:r w:rsidRPr="00603478">
        <w:rPr>
          <w:rFonts w:ascii="Calibri Light" w:hAnsi="Calibri Light" w:cs="Calibri Light"/>
          <w:sz w:val="28"/>
          <w:szCs w:val="28"/>
        </w:rPr>
        <w:t>Integración de energías renovables y movilidad eléctrica a través de recursos energéticos distribuidos y artefactos culturales solares en ciudades españolas</w:t>
      </w:r>
    </w:p>
    <w:p w14:paraId="108B1BB7" w14:textId="60508886" w:rsidR="00085B9D" w:rsidRPr="00AF24BA" w:rsidRDefault="00085B9D" w:rsidP="00085B9D">
      <w:pPr>
        <w:pStyle w:val="Heading2"/>
        <w:rPr>
          <w:rFonts w:ascii="Calibri Light" w:hAnsi="Calibri Light" w:cs="Calibri Light"/>
          <w:color w:val="E97132" w:themeColor="accent2"/>
        </w:rPr>
      </w:pPr>
      <w:bookmarkStart w:id="23" w:name="_Toc203734260"/>
      <w:bookmarkStart w:id="24" w:name="_Toc203900766"/>
      <w:bookmarkStart w:id="25" w:name="_Toc203984781"/>
      <w:r w:rsidRPr="002A3148">
        <w:rPr>
          <w:b/>
          <w:bCs/>
        </w:rPr>
        <w:t xml:space="preserve">Resumen del </w:t>
      </w:r>
      <w:r w:rsidR="000468C6" w:rsidRPr="002A3148">
        <w:rPr>
          <w:b/>
          <w:bCs/>
        </w:rPr>
        <w:t>capítulo:</w:t>
      </w:r>
      <w:r>
        <w:t xml:space="preserve"> El desafío climático urbano de España soluciona las deficiencias de infraestructura preparada para las fintech</w:t>
      </w:r>
      <w:bookmarkEnd w:id="23"/>
      <w:bookmarkEnd w:id="24"/>
      <w:bookmarkEnd w:id="25"/>
    </w:p>
    <w:p w14:paraId="43B2F147" w14:textId="77777777" w:rsidR="00085B9D" w:rsidRPr="004F5291" w:rsidRDefault="00085B9D" w:rsidP="00085B9D">
      <w:pPr>
        <w:rPr>
          <w:rFonts w:ascii="Calibri Light" w:hAnsi="Calibri Light" w:cs="Calibri Light"/>
        </w:rPr>
      </w:pPr>
      <w:r w:rsidRPr="00872CE0">
        <w:rPr>
          <w:rFonts w:ascii="Calibri Light" w:hAnsi="Calibri Light" w:cs="Calibri Light"/>
        </w:rPr>
        <w:t xml:space="preserve">Las ciudades españolas se enfrentan a una convergencia de estrés climático, disrupción de la movilidad y fricción en las infraestructuras. Se enfrentan a una </w:t>
      </w:r>
      <w:r w:rsidRPr="004F5291">
        <w:rPr>
          <w:rFonts w:ascii="Calibri Light" w:hAnsi="Calibri Light" w:cs="Calibri Light"/>
          <w:b/>
          <w:bCs/>
        </w:rPr>
        <w:t xml:space="preserve">compleja combinación de factores de estrés urbano y zonas de oportunidad </w:t>
      </w:r>
      <w:r w:rsidRPr="00872CE0">
        <w:rPr>
          <w:rStyle w:val="FootnoteReference"/>
          <w:rFonts w:ascii="Calibri Light" w:hAnsi="Calibri Light" w:cs="Calibri Light"/>
          <w:b/>
          <w:bCs/>
        </w:rPr>
        <w:footnoteReference w:id="1"/>
      </w:r>
      <w:r w:rsidRPr="004F5291">
        <w:rPr>
          <w:rFonts w:ascii="Calibri Light" w:hAnsi="Calibri Light" w:cs="Calibri Light"/>
        </w:rPr>
        <w:t xml:space="preserve">: olas de calor cada vez más intensas, despliegue fragmentado de corredores de vehículos eléctricos, deficiencias en la electrificación del comercio minorista y una red de espacios públicos desaprovechada. En zonas urbanas densas como Barcelona, la instalación tradicional de energía solar en azoteas suele verse bloqueada por </w:t>
      </w:r>
      <w:r w:rsidRPr="00872CE0">
        <w:rPr>
          <w:rFonts w:ascii="Calibri Light" w:hAnsi="Calibri Light" w:cs="Calibri Light"/>
          <w:b/>
          <w:bCs/>
        </w:rPr>
        <w:t xml:space="preserve">disputas sobre la propiedad comunitaria </w:t>
      </w:r>
      <w:r w:rsidRPr="00872CE0">
        <w:rPr>
          <w:rFonts w:ascii="Calibri Light" w:hAnsi="Calibri Light" w:cs="Calibri Light"/>
        </w:rPr>
        <w:t xml:space="preserve">, mientras que los residentes de pisos de gran altura carecen de </w:t>
      </w:r>
      <w:r w:rsidRPr="00872CE0">
        <w:rPr>
          <w:rFonts w:ascii="Calibri Light" w:hAnsi="Calibri Light" w:cs="Calibri Light"/>
          <w:b/>
          <w:bCs/>
        </w:rPr>
        <w:t xml:space="preserve">plazas de aparcamiento privadas </w:t>
      </w:r>
      <w:r w:rsidRPr="00872CE0">
        <w:rPr>
          <w:rFonts w:ascii="Calibri Light" w:hAnsi="Calibri Light" w:cs="Calibri Light"/>
        </w:rPr>
        <w:t>para la carga de vehículos eléctricos.</w:t>
      </w:r>
      <w:r w:rsidRPr="00872CE0">
        <w:t xml:space="preserve"> </w:t>
      </w:r>
      <w:r w:rsidRPr="00872CE0">
        <w:rPr>
          <w:rFonts w:ascii="Calibri Light" w:hAnsi="Calibri Light" w:cs="Calibri Light"/>
        </w:rPr>
        <w:t>Estas limitaciones frenan la adopción de energías limpias y la movilidad eléctrica, especialmente en los barrios que más las necesitan. Ciudades como Madrid, Valencia, Barcelona y Málaga están experimentando rápidas transiciones de movilidad mientras lidian con las exigencias de resiliencia climática y la desigualdad espacial.</w:t>
      </w:r>
    </w:p>
    <w:p w14:paraId="42DF1AAB" w14:textId="77777777" w:rsidR="00085B9D" w:rsidRPr="004E3CCC" w:rsidRDefault="00085B9D" w:rsidP="00085B9D">
      <w:pPr>
        <w:rPr>
          <w:rFonts w:ascii="Calibri Light" w:hAnsi="Calibri Light" w:cs="Calibri Light"/>
        </w:rPr>
      </w:pPr>
      <w:r w:rsidRPr="004F5291">
        <w:rPr>
          <w:rFonts w:ascii="Calibri Light" w:hAnsi="Calibri Light" w:cs="Calibri Light"/>
        </w:rPr>
        <w:t xml:space="preserve">Esta propuesta enmarca estas presiones como una oportunidad de plataforma de infraestructura escalable, donde </w:t>
      </w:r>
      <w:r w:rsidRPr="004F5291">
        <w:rPr>
          <w:rFonts w:ascii="Calibri Light" w:hAnsi="Calibri Light" w:cs="Calibri Light"/>
          <w:b/>
          <w:bCs/>
        </w:rPr>
        <w:t xml:space="preserve">los artefactos solares </w:t>
      </w:r>
      <w:r w:rsidRPr="004F5291">
        <w:rPr>
          <w:rFonts w:ascii="Calibri Light" w:hAnsi="Calibri Light" w:cs="Calibri Light"/>
        </w:rPr>
        <w:t xml:space="preserve">, implementados como </w:t>
      </w:r>
      <w:r w:rsidRPr="004F5291">
        <w:rPr>
          <w:rFonts w:ascii="Calibri Light" w:hAnsi="Calibri Light" w:cs="Calibri Light"/>
          <w:b/>
          <w:bCs/>
        </w:rPr>
        <w:t xml:space="preserve">recursos energéticos distribuidos </w:t>
      </w:r>
      <w:r w:rsidRPr="004F5291">
        <w:rPr>
          <w:rFonts w:ascii="Calibri Light" w:hAnsi="Calibri Light" w:cs="Calibri Light"/>
        </w:rPr>
        <w:t>, resuelven múltiples problemas superpuestos: transición energética, descarbonización, movilidad eléctrica, refrigeración, acceso a energía limpia, conectividad digital y monetización de servicios.</w:t>
      </w:r>
    </w:p>
    <w:p w14:paraId="040EDEDA" w14:textId="77777777" w:rsidR="00085B9D" w:rsidRPr="00872CE0" w:rsidRDefault="00085B9D" w:rsidP="00085B9D">
      <w:pPr>
        <w:pStyle w:val="Heading3"/>
      </w:pPr>
      <w:bookmarkStart w:id="26" w:name="_Toc203734261"/>
      <w:bookmarkStart w:id="27" w:name="_Toc203900767"/>
      <w:bookmarkStart w:id="28" w:name="_Toc203984782"/>
      <w:r w:rsidRPr="00872CE0">
        <w:t xml:space="preserve">Zonas de presión climática </w:t>
      </w:r>
      <w:bookmarkEnd w:id="26"/>
      <w:r w:rsidRPr="00872CE0">
        <w:t>y barreras de infraestructura urbana</w:t>
      </w:r>
      <w:bookmarkEnd w:id="27"/>
      <w:bookmarkEnd w:id="28"/>
    </w:p>
    <w:p w14:paraId="498804AC" w14:textId="77777777" w:rsidR="00085B9D" w:rsidRPr="00872CE0" w:rsidRDefault="00085B9D" w:rsidP="00085B9D">
      <w:pPr>
        <w:numPr>
          <w:ilvl w:val="0"/>
          <w:numId w:val="7"/>
        </w:numPr>
        <w:rPr>
          <w:rFonts w:ascii="Calibri Light" w:hAnsi="Calibri Light" w:cs="Calibri Light"/>
        </w:rPr>
      </w:pPr>
      <w:r w:rsidRPr="00537F54">
        <w:rPr>
          <w:rFonts w:ascii="Calibri Light" w:hAnsi="Calibri Light" w:cs="Calibri Light"/>
          <w:b/>
          <w:bCs/>
        </w:rPr>
        <w:t xml:space="preserve">Resistencia a la energía solar en azoteas: </w:t>
      </w:r>
      <w:r w:rsidRPr="00537F54">
        <w:rPr>
          <w:rFonts w:ascii="Calibri Light" w:hAnsi="Calibri Light" w:cs="Calibri Light"/>
        </w:rPr>
        <w:t>En ciudades como Barcelona, la oposición de las comunidades de propietarios impide la instalación de energía solar en azoteas</w:t>
      </w:r>
    </w:p>
    <w:p w14:paraId="02280C29" w14:textId="77777777" w:rsidR="00085B9D" w:rsidRPr="00537F54" w:rsidRDefault="00085B9D" w:rsidP="00085B9D">
      <w:pPr>
        <w:numPr>
          <w:ilvl w:val="0"/>
          <w:numId w:val="7"/>
        </w:numPr>
        <w:rPr>
          <w:rFonts w:ascii="Calibri Light" w:hAnsi="Calibri Light" w:cs="Calibri Light"/>
        </w:rPr>
      </w:pPr>
      <w:r w:rsidRPr="00537F54">
        <w:rPr>
          <w:rFonts w:ascii="Calibri Light" w:hAnsi="Calibri Light" w:cs="Calibri Light"/>
          <w:b/>
          <w:bCs/>
        </w:rPr>
        <w:t xml:space="preserve">Sin acceso a carga privada de vehículos eléctricos: </w:t>
      </w:r>
      <w:r w:rsidRPr="00537F54">
        <w:rPr>
          <w:rFonts w:ascii="Calibri Light" w:hAnsi="Calibri Light" w:cs="Calibri Light"/>
        </w:rPr>
        <w:t>los residentes de edificios altos carecen de garajes o entradas para cargar vehículos eléctricos personales</w:t>
      </w:r>
    </w:p>
    <w:p w14:paraId="556733EB" w14:textId="77777777" w:rsidR="00085B9D" w:rsidRPr="00872CE0" w:rsidRDefault="00085B9D" w:rsidP="00085B9D">
      <w:pPr>
        <w:numPr>
          <w:ilvl w:val="0"/>
          <w:numId w:val="7"/>
        </w:numPr>
        <w:rPr>
          <w:rFonts w:ascii="Calibri Light" w:hAnsi="Calibri Light" w:cs="Calibri Light"/>
        </w:rPr>
      </w:pPr>
      <w:r w:rsidRPr="00537F54">
        <w:rPr>
          <w:rFonts w:ascii="Calibri Light" w:hAnsi="Calibri Light" w:cs="Calibri Light"/>
          <w:b/>
          <w:bCs/>
        </w:rPr>
        <w:t xml:space="preserve">Infraestructura de carga pública fragmentada: </w:t>
      </w:r>
      <w:r w:rsidRPr="00537F54">
        <w:rPr>
          <w:rFonts w:ascii="Calibri Light" w:hAnsi="Calibri Light" w:cs="Calibri Light"/>
        </w:rPr>
        <w:t>las redes existentes son escasas, lentas y están mal integradas con los sistemas locales de energía limpia.</w:t>
      </w:r>
    </w:p>
    <w:p w14:paraId="733FB2F6" w14:textId="77777777" w:rsidR="00085B9D" w:rsidRPr="00537F54" w:rsidRDefault="00085B9D" w:rsidP="00085B9D">
      <w:pPr>
        <w:numPr>
          <w:ilvl w:val="0"/>
          <w:numId w:val="7"/>
        </w:numPr>
        <w:rPr>
          <w:rFonts w:ascii="Calibri Light" w:hAnsi="Calibri Light" w:cs="Calibri Light"/>
        </w:rPr>
      </w:pPr>
      <w:r w:rsidRPr="00537F54">
        <w:rPr>
          <w:rFonts w:ascii="Calibri Light" w:hAnsi="Calibri Light" w:cs="Calibri Light"/>
          <w:b/>
          <w:bCs/>
        </w:rPr>
        <w:t xml:space="preserve">Amplificación de la isla de calor: </w:t>
      </w:r>
      <w:r w:rsidRPr="00537F54">
        <w:rPr>
          <w:rFonts w:ascii="Calibri Light" w:hAnsi="Calibri Light" w:cs="Calibri Light"/>
        </w:rPr>
        <w:t>las temperaturas urbanas superan los 40 °C, lo que pone en riesgo la salud pública y la productividad.</w:t>
      </w:r>
    </w:p>
    <w:p w14:paraId="6DC16A1F" w14:textId="77777777" w:rsidR="00085B9D" w:rsidRPr="0012797E" w:rsidRDefault="00085B9D" w:rsidP="00085B9D">
      <w:pPr>
        <w:numPr>
          <w:ilvl w:val="0"/>
          <w:numId w:val="7"/>
        </w:numPr>
        <w:rPr>
          <w:rFonts w:ascii="Calibri Light" w:hAnsi="Calibri Light" w:cs="Calibri Light"/>
        </w:rPr>
      </w:pPr>
      <w:r w:rsidRPr="0012797E">
        <w:rPr>
          <w:rFonts w:ascii="Calibri Light" w:hAnsi="Calibri Light" w:cs="Calibri Light"/>
          <w:b/>
          <w:bCs/>
        </w:rPr>
        <w:t xml:space="preserve">Desertificación de la carga: </w:t>
      </w:r>
      <w:r w:rsidRPr="0012797E">
        <w:rPr>
          <w:rFonts w:ascii="Calibri Light" w:hAnsi="Calibri Light" w:cs="Calibri Light"/>
        </w:rPr>
        <w:t>la demanda de vehículos eléctricos está aumentando, pero la infraestructura de carga sigue siendo deficiente, especialmente en las ciudades densas, sus centros y áreas de uso mixto y en los edificios de departamentos multifamiliares.</w:t>
      </w:r>
    </w:p>
    <w:p w14:paraId="301110B0" w14:textId="77777777" w:rsidR="00085B9D" w:rsidRPr="00872CE0" w:rsidRDefault="00085B9D" w:rsidP="00085B9D">
      <w:pPr>
        <w:numPr>
          <w:ilvl w:val="0"/>
          <w:numId w:val="7"/>
        </w:numPr>
        <w:rPr>
          <w:rFonts w:ascii="Calibri Light" w:hAnsi="Calibri Light" w:cs="Calibri Light"/>
        </w:rPr>
      </w:pPr>
      <w:r w:rsidRPr="0012797E">
        <w:rPr>
          <w:rFonts w:ascii="Calibri Light" w:hAnsi="Calibri Light" w:cs="Calibri Light"/>
          <w:b/>
          <w:bCs/>
        </w:rPr>
        <w:lastRenderedPageBreak/>
        <w:t xml:space="preserve">Comercio minorista de proximidad Comercio sin electricidad: </w:t>
      </w:r>
      <w:r w:rsidRPr="0012797E">
        <w:rPr>
          <w:rFonts w:ascii="Calibri Light" w:hAnsi="Calibri Light" w:cs="Calibri Light"/>
        </w:rPr>
        <w:t>los minoristas de las ciudades españolas carecen de acceso a energía confiable, sombra o refrigeración, lo que limita el crecimiento y la inclusión urbana.</w:t>
      </w:r>
    </w:p>
    <w:p w14:paraId="19B9F94C" w14:textId="77777777" w:rsidR="00085B9D" w:rsidRPr="00263354" w:rsidRDefault="00085B9D" w:rsidP="00085B9D">
      <w:pPr>
        <w:pStyle w:val="Heading3"/>
      </w:pPr>
      <w:bookmarkStart w:id="29" w:name="_Toc203900768"/>
      <w:bookmarkStart w:id="30" w:name="_Toc203734262"/>
      <w:bookmarkStart w:id="31" w:name="_Toc203984783"/>
      <w:r w:rsidRPr="00263354">
        <w:t xml:space="preserve">Nuestras </w:t>
      </w:r>
      <w:r>
        <w:t>soluciones climáticas y productos sostenibles: Patios, Jardines y Bosques Solares</w:t>
      </w:r>
      <w:bookmarkEnd w:id="29"/>
      <w:bookmarkEnd w:id="31"/>
    </w:p>
    <w:p w14:paraId="0E9D856B" w14:textId="54C4C00A" w:rsidR="00085B9D" w:rsidRDefault="00085B9D" w:rsidP="00085B9D">
      <w:pPr>
        <w:pStyle w:val="NoSpacing"/>
        <w:rPr>
          <w:rFonts w:ascii="Calibri Light" w:hAnsi="Calibri Light" w:cs="Calibri Light"/>
        </w:rPr>
      </w:pPr>
      <w:r w:rsidRPr="00263354">
        <w:rPr>
          <w:rFonts w:ascii="Calibri Light" w:hAnsi="Calibri Light" w:cs="Calibri Light"/>
        </w:rPr>
        <w:t xml:space="preserve">Presentamos un sistema modular de artefactos solares, que incluye sombrillas y terrazas solares, que generan, almacenan y distribuyen energía limpia localmente. Cada unidad se convierte en un patio solar (ver más abajo, </w:t>
      </w:r>
      <w:r w:rsidRPr="008D3C02">
        <w:rPr>
          <w:rFonts w:ascii="Calibri Light" w:hAnsi="Calibri Light" w:cs="Calibri Light"/>
          <w:b/>
          <w:bCs/>
        </w:rPr>
        <w:t>SolarPorts</w:t>
      </w:r>
      <w:r>
        <w:rPr>
          <w:rFonts w:ascii="Calibri Light" w:hAnsi="Calibri Light" w:cs="Calibri Light"/>
        </w:rPr>
        <w:t>).</w:t>
      </w:r>
    </w:p>
    <w:p w14:paraId="4C14252C" w14:textId="77777777" w:rsidR="00085B9D" w:rsidRPr="00263354" w:rsidRDefault="00085B9D" w:rsidP="00085B9D">
      <w:pPr>
        <w:pStyle w:val="NoSpacing"/>
        <w:rPr>
          <w:rFonts w:ascii="Calibri Light" w:hAnsi="Calibri Light" w:cs="Calibri Light"/>
        </w:rPr>
      </w:pPr>
    </w:p>
    <w:p w14:paraId="3BE2F7E1" w14:textId="77777777" w:rsidR="00085B9D" w:rsidRPr="00872CE0" w:rsidRDefault="00085B9D" w:rsidP="00085B9D">
      <w:pPr>
        <w:pStyle w:val="ListParagraph"/>
        <w:numPr>
          <w:ilvl w:val="0"/>
          <w:numId w:val="34"/>
        </w:numPr>
        <w:rPr>
          <w:rFonts w:ascii="Calibri Light" w:hAnsi="Calibri Light" w:cs="Calibri Light"/>
        </w:rPr>
      </w:pPr>
      <w:r w:rsidRPr="00263354">
        <w:rPr>
          <w:rFonts w:ascii="Calibri Light" w:hAnsi="Calibri Light" w:cs="Calibri Light"/>
        </w:rPr>
        <w:t>Paneles solares integrados en artefactos del espacio público</w:t>
      </w:r>
    </w:p>
    <w:p w14:paraId="0D4C45FD" w14:textId="77777777" w:rsidR="00085B9D" w:rsidRPr="00263354" w:rsidRDefault="00085B9D" w:rsidP="00085B9D">
      <w:pPr>
        <w:pStyle w:val="ListParagraph"/>
        <w:numPr>
          <w:ilvl w:val="0"/>
          <w:numId w:val="34"/>
        </w:numPr>
        <w:rPr>
          <w:rFonts w:ascii="Calibri Light" w:hAnsi="Calibri Light" w:cs="Calibri Light"/>
        </w:rPr>
      </w:pPr>
      <w:r w:rsidRPr="00263354">
        <w:rPr>
          <w:rFonts w:ascii="Calibri Light" w:hAnsi="Calibri Light" w:cs="Calibri Light"/>
        </w:rPr>
        <w:t>Almacenamiento de baterías locales y gestión de energía</w:t>
      </w:r>
    </w:p>
    <w:p w14:paraId="4225A6D1" w14:textId="77777777" w:rsidR="00085B9D" w:rsidRPr="00263354" w:rsidRDefault="00085B9D" w:rsidP="00085B9D">
      <w:pPr>
        <w:pStyle w:val="ListParagraph"/>
        <w:numPr>
          <w:ilvl w:val="0"/>
          <w:numId w:val="34"/>
        </w:numPr>
        <w:rPr>
          <w:rFonts w:ascii="Calibri Light" w:hAnsi="Calibri Light" w:cs="Calibri Light"/>
        </w:rPr>
      </w:pPr>
      <w:r w:rsidRPr="00263354">
        <w:rPr>
          <w:rFonts w:ascii="Calibri Light" w:hAnsi="Calibri Light" w:cs="Calibri Light"/>
        </w:rPr>
        <w:t>Nodo de carga de vehículos eléctricos colocado junto al artefacto</w:t>
      </w:r>
    </w:p>
    <w:p w14:paraId="397D8AB3" w14:textId="77777777" w:rsidR="00085B9D" w:rsidRPr="00263354" w:rsidRDefault="00085B9D" w:rsidP="00085B9D">
      <w:pPr>
        <w:pStyle w:val="ListParagraph"/>
        <w:numPr>
          <w:ilvl w:val="0"/>
          <w:numId w:val="34"/>
        </w:numPr>
        <w:rPr>
          <w:rFonts w:ascii="Calibri Light" w:hAnsi="Calibri Light" w:cs="Calibri Light"/>
        </w:rPr>
      </w:pPr>
      <w:r w:rsidRPr="00263354">
        <w:rPr>
          <w:rFonts w:ascii="Calibri Light" w:hAnsi="Calibri Light" w:cs="Calibri Light"/>
        </w:rPr>
        <w:t>Excedente de energía exportada al edificio asociado</w:t>
      </w:r>
    </w:p>
    <w:p w14:paraId="203EC8A6" w14:textId="77777777" w:rsidR="00085B9D" w:rsidRPr="00263354" w:rsidRDefault="00085B9D" w:rsidP="00085B9D">
      <w:pPr>
        <w:pStyle w:val="ListParagraph"/>
        <w:numPr>
          <w:ilvl w:val="0"/>
          <w:numId w:val="34"/>
        </w:numPr>
        <w:rPr>
          <w:rFonts w:ascii="Calibri Light" w:hAnsi="Calibri Light" w:cs="Calibri Light"/>
        </w:rPr>
      </w:pPr>
      <w:r w:rsidRPr="00263354">
        <w:rPr>
          <w:rFonts w:ascii="Calibri Light" w:hAnsi="Calibri Light" w:cs="Calibri Light"/>
        </w:rPr>
        <w:t>Escalable en jardines solares y bosques solares para una cobertura de todo el corredor</w:t>
      </w:r>
    </w:p>
    <w:p w14:paraId="23A4570E" w14:textId="77777777" w:rsidR="00085B9D" w:rsidRPr="002B2D56" w:rsidRDefault="00085B9D" w:rsidP="00085B9D">
      <w:pPr>
        <w:pStyle w:val="NoSpacing"/>
        <w:rPr>
          <w:rFonts w:ascii="Calibri Light" w:hAnsi="Calibri Light" w:cs="Calibri Light"/>
          <w:color w:val="0B769F" w:themeColor="accent4" w:themeShade="BF"/>
          <w:sz w:val="28"/>
          <w:szCs w:val="28"/>
        </w:rPr>
      </w:pPr>
      <w:r w:rsidRPr="002B2D56">
        <w:rPr>
          <w:rFonts w:ascii="Calibri Light" w:hAnsi="Calibri Light" w:cs="Calibri Light"/>
          <w:color w:val="0B769F" w:themeColor="accent4" w:themeShade="BF"/>
          <w:sz w:val="28"/>
          <w:szCs w:val="28"/>
        </w:rPr>
        <w:t>Este sistema evita la política de azotea, democratiza el acceso a los vehículos eléctricos y convierte el espacio público en un motor de energía limpia.</w:t>
      </w:r>
    </w:p>
    <w:p w14:paraId="72AC8A40" w14:textId="77777777" w:rsidR="00085B9D" w:rsidRPr="00A378F6" w:rsidRDefault="00085B9D" w:rsidP="00085B9D">
      <w:pPr>
        <w:pStyle w:val="Heading3"/>
      </w:pPr>
      <w:bookmarkStart w:id="32" w:name="_Toc203900769"/>
      <w:bookmarkStart w:id="33" w:name="_Toc203984784"/>
      <w:r w:rsidRPr="00A378F6">
        <w:t>Oportunidad del sistema para BBVA</w:t>
      </w:r>
      <w:bookmarkEnd w:id="30"/>
      <w:bookmarkEnd w:id="32"/>
      <w:bookmarkEnd w:id="33"/>
    </w:p>
    <w:p w14:paraId="6040B51B" w14:textId="77777777" w:rsidR="00085B9D" w:rsidRPr="00A378F6" w:rsidRDefault="00085B9D" w:rsidP="00085B9D">
      <w:pPr>
        <w:rPr>
          <w:rFonts w:ascii="Calibri Light" w:hAnsi="Calibri Light" w:cs="Calibri Light"/>
        </w:rPr>
      </w:pPr>
      <w:r w:rsidRPr="004E3CCC">
        <w:rPr>
          <w:rFonts w:ascii="Calibri Light" w:hAnsi="Calibri Light" w:cs="Calibri Light"/>
          <w:b/>
          <w:bCs/>
        </w:rPr>
        <w:t>Artefactos solares culturales como recursos energéticos distribuidos listos para la infraestructura:</w:t>
      </w:r>
    </w:p>
    <w:p w14:paraId="2D70B064" w14:textId="77777777" w:rsidR="00085B9D" w:rsidRPr="00A378F6" w:rsidRDefault="00085B9D" w:rsidP="00085B9D">
      <w:pPr>
        <w:numPr>
          <w:ilvl w:val="0"/>
          <w:numId w:val="8"/>
        </w:numPr>
        <w:rPr>
          <w:rFonts w:ascii="Calibri Light" w:hAnsi="Calibri Light" w:cs="Calibri Light"/>
        </w:rPr>
      </w:pPr>
      <w:r w:rsidRPr="00A378F6">
        <w:rPr>
          <w:rFonts w:ascii="Calibri Light" w:hAnsi="Calibri Light" w:cs="Calibri Light"/>
        </w:rPr>
        <w:t>Activado por energía solar, integrado con billeteras digitales</w:t>
      </w:r>
    </w:p>
    <w:p w14:paraId="572BAF2A" w14:textId="77777777" w:rsidR="00085B9D" w:rsidRPr="00A378F6" w:rsidRDefault="00085B9D" w:rsidP="00085B9D">
      <w:pPr>
        <w:numPr>
          <w:ilvl w:val="0"/>
          <w:numId w:val="8"/>
        </w:numPr>
        <w:rPr>
          <w:rFonts w:ascii="Calibri Light" w:hAnsi="Calibri Light" w:cs="Calibri Light"/>
        </w:rPr>
      </w:pPr>
      <w:r w:rsidRPr="00A378F6">
        <w:rPr>
          <w:rFonts w:ascii="Calibri Light" w:hAnsi="Calibri Light" w:cs="Calibri Light"/>
        </w:rPr>
        <w:t>Servicios monetizables por sitio: carga, refrigeración, acceso a datos</w:t>
      </w:r>
    </w:p>
    <w:p w14:paraId="41EBB8FF" w14:textId="77777777" w:rsidR="00085B9D" w:rsidRPr="00A378F6" w:rsidRDefault="00085B9D" w:rsidP="00085B9D">
      <w:pPr>
        <w:numPr>
          <w:ilvl w:val="0"/>
          <w:numId w:val="8"/>
        </w:numPr>
        <w:rPr>
          <w:rFonts w:ascii="Calibri Light" w:hAnsi="Calibri Light" w:cs="Calibri Light"/>
        </w:rPr>
      </w:pPr>
      <w:r w:rsidRPr="00A378F6">
        <w:rPr>
          <w:rFonts w:ascii="Calibri Light" w:hAnsi="Calibri Light" w:cs="Calibri Light"/>
        </w:rPr>
        <w:t>Ubicado dentro de corredores de actividad comercial, de tránsito y de vivienda.</w:t>
      </w:r>
    </w:p>
    <w:p w14:paraId="0B24E735" w14:textId="77777777" w:rsidR="00085B9D" w:rsidRPr="00A378F6" w:rsidRDefault="00085B9D" w:rsidP="00085B9D">
      <w:pPr>
        <w:numPr>
          <w:ilvl w:val="0"/>
          <w:numId w:val="8"/>
        </w:numPr>
        <w:rPr>
          <w:rFonts w:ascii="Calibri Light" w:hAnsi="Calibri Light" w:cs="Calibri Light"/>
        </w:rPr>
      </w:pPr>
      <w:r w:rsidRPr="00A378F6">
        <w:rPr>
          <w:rFonts w:ascii="Calibri Light" w:hAnsi="Calibri Light" w:cs="Calibri Light"/>
        </w:rPr>
        <w:t>Escalable en “mallas” comunitarias que autooptimizan los flujos de energía y los efectos de red</w:t>
      </w:r>
    </w:p>
    <w:p w14:paraId="21C68431" w14:textId="77777777" w:rsidR="00085B9D" w:rsidRPr="00A378F6" w:rsidRDefault="00085B9D" w:rsidP="00085B9D">
      <w:pPr>
        <w:pStyle w:val="Heading3"/>
      </w:pPr>
      <w:bookmarkStart w:id="34" w:name="_Toc203734263"/>
      <w:bookmarkStart w:id="35" w:name="_Toc203900770"/>
      <w:bookmarkStart w:id="36" w:name="_Toc203984785"/>
      <w:r w:rsidRPr="00A378F6">
        <w:t>Oportunidad del Sistema para la unidad de negocio sostenible y para BBVA Spark</w:t>
      </w:r>
      <w:bookmarkEnd w:id="34"/>
      <w:bookmarkEnd w:id="35"/>
      <w:bookmarkEnd w:id="36"/>
      <w:r w:rsidRPr="00A378F6">
        <w:t xml:space="preserve"> </w:t>
      </w:r>
    </w:p>
    <w:p w14:paraId="57CA1E85" w14:textId="77777777" w:rsidR="00085B9D" w:rsidRPr="00A378F6" w:rsidRDefault="00085B9D" w:rsidP="00085B9D">
      <w:pPr>
        <w:numPr>
          <w:ilvl w:val="0"/>
          <w:numId w:val="9"/>
        </w:numPr>
        <w:rPr>
          <w:rFonts w:ascii="Calibri Light" w:hAnsi="Calibri Light" w:cs="Calibri Light"/>
        </w:rPr>
      </w:pPr>
      <w:r w:rsidRPr="00A378F6">
        <w:rPr>
          <w:rFonts w:ascii="Calibri Light" w:hAnsi="Calibri Light" w:cs="Calibri Light"/>
          <w:b/>
          <w:bCs/>
        </w:rPr>
        <w:t xml:space="preserve">de la financiación ESG </w:t>
      </w:r>
      <w:r>
        <w:rPr>
          <w:rStyle w:val="FootnoteReference"/>
          <w:rFonts w:ascii="Calibri Light" w:hAnsi="Calibri Light" w:cs="Calibri Light"/>
          <w:b/>
          <w:bCs/>
        </w:rPr>
        <w:footnoteReference w:id="2"/>
      </w:r>
      <w:r w:rsidRPr="00A378F6">
        <w:rPr>
          <w:rFonts w:ascii="Calibri Light" w:hAnsi="Calibri Light" w:cs="Calibri Light"/>
          <w:b/>
          <w:bCs/>
        </w:rPr>
        <w:t xml:space="preserve">: </w:t>
      </w:r>
      <w:r w:rsidRPr="00A378F6">
        <w:rPr>
          <w:rFonts w:ascii="Calibri Light" w:hAnsi="Calibri Light" w:cs="Calibri Light"/>
        </w:rPr>
        <w:t>cada artefacto ofrece un impacto ambiental medible, resultados de inclusión social y transparencia de gobernanza.</w:t>
      </w:r>
    </w:p>
    <w:p w14:paraId="0001C28A" w14:textId="77777777" w:rsidR="00085B9D" w:rsidRPr="00A378F6" w:rsidRDefault="00085B9D" w:rsidP="00085B9D">
      <w:pPr>
        <w:numPr>
          <w:ilvl w:val="0"/>
          <w:numId w:val="9"/>
        </w:numPr>
        <w:rPr>
          <w:rFonts w:ascii="Calibri Light" w:hAnsi="Calibri Light" w:cs="Calibri Light"/>
        </w:rPr>
      </w:pPr>
      <w:r w:rsidRPr="00A378F6">
        <w:rPr>
          <w:rFonts w:ascii="Calibri Light" w:hAnsi="Calibri Light" w:cs="Calibri Light"/>
          <w:b/>
          <w:bCs/>
        </w:rPr>
        <w:t xml:space="preserve">Arquitectura de servicios fintech: </w:t>
      </w:r>
      <w:r w:rsidRPr="00A378F6">
        <w:rPr>
          <w:rFonts w:ascii="Calibri Light" w:hAnsi="Calibri Light" w:cs="Calibri Light"/>
        </w:rPr>
        <w:t>la monetización de la infraestructura se alinea con la contratación digital, el seguimiento del uso, la tokenización del carbono y los modelos de ingresos de pago por servicio.</w:t>
      </w:r>
    </w:p>
    <w:p w14:paraId="5E90E306" w14:textId="77777777" w:rsidR="00085B9D" w:rsidRPr="00A378F6" w:rsidRDefault="00085B9D" w:rsidP="00085B9D">
      <w:pPr>
        <w:numPr>
          <w:ilvl w:val="0"/>
          <w:numId w:val="9"/>
        </w:numPr>
        <w:rPr>
          <w:rFonts w:ascii="Calibri Light" w:hAnsi="Calibri Light" w:cs="Calibri Light"/>
        </w:rPr>
      </w:pPr>
      <w:r w:rsidRPr="00A378F6">
        <w:rPr>
          <w:rFonts w:ascii="Calibri Light" w:hAnsi="Calibri Light" w:cs="Calibri Light"/>
          <w:b/>
          <w:bCs/>
        </w:rPr>
        <w:t xml:space="preserve">Visibilidad emblemática: </w:t>
      </w:r>
      <w:r w:rsidRPr="00A378F6">
        <w:rPr>
          <w:rFonts w:ascii="Calibri Light" w:hAnsi="Calibri Light" w:cs="Calibri Light"/>
        </w:rPr>
        <w:t>Las implementaciones piloto brindan zonas de alta reputación para que BBVA demuestre la innovación climática con sede en España, no solo su huella financiera global.</w:t>
      </w:r>
    </w:p>
    <w:p w14:paraId="7762548A" w14:textId="77777777" w:rsidR="00085B9D" w:rsidRDefault="00085B9D" w:rsidP="00085B9D">
      <w:pPr>
        <w:rPr>
          <w:rFonts w:ascii="Calibri Light" w:hAnsi="Calibri Light" w:cs="Calibri Light"/>
          <w:color w:val="0B769F" w:themeColor="accent4" w:themeShade="BF"/>
          <w:sz w:val="28"/>
          <w:szCs w:val="28"/>
        </w:rPr>
      </w:pPr>
      <w:r w:rsidRPr="003563AE">
        <w:rPr>
          <w:rFonts w:ascii="Calibri Light" w:hAnsi="Calibri Light" w:cs="Calibri Light"/>
          <w:color w:val="0B769F" w:themeColor="accent4" w:themeShade="BF"/>
          <w:sz w:val="28"/>
          <w:szCs w:val="28"/>
        </w:rPr>
        <w:lastRenderedPageBreak/>
        <w:t>Nuestras soluciones climáticas y productos sostenibles son una plataforma con múltiples soluciones: enfriar la ciudad, electrificar a los desatendidos, monetizar los servicios limpios y dejar que BBVA financie la red que lo conecta todo.</w:t>
      </w:r>
    </w:p>
    <w:p w14:paraId="12522766" w14:textId="77777777" w:rsidR="00085B9D" w:rsidRPr="00C632CB" w:rsidRDefault="00085B9D" w:rsidP="00C632CB">
      <w:pPr>
        <w:pStyle w:val="Heading2"/>
      </w:pPr>
      <w:bookmarkStart w:id="37" w:name="_Toc203984786"/>
      <w:r w:rsidRPr="00C632CB">
        <w:t>Ilustración</w:t>
      </w:r>
      <w:bookmarkEnd w:id="37"/>
    </w:p>
    <w:p w14:paraId="74BE31DE" w14:textId="1A8F4629" w:rsidR="00085B9D" w:rsidRPr="000B7FF6" w:rsidRDefault="00E970D0" w:rsidP="00085B9D">
      <w:pPr>
        <w:pStyle w:val="Heading3"/>
        <w:rPr>
          <w:color w:val="E97132" w:themeColor="accent2"/>
        </w:rPr>
      </w:pPr>
      <w:bookmarkStart w:id="38" w:name="_Toc203984787"/>
      <w:r w:rsidRPr="00C632CB">
        <w:t>SolPort</w:t>
      </w:r>
      <w:r w:rsidRPr="00C632CB">
        <w:t xml:space="preserve"> enfrenta </w:t>
      </w:r>
      <w:r w:rsidR="00085B9D" w:rsidRPr="00C632CB">
        <w:t xml:space="preserve">El </w:t>
      </w:r>
      <w:r w:rsidR="00C632CB" w:rsidRPr="00C632CB">
        <w:t xml:space="preserve">triplle </w:t>
      </w:r>
      <w:r w:rsidR="00085B9D" w:rsidRPr="00C632CB">
        <w:t xml:space="preserve">reto climático urbano de España: una solución de infraestructura escalable para energía, </w:t>
      </w:r>
      <w:r w:rsidRPr="00C632CB">
        <w:t>enfriamiento</w:t>
      </w:r>
      <w:r w:rsidR="00085B9D" w:rsidRPr="00C632CB">
        <w:t xml:space="preserve"> y movilidad</w:t>
      </w:r>
      <w:r w:rsidR="00085B9D" w:rsidRPr="000B7FF6">
        <w:rPr>
          <w:color w:val="E97132" w:themeColor="accent2"/>
        </w:rPr>
        <w:t>.</w:t>
      </w:r>
      <w:bookmarkEnd w:id="38"/>
    </w:p>
    <w:p w14:paraId="3F8C0C3B" w14:textId="293064BA" w:rsidR="00085B9D" w:rsidRPr="00A436C9" w:rsidRDefault="00085B9D" w:rsidP="00085B9D">
      <w:pPr>
        <w:rPr>
          <w:rFonts w:ascii="Calibri Light" w:hAnsi="Calibri Light" w:cs="Calibri Light"/>
          <w:color w:val="000000" w:themeColor="text1"/>
        </w:rPr>
      </w:pPr>
      <w:r w:rsidRPr="00A436C9">
        <w:rPr>
          <w:rFonts w:ascii="Calibri Light" w:hAnsi="Calibri Light" w:cs="Calibri Light"/>
          <w:color w:val="000000" w:themeColor="text1"/>
        </w:rPr>
        <w:t xml:space="preserve">Las ciudades españolas se enfrentan a una convergencia de estrés climático, disrupción de la movilidad y fricción en las infraestructuras. En zonas urbanas densas como Barcelona, la instalación de energía solar en azoteas suele verse bloqueada por </w:t>
      </w:r>
      <w:r w:rsidRPr="00A436C9">
        <w:rPr>
          <w:rFonts w:ascii="Calibri Light" w:hAnsi="Calibri Light" w:cs="Calibri Light"/>
          <w:b/>
          <w:bCs/>
          <w:color w:val="000000" w:themeColor="text1"/>
        </w:rPr>
        <w:t>la oposición de las comunidades de propietarios</w:t>
      </w:r>
      <w:r w:rsidRPr="00A436C9">
        <w:rPr>
          <w:rFonts w:ascii="Calibri Light" w:hAnsi="Calibri Light" w:cs="Calibri Light"/>
          <w:color w:val="000000" w:themeColor="text1"/>
        </w:rPr>
        <w:t xml:space="preserve">, mientras que los residentes de pisos de gran altura carecen de </w:t>
      </w:r>
      <w:r w:rsidRPr="00A436C9">
        <w:rPr>
          <w:rFonts w:ascii="Calibri Light" w:hAnsi="Calibri Light" w:cs="Calibri Light"/>
          <w:b/>
          <w:bCs/>
          <w:color w:val="000000" w:themeColor="text1"/>
        </w:rPr>
        <w:t xml:space="preserve">plazas de aparcamiento privadas </w:t>
      </w:r>
      <w:r w:rsidRPr="00A436C9">
        <w:rPr>
          <w:rFonts w:ascii="Calibri Light" w:hAnsi="Calibri Light" w:cs="Calibri Light"/>
          <w:color w:val="000000" w:themeColor="text1"/>
        </w:rPr>
        <w:t>para vehículos eléctricos. Estas limitaciones frenan la adopción de energías limpias y la movilidad eléctrica, especialmente en los barrios que más la necesitan.</w:t>
      </w:r>
    </w:p>
    <w:p w14:paraId="7ABE1390" w14:textId="78649E90" w:rsidR="00085B9D" w:rsidRPr="00A436C9" w:rsidRDefault="00085B9D" w:rsidP="00085B9D">
      <w:pPr>
        <w:rPr>
          <w:rFonts w:ascii="Calibri Light" w:hAnsi="Calibri Light" w:cs="Calibri Light"/>
          <w:color w:val="000000" w:themeColor="text1"/>
        </w:rPr>
      </w:pPr>
      <w:r w:rsidRPr="00A436C9">
        <w:rPr>
          <w:rFonts w:ascii="Calibri Light" w:hAnsi="Calibri Light" w:cs="Calibri Light"/>
          <w:color w:val="000000" w:themeColor="text1"/>
        </w:rPr>
        <w:t xml:space="preserve">La infraestructura pública de carga sigue fragmentada y el </w:t>
      </w:r>
      <w:r w:rsidRPr="00A436C9">
        <w:rPr>
          <w:rFonts w:ascii="Calibri Light" w:hAnsi="Calibri Light" w:cs="Calibri Light"/>
          <w:b/>
          <w:bCs/>
          <w:color w:val="C00000"/>
        </w:rPr>
        <w:t>efecto isla de calor</w:t>
      </w:r>
      <w:r w:rsidRPr="00A436C9">
        <w:rPr>
          <w:rFonts w:ascii="Calibri Light" w:hAnsi="Calibri Light" w:cs="Calibri Light"/>
          <w:color w:val="C00000"/>
        </w:rPr>
        <w:t xml:space="preserve"> </w:t>
      </w:r>
      <w:r w:rsidRPr="00A436C9">
        <w:rPr>
          <w:rFonts w:ascii="Calibri Light" w:hAnsi="Calibri Light" w:cs="Calibri Light"/>
          <w:color w:val="000000" w:themeColor="text1"/>
        </w:rPr>
        <w:t xml:space="preserve">se intensifica, con temperaturas urbanas que superan los 40 °C en las ciudades del sur y del interior. Mientras tanto, las zonas de comercio </w:t>
      </w:r>
      <w:r w:rsidR="00A436C9">
        <w:rPr>
          <w:rFonts w:ascii="Calibri Light" w:hAnsi="Calibri Light" w:cs="Calibri Light"/>
          <w:color w:val="000000" w:themeColor="text1"/>
        </w:rPr>
        <w:t xml:space="preserve">minorista </w:t>
      </w:r>
      <w:r w:rsidR="00B316AA">
        <w:rPr>
          <w:rFonts w:ascii="Calibri Light" w:hAnsi="Calibri Light" w:cs="Calibri Light"/>
          <w:color w:val="000000" w:themeColor="text1"/>
        </w:rPr>
        <w:t>enfrentan altos costes de energía</w:t>
      </w:r>
      <w:r w:rsidRPr="00A436C9">
        <w:rPr>
          <w:rFonts w:ascii="Calibri Light" w:hAnsi="Calibri Light" w:cs="Calibri Light"/>
          <w:color w:val="000000" w:themeColor="text1"/>
        </w:rPr>
        <w:t xml:space="preserve">, </w:t>
      </w:r>
      <w:r w:rsidR="00B316AA">
        <w:rPr>
          <w:rFonts w:ascii="Calibri Light" w:hAnsi="Calibri Light" w:cs="Calibri Light"/>
          <w:color w:val="000000" w:themeColor="text1"/>
        </w:rPr>
        <w:t xml:space="preserve">sin </w:t>
      </w:r>
      <w:r w:rsidRPr="00A436C9">
        <w:rPr>
          <w:rFonts w:ascii="Calibri Light" w:hAnsi="Calibri Light" w:cs="Calibri Light"/>
          <w:color w:val="000000" w:themeColor="text1"/>
        </w:rPr>
        <w:t>sombra</w:t>
      </w:r>
      <w:r w:rsidR="00B316AA">
        <w:rPr>
          <w:rFonts w:ascii="Calibri Light" w:hAnsi="Calibri Light" w:cs="Calibri Light"/>
          <w:color w:val="000000" w:themeColor="text1"/>
        </w:rPr>
        <w:t>s</w:t>
      </w:r>
      <w:r w:rsidRPr="00A436C9">
        <w:rPr>
          <w:rFonts w:ascii="Calibri Light" w:hAnsi="Calibri Light" w:cs="Calibri Light"/>
          <w:color w:val="000000" w:themeColor="text1"/>
        </w:rPr>
        <w:t xml:space="preserve"> ni </w:t>
      </w:r>
      <w:r w:rsidR="00B316AA">
        <w:rPr>
          <w:rFonts w:ascii="Calibri Light" w:hAnsi="Calibri Light" w:cs="Calibri Light"/>
          <w:color w:val="000000" w:themeColor="text1"/>
        </w:rPr>
        <w:t>enfriamiento viables</w:t>
      </w:r>
      <w:r w:rsidRPr="00A436C9">
        <w:rPr>
          <w:rFonts w:ascii="Calibri Light" w:hAnsi="Calibri Light" w:cs="Calibri Light"/>
          <w:color w:val="000000" w:themeColor="text1"/>
        </w:rPr>
        <w:t xml:space="preserve">, lo que limita </w:t>
      </w:r>
      <w:r w:rsidR="00B316AA">
        <w:rPr>
          <w:rFonts w:ascii="Calibri Light" w:hAnsi="Calibri Light" w:cs="Calibri Light"/>
          <w:color w:val="000000" w:themeColor="text1"/>
        </w:rPr>
        <w:t xml:space="preserve">la productividad, la competitividad, </w:t>
      </w:r>
      <w:r w:rsidRPr="00A436C9">
        <w:rPr>
          <w:rFonts w:ascii="Calibri Light" w:hAnsi="Calibri Light" w:cs="Calibri Light"/>
          <w:color w:val="000000" w:themeColor="text1"/>
        </w:rPr>
        <w:t>el crecimiento y la inclusión.</w:t>
      </w:r>
    </w:p>
    <w:p w14:paraId="69017D3C" w14:textId="1721E0DC" w:rsidR="00085B9D" w:rsidRPr="00B80A2E" w:rsidRDefault="00085B9D" w:rsidP="00085B9D">
      <w:pPr>
        <w:pStyle w:val="Heading3"/>
      </w:pPr>
      <w:bookmarkStart w:id="39" w:name="_Toc203984788"/>
      <w:r w:rsidRPr="00B80A2E">
        <w:t>SolPort</w:t>
      </w:r>
      <w:r w:rsidR="00A41B96">
        <w:t>/SombraSolar</w:t>
      </w:r>
      <w:r w:rsidRPr="00B80A2E">
        <w:t>: una solución tecnológica climática</w:t>
      </w:r>
      <w:bookmarkEnd w:id="39"/>
      <w:r w:rsidRPr="00B80A2E">
        <w:t xml:space="preserve"> </w:t>
      </w:r>
    </w:p>
    <w:p w14:paraId="792E65CC" w14:textId="05A625C8" w:rsidR="00085B9D" w:rsidRPr="00A41B96" w:rsidRDefault="00085B9D" w:rsidP="00085B9D">
      <w:pPr>
        <w:rPr>
          <w:rFonts w:ascii="Calibri Light" w:hAnsi="Calibri Light" w:cs="Calibri Light"/>
          <w:color w:val="000000" w:themeColor="text1"/>
        </w:rPr>
      </w:pPr>
      <w:r w:rsidRPr="00A41B96">
        <w:rPr>
          <w:rFonts w:ascii="Calibri Light" w:hAnsi="Calibri Light" w:cs="Calibri Light"/>
          <w:b/>
          <w:bCs/>
          <w:color w:val="000000" w:themeColor="text1"/>
        </w:rPr>
        <w:t xml:space="preserve">SolPort </w:t>
      </w:r>
      <w:r w:rsidRPr="00A41B96">
        <w:rPr>
          <w:rFonts w:ascii="Calibri Light" w:hAnsi="Calibri Light" w:cs="Calibri Light"/>
          <w:color w:val="000000" w:themeColor="text1"/>
        </w:rPr>
        <w:t xml:space="preserve">es un dispositivo solar modular diseñado para resolver estos desafíos simultáneamente. Cada unidad funciona como un </w:t>
      </w:r>
      <w:r w:rsidRPr="00A41B96">
        <w:rPr>
          <w:rFonts w:ascii="Calibri Light" w:hAnsi="Calibri Light" w:cs="Calibri Light"/>
          <w:b/>
          <w:bCs/>
          <w:color w:val="000000" w:themeColor="text1"/>
        </w:rPr>
        <w:t xml:space="preserve">patio solar </w:t>
      </w:r>
      <w:r w:rsidRPr="00A41B96">
        <w:rPr>
          <w:rFonts w:ascii="Calibri Light" w:hAnsi="Calibri Light" w:cs="Calibri Light"/>
          <w:color w:val="000000" w:themeColor="text1"/>
        </w:rPr>
        <w:t xml:space="preserve">, generando energía limpia, </w:t>
      </w:r>
      <w:r w:rsidRPr="008630A4">
        <w:rPr>
          <w:rFonts w:ascii="Calibri Light" w:hAnsi="Calibri Light" w:cs="Calibri Light"/>
          <w:b/>
          <w:bCs/>
          <w:color w:val="000000" w:themeColor="text1"/>
        </w:rPr>
        <w:t>almacenándola localmente</w:t>
      </w:r>
      <w:r w:rsidRPr="00A41B96">
        <w:rPr>
          <w:rFonts w:ascii="Calibri Light" w:hAnsi="Calibri Light" w:cs="Calibri Light"/>
          <w:color w:val="000000" w:themeColor="text1"/>
        </w:rPr>
        <w:t xml:space="preserve"> y activando la carga de vehículos eléctricos adyacente</w:t>
      </w:r>
      <w:r w:rsidR="00A41B96" w:rsidRPr="00A41B96">
        <w:rPr>
          <w:rFonts w:ascii="Calibri Light" w:hAnsi="Calibri Light" w:cs="Calibri Light"/>
          <w:color w:val="000000" w:themeColor="text1"/>
        </w:rPr>
        <w:t>s</w:t>
      </w:r>
      <w:r w:rsidRPr="00A41B96">
        <w:rPr>
          <w:rFonts w:ascii="Calibri Light" w:hAnsi="Calibri Light" w:cs="Calibri Light"/>
          <w:color w:val="000000" w:themeColor="text1"/>
        </w:rPr>
        <w:t xml:space="preserve">. El excedente de energía </w:t>
      </w:r>
      <w:r w:rsidRPr="008630A4">
        <w:rPr>
          <w:rFonts w:ascii="Calibri Light" w:hAnsi="Calibri Light" w:cs="Calibri Light"/>
          <w:b/>
          <w:bCs/>
          <w:color w:val="000000" w:themeColor="text1"/>
        </w:rPr>
        <w:t>se exporta</w:t>
      </w:r>
      <w:r w:rsidRPr="00A41B96">
        <w:rPr>
          <w:rFonts w:ascii="Calibri Light" w:hAnsi="Calibri Light" w:cs="Calibri Light"/>
          <w:color w:val="000000" w:themeColor="text1"/>
        </w:rPr>
        <w:t xml:space="preserve"> al edificio asociado al dispositivo, evitando así las </w:t>
      </w:r>
      <w:r w:rsidR="00A77788">
        <w:rPr>
          <w:rFonts w:ascii="Calibri Light" w:hAnsi="Calibri Light" w:cs="Calibri Light"/>
          <w:color w:val="000000" w:themeColor="text1"/>
        </w:rPr>
        <w:t>tensiones</w:t>
      </w:r>
      <w:r w:rsidRPr="00A41B96">
        <w:rPr>
          <w:rFonts w:ascii="Calibri Light" w:hAnsi="Calibri Light" w:cs="Calibri Light"/>
          <w:color w:val="000000" w:themeColor="text1"/>
        </w:rPr>
        <w:t xml:space="preserve"> sobre tejados y democratizando el acceso a la energía solar.</w:t>
      </w:r>
    </w:p>
    <w:p w14:paraId="04043EBF" w14:textId="774DA517" w:rsidR="00085B9D" w:rsidRPr="00B94BF8" w:rsidRDefault="00085B9D" w:rsidP="00085B9D">
      <w:pPr>
        <w:rPr>
          <w:rFonts w:ascii="Calibri Light" w:hAnsi="Calibri Light" w:cs="Calibri Light"/>
          <w:color w:val="000000" w:themeColor="text1"/>
        </w:rPr>
      </w:pPr>
      <w:r w:rsidRPr="00B94BF8">
        <w:rPr>
          <w:rFonts w:ascii="Calibri Light" w:hAnsi="Calibri Light" w:cs="Calibri Light"/>
          <w:color w:val="000000" w:themeColor="text1"/>
        </w:rPr>
        <w:t xml:space="preserve">Las unidades SolPort también ofrecen infraestructura de </w:t>
      </w:r>
      <w:r w:rsidR="00B94BF8">
        <w:rPr>
          <w:rFonts w:ascii="Calibri Light" w:hAnsi="Calibri Light" w:cs="Calibri Light"/>
          <w:color w:val="000000" w:themeColor="text1"/>
        </w:rPr>
        <w:t>enfriamiento</w:t>
      </w:r>
      <w:r w:rsidRPr="00B94BF8">
        <w:rPr>
          <w:rFonts w:ascii="Calibri Light" w:hAnsi="Calibri Light" w:cs="Calibri Light"/>
          <w:color w:val="000000" w:themeColor="text1"/>
        </w:rPr>
        <w:t xml:space="preserve"> con sombra</w:t>
      </w:r>
      <w:r w:rsidR="00A77788">
        <w:rPr>
          <w:rFonts w:ascii="Calibri Light" w:hAnsi="Calibri Light" w:cs="Calibri Light"/>
          <w:color w:val="000000" w:themeColor="text1"/>
        </w:rPr>
        <w:t>s</w:t>
      </w:r>
      <w:r w:rsidR="00B94BF8">
        <w:rPr>
          <w:rFonts w:ascii="Calibri Light" w:hAnsi="Calibri Light" w:cs="Calibri Light"/>
          <w:color w:val="000000" w:themeColor="text1"/>
        </w:rPr>
        <w:t xml:space="preserve"> (sombrillas, </w:t>
      </w:r>
      <w:r w:rsidR="00A77788">
        <w:rPr>
          <w:rFonts w:ascii="Calibri Light" w:hAnsi="Calibri Light" w:cs="Calibri Light"/>
          <w:color w:val="000000" w:themeColor="text1"/>
        </w:rPr>
        <w:t>terrazas</w:t>
      </w:r>
      <w:r w:rsidR="00A77788" w:rsidRPr="00340C3C">
        <w:rPr>
          <w:rFonts w:ascii="Calibri Light" w:hAnsi="Calibri Light" w:cs="Calibri Light"/>
          <w:color w:val="000000" w:themeColor="text1"/>
        </w:rPr>
        <w:t>, toldos)</w:t>
      </w:r>
      <w:r w:rsidRPr="00340C3C">
        <w:rPr>
          <w:rFonts w:ascii="Calibri Light" w:hAnsi="Calibri Light" w:cs="Calibri Light"/>
          <w:color w:val="000000" w:themeColor="text1"/>
        </w:rPr>
        <w:t xml:space="preserve">, lo que mitiga el estrés térmico en </w:t>
      </w:r>
      <w:r w:rsidR="00C061F3" w:rsidRPr="00340C3C">
        <w:rPr>
          <w:rFonts w:ascii="Calibri Light" w:hAnsi="Calibri Light" w:cs="Calibri Light"/>
          <w:color w:val="000000" w:themeColor="text1"/>
        </w:rPr>
        <w:t>espacios</w:t>
      </w:r>
      <w:r w:rsidRPr="00340C3C">
        <w:rPr>
          <w:rFonts w:ascii="Calibri Light" w:hAnsi="Calibri Light" w:cs="Calibri Light"/>
          <w:color w:val="000000" w:themeColor="text1"/>
        </w:rPr>
        <w:t xml:space="preserve"> públic</w:t>
      </w:r>
      <w:r w:rsidR="00D156DE" w:rsidRPr="00340C3C">
        <w:rPr>
          <w:rFonts w:ascii="Calibri Light" w:hAnsi="Calibri Light" w:cs="Calibri Light"/>
          <w:color w:val="000000" w:themeColor="text1"/>
        </w:rPr>
        <w:t>o</w:t>
      </w:r>
      <w:r w:rsidRPr="00340C3C">
        <w:rPr>
          <w:rFonts w:ascii="Calibri Light" w:hAnsi="Calibri Light" w:cs="Calibri Light"/>
          <w:color w:val="000000" w:themeColor="text1"/>
        </w:rPr>
        <w:t xml:space="preserve">s y permite que </w:t>
      </w:r>
      <w:r w:rsidR="00D156DE" w:rsidRPr="00340C3C">
        <w:rPr>
          <w:rFonts w:ascii="Calibri Light" w:hAnsi="Calibri Light" w:cs="Calibri Light"/>
          <w:color w:val="000000" w:themeColor="text1"/>
        </w:rPr>
        <w:t>el comercio minorista</w:t>
      </w:r>
      <w:r w:rsidRPr="00340C3C">
        <w:rPr>
          <w:rFonts w:ascii="Calibri Light" w:hAnsi="Calibri Light" w:cs="Calibri Light"/>
          <w:color w:val="000000" w:themeColor="text1"/>
        </w:rPr>
        <w:t xml:space="preserve">, peatones y usuarios del transporte público trabajen con comodidad. El sistema es escalable a </w:t>
      </w:r>
      <w:r w:rsidRPr="00340C3C">
        <w:rPr>
          <w:rFonts w:ascii="Calibri Light" w:hAnsi="Calibri Light" w:cs="Calibri Light"/>
          <w:b/>
          <w:bCs/>
          <w:color w:val="000000" w:themeColor="text1"/>
        </w:rPr>
        <w:t xml:space="preserve">huertos </w:t>
      </w:r>
      <w:r w:rsidRPr="00340C3C">
        <w:rPr>
          <w:rFonts w:ascii="Calibri Light" w:hAnsi="Calibri Light" w:cs="Calibri Light"/>
          <w:color w:val="000000" w:themeColor="text1"/>
        </w:rPr>
        <w:t xml:space="preserve">y </w:t>
      </w:r>
      <w:r w:rsidRPr="00340C3C">
        <w:rPr>
          <w:rFonts w:ascii="Calibri Light" w:hAnsi="Calibri Light" w:cs="Calibri Light"/>
          <w:b/>
          <w:bCs/>
          <w:color w:val="000000" w:themeColor="text1"/>
        </w:rPr>
        <w:t>bosques solares</w:t>
      </w:r>
      <w:r w:rsidRPr="00340C3C">
        <w:rPr>
          <w:rFonts w:ascii="Calibri Light" w:hAnsi="Calibri Light" w:cs="Calibri Light"/>
          <w:color w:val="000000" w:themeColor="text1"/>
        </w:rPr>
        <w:t xml:space="preserve">, formando una red energética distribuida </w:t>
      </w:r>
      <w:r w:rsidR="00C061F3" w:rsidRPr="00340C3C">
        <w:rPr>
          <w:rFonts w:ascii="Calibri Light" w:hAnsi="Calibri Light" w:cs="Calibri Light"/>
          <w:color w:val="000000" w:themeColor="text1"/>
        </w:rPr>
        <w:t>a lo largo de lo</w:t>
      </w:r>
      <w:r w:rsidRPr="00340C3C">
        <w:rPr>
          <w:rFonts w:ascii="Calibri Light" w:hAnsi="Calibri Light" w:cs="Calibri Light"/>
          <w:color w:val="000000" w:themeColor="text1"/>
        </w:rPr>
        <w:t xml:space="preserve">s corredores urbanos de </w:t>
      </w:r>
      <w:r w:rsidR="00C061F3" w:rsidRPr="00340C3C">
        <w:rPr>
          <w:rFonts w:ascii="Calibri Light" w:hAnsi="Calibri Light" w:cs="Calibri Light"/>
          <w:color w:val="000000" w:themeColor="text1"/>
        </w:rPr>
        <w:t xml:space="preserve">las ciudades </w:t>
      </w:r>
      <w:r w:rsidRPr="00340C3C">
        <w:rPr>
          <w:rFonts w:ascii="Calibri Light" w:hAnsi="Calibri Light" w:cs="Calibri Light"/>
          <w:color w:val="000000" w:themeColor="text1"/>
        </w:rPr>
        <w:t>Españ</w:t>
      </w:r>
      <w:r w:rsidR="00C061F3" w:rsidRPr="00340C3C">
        <w:rPr>
          <w:rFonts w:ascii="Calibri Light" w:hAnsi="Calibri Light" w:cs="Calibri Light"/>
          <w:color w:val="000000" w:themeColor="text1"/>
        </w:rPr>
        <w:t>olas</w:t>
      </w:r>
      <w:r w:rsidRPr="00340C3C">
        <w:rPr>
          <w:rFonts w:ascii="Calibri Light" w:hAnsi="Calibri Light" w:cs="Calibri Light"/>
          <w:color w:val="000000" w:themeColor="text1"/>
        </w:rPr>
        <w:t>.</w:t>
      </w:r>
    </w:p>
    <w:p w14:paraId="31E7CDC6" w14:textId="77777777" w:rsidR="00085B9D" w:rsidRPr="00D168B6" w:rsidRDefault="00085B9D" w:rsidP="00085B9D">
      <w:pPr>
        <w:pStyle w:val="Heading3"/>
      </w:pPr>
      <w:bookmarkStart w:id="40" w:name="_Toc203984789"/>
      <w:r w:rsidRPr="00D168B6">
        <w:t>Capacidades del sistema SolPort</w:t>
      </w:r>
      <w:bookmarkEnd w:id="40"/>
    </w:p>
    <w:p w14:paraId="24CDFB19" w14:textId="2DD9289D" w:rsidR="00085B9D" w:rsidRPr="00AF21D3" w:rsidRDefault="00085B9D" w:rsidP="00085B9D">
      <w:pPr>
        <w:numPr>
          <w:ilvl w:val="0"/>
          <w:numId w:val="49"/>
        </w:numPr>
        <w:rPr>
          <w:rFonts w:ascii="Calibri Light" w:hAnsi="Calibri Light" w:cs="Calibri Light"/>
          <w:color w:val="000000" w:themeColor="text1"/>
        </w:rPr>
      </w:pPr>
      <w:r w:rsidRPr="00AF21D3">
        <w:rPr>
          <w:rFonts w:ascii="Calibri Light" w:hAnsi="Calibri Light" w:cs="Calibri Light"/>
          <w:color w:val="000000" w:themeColor="text1"/>
        </w:rPr>
        <w:t xml:space="preserve">Generación solar integrada en </w:t>
      </w:r>
      <w:r w:rsidR="00AF21D3">
        <w:rPr>
          <w:rFonts w:ascii="Calibri Light" w:hAnsi="Calibri Light" w:cs="Calibri Light"/>
          <w:color w:val="000000" w:themeColor="text1"/>
        </w:rPr>
        <w:t>mobiliario urbano y</w:t>
      </w:r>
      <w:r w:rsidRPr="00AF21D3">
        <w:rPr>
          <w:rFonts w:ascii="Calibri Light" w:hAnsi="Calibri Light" w:cs="Calibri Light"/>
          <w:color w:val="000000" w:themeColor="text1"/>
        </w:rPr>
        <w:t xml:space="preserve"> espacio público</w:t>
      </w:r>
      <w:r w:rsidR="003E3642">
        <w:rPr>
          <w:rFonts w:ascii="Calibri Light" w:hAnsi="Calibri Light" w:cs="Calibri Light"/>
          <w:color w:val="000000" w:themeColor="text1"/>
        </w:rPr>
        <w:t xml:space="preserve"> (sombrillas, toldos, terrazas, etc.)</w:t>
      </w:r>
    </w:p>
    <w:p w14:paraId="0D26C394" w14:textId="3E5C69DA" w:rsidR="00085B9D" w:rsidRPr="00AF21D3" w:rsidRDefault="003E3642" w:rsidP="00085B9D">
      <w:pPr>
        <w:numPr>
          <w:ilvl w:val="0"/>
          <w:numId w:val="49"/>
        </w:numPr>
        <w:rPr>
          <w:rFonts w:ascii="Calibri Light" w:hAnsi="Calibri Light" w:cs="Calibri Light"/>
          <w:color w:val="000000" w:themeColor="text1"/>
        </w:rPr>
      </w:pPr>
      <w:r w:rsidRPr="00AF21D3">
        <w:rPr>
          <w:rFonts w:ascii="Calibri Light" w:hAnsi="Calibri Light" w:cs="Calibri Light"/>
          <w:color w:val="000000" w:themeColor="text1"/>
        </w:rPr>
        <w:t>baterías</w:t>
      </w:r>
      <w:r w:rsidRPr="00AF21D3">
        <w:rPr>
          <w:rFonts w:ascii="Calibri Light" w:hAnsi="Calibri Light" w:cs="Calibri Light"/>
          <w:color w:val="000000" w:themeColor="text1"/>
        </w:rPr>
        <w:t xml:space="preserve"> </w:t>
      </w:r>
      <w:r w:rsidR="00085B9D" w:rsidRPr="00AF21D3">
        <w:rPr>
          <w:rFonts w:ascii="Calibri Light" w:hAnsi="Calibri Light" w:cs="Calibri Light"/>
          <w:color w:val="000000" w:themeColor="text1"/>
        </w:rPr>
        <w:t>Almacenamiento y gestión</w:t>
      </w:r>
      <w:r w:rsidRPr="00AF21D3">
        <w:rPr>
          <w:rFonts w:ascii="Calibri Light" w:hAnsi="Calibri Light" w:cs="Calibri Light"/>
          <w:color w:val="000000" w:themeColor="text1"/>
        </w:rPr>
        <w:t xml:space="preserve"> local</w:t>
      </w:r>
      <w:r>
        <w:rPr>
          <w:rFonts w:ascii="Calibri Light" w:hAnsi="Calibri Light" w:cs="Calibri Light"/>
          <w:color w:val="000000" w:themeColor="text1"/>
        </w:rPr>
        <w:t xml:space="preserve"> </w:t>
      </w:r>
      <w:r w:rsidR="00085B9D" w:rsidRPr="00AF21D3">
        <w:rPr>
          <w:rFonts w:ascii="Calibri Light" w:hAnsi="Calibri Light" w:cs="Calibri Light"/>
          <w:color w:val="000000" w:themeColor="text1"/>
        </w:rPr>
        <w:t>de energía</w:t>
      </w:r>
    </w:p>
    <w:p w14:paraId="2329C1E9" w14:textId="51328480" w:rsidR="00085B9D" w:rsidRPr="00AF21D3" w:rsidRDefault="00085B9D" w:rsidP="00085B9D">
      <w:pPr>
        <w:numPr>
          <w:ilvl w:val="0"/>
          <w:numId w:val="49"/>
        </w:numPr>
        <w:rPr>
          <w:rFonts w:ascii="Calibri Light" w:hAnsi="Calibri Light" w:cs="Calibri Light"/>
          <w:color w:val="000000" w:themeColor="text1"/>
        </w:rPr>
      </w:pPr>
      <w:r w:rsidRPr="00AF21D3">
        <w:rPr>
          <w:rFonts w:ascii="Calibri Light" w:hAnsi="Calibri Light" w:cs="Calibri Light"/>
          <w:color w:val="000000" w:themeColor="text1"/>
        </w:rPr>
        <w:t>Nodo de carga de vehículos eléctricos colocado junto al artefacto</w:t>
      </w:r>
      <w:r w:rsidR="008B5404">
        <w:rPr>
          <w:rFonts w:ascii="Calibri Light" w:hAnsi="Calibri Light" w:cs="Calibri Light"/>
          <w:color w:val="000000" w:themeColor="text1"/>
        </w:rPr>
        <w:t xml:space="preserve"> solar que genera, almacena y circula </w:t>
      </w:r>
      <w:r w:rsidR="00CE5247">
        <w:rPr>
          <w:rFonts w:ascii="Calibri Light" w:hAnsi="Calibri Light" w:cs="Calibri Light"/>
          <w:color w:val="000000" w:themeColor="text1"/>
        </w:rPr>
        <w:t>energía</w:t>
      </w:r>
    </w:p>
    <w:p w14:paraId="1400C384" w14:textId="07F281C4" w:rsidR="00085B9D" w:rsidRPr="00AF21D3" w:rsidRDefault="00085B9D" w:rsidP="00085B9D">
      <w:pPr>
        <w:numPr>
          <w:ilvl w:val="0"/>
          <w:numId w:val="49"/>
        </w:numPr>
        <w:rPr>
          <w:rFonts w:ascii="Calibri Light" w:hAnsi="Calibri Light" w:cs="Calibri Light"/>
          <w:color w:val="000000" w:themeColor="text1"/>
        </w:rPr>
      </w:pPr>
      <w:r w:rsidRPr="00AF21D3">
        <w:rPr>
          <w:rFonts w:ascii="Calibri Light" w:hAnsi="Calibri Light" w:cs="Calibri Light"/>
          <w:color w:val="000000" w:themeColor="text1"/>
        </w:rPr>
        <w:t>Excedente de energía exportado a edificios cercanos</w:t>
      </w:r>
      <w:r w:rsidR="00CE5247">
        <w:rPr>
          <w:rFonts w:ascii="Calibri Light" w:hAnsi="Calibri Light" w:cs="Calibri Light"/>
          <w:color w:val="000000" w:themeColor="text1"/>
        </w:rPr>
        <w:t xml:space="preserve"> (y/o a la red)</w:t>
      </w:r>
    </w:p>
    <w:p w14:paraId="7C595772" w14:textId="59BBDA7A" w:rsidR="00085B9D" w:rsidRPr="00AF21D3" w:rsidRDefault="00085B9D" w:rsidP="00085B9D">
      <w:pPr>
        <w:numPr>
          <w:ilvl w:val="0"/>
          <w:numId w:val="49"/>
        </w:numPr>
        <w:rPr>
          <w:rFonts w:ascii="Calibri Light" w:hAnsi="Calibri Light" w:cs="Calibri Light"/>
          <w:color w:val="000000" w:themeColor="text1"/>
        </w:rPr>
      </w:pPr>
      <w:r w:rsidRPr="00AF21D3">
        <w:rPr>
          <w:rFonts w:ascii="Calibri Light" w:hAnsi="Calibri Light" w:cs="Calibri Light"/>
          <w:color w:val="000000" w:themeColor="text1"/>
        </w:rPr>
        <w:t xml:space="preserve">Infraestructura de </w:t>
      </w:r>
      <w:r w:rsidR="004E244B">
        <w:rPr>
          <w:rFonts w:ascii="Calibri Light" w:hAnsi="Calibri Light" w:cs="Calibri Light"/>
          <w:color w:val="000000" w:themeColor="text1"/>
        </w:rPr>
        <w:t xml:space="preserve">enfriamiento </w:t>
      </w:r>
      <w:r w:rsidRPr="00AF21D3">
        <w:rPr>
          <w:rFonts w:ascii="Calibri Light" w:hAnsi="Calibri Light" w:cs="Calibri Light"/>
          <w:color w:val="000000" w:themeColor="text1"/>
        </w:rPr>
        <w:t>para el confort público a la sombra</w:t>
      </w:r>
    </w:p>
    <w:p w14:paraId="0A7CAEF9" w14:textId="77777777" w:rsidR="00085B9D" w:rsidRPr="003333CB" w:rsidRDefault="00085B9D" w:rsidP="00085B9D">
      <w:pPr>
        <w:numPr>
          <w:ilvl w:val="0"/>
          <w:numId w:val="49"/>
        </w:numPr>
        <w:rPr>
          <w:rFonts w:ascii="Calibri Light" w:hAnsi="Calibri Light" w:cs="Calibri Light"/>
          <w:color w:val="000000" w:themeColor="text1"/>
        </w:rPr>
      </w:pPr>
      <w:r w:rsidRPr="003333CB">
        <w:rPr>
          <w:rFonts w:ascii="Calibri Light" w:hAnsi="Calibri Light" w:cs="Calibri Light"/>
          <w:color w:val="000000" w:themeColor="text1"/>
        </w:rPr>
        <w:t>Capa de acceso digital para la monetización de servicios y el seguimiento de ESG</w:t>
      </w:r>
    </w:p>
    <w:p w14:paraId="6C5131FD" w14:textId="6910FFD7" w:rsidR="00085B9D" w:rsidRPr="00D168B6" w:rsidRDefault="00085B9D" w:rsidP="00085B9D">
      <w:pPr>
        <w:rPr>
          <w:color w:val="E97132" w:themeColor="accent2"/>
          <w:sz w:val="28"/>
          <w:szCs w:val="28"/>
        </w:rPr>
      </w:pPr>
      <w:r w:rsidRPr="003333CB">
        <w:rPr>
          <w:rFonts w:ascii="Calibri Light" w:hAnsi="Calibri Light" w:cs="Calibri Light"/>
          <w:color w:val="0B769F" w:themeColor="accent4" w:themeShade="BF"/>
          <w:sz w:val="28"/>
          <w:szCs w:val="28"/>
        </w:rPr>
        <w:lastRenderedPageBreak/>
        <w:t xml:space="preserve">SolPort transforma el </w:t>
      </w:r>
      <w:r w:rsidR="00F0516E">
        <w:rPr>
          <w:rFonts w:ascii="Calibri Light" w:hAnsi="Calibri Light" w:cs="Calibri Light"/>
          <w:color w:val="0B769F" w:themeColor="accent4" w:themeShade="BF"/>
          <w:sz w:val="28"/>
          <w:szCs w:val="28"/>
        </w:rPr>
        <w:t xml:space="preserve">mobiliario urbano y </w:t>
      </w:r>
      <w:r w:rsidRPr="003333CB">
        <w:rPr>
          <w:rFonts w:ascii="Calibri Light" w:hAnsi="Calibri Light" w:cs="Calibri Light"/>
          <w:color w:val="0B769F" w:themeColor="accent4" w:themeShade="BF"/>
          <w:sz w:val="28"/>
          <w:szCs w:val="28"/>
        </w:rPr>
        <w:t xml:space="preserve">espacio público </w:t>
      </w:r>
      <w:r w:rsidR="00F0516E">
        <w:rPr>
          <w:rFonts w:ascii="Calibri Light" w:hAnsi="Calibri Light" w:cs="Calibri Light"/>
          <w:color w:val="0B769F" w:themeColor="accent4" w:themeShade="BF"/>
          <w:sz w:val="28"/>
          <w:szCs w:val="28"/>
        </w:rPr>
        <w:t xml:space="preserve">subutilizado </w:t>
      </w:r>
      <w:r w:rsidRPr="003333CB">
        <w:rPr>
          <w:rFonts w:ascii="Calibri Light" w:hAnsi="Calibri Light" w:cs="Calibri Light"/>
          <w:color w:val="0B769F" w:themeColor="accent4" w:themeShade="BF"/>
          <w:sz w:val="28"/>
          <w:szCs w:val="28"/>
        </w:rPr>
        <w:t>en un nodo de infraestructura monetizable y resiliente al clima, que resuelve el acceso a la energía, la movilidad y el estrés térmico en un</w:t>
      </w:r>
      <w:r w:rsidR="006B4A68">
        <w:rPr>
          <w:rFonts w:ascii="Calibri Light" w:hAnsi="Calibri Light" w:cs="Calibri Light"/>
          <w:color w:val="0B769F" w:themeColor="accent4" w:themeShade="BF"/>
          <w:sz w:val="28"/>
          <w:szCs w:val="28"/>
        </w:rPr>
        <w:t xml:space="preserve"> artefacto solar </w:t>
      </w:r>
      <w:r w:rsidRPr="003333CB">
        <w:rPr>
          <w:rFonts w:ascii="Calibri Light" w:hAnsi="Calibri Light" w:cs="Calibri Light"/>
          <w:color w:val="0B769F" w:themeColor="accent4" w:themeShade="BF"/>
          <w:sz w:val="28"/>
          <w:szCs w:val="28"/>
        </w:rPr>
        <w:t>desplegable</w:t>
      </w:r>
      <w:r w:rsidRPr="00D168B6">
        <w:rPr>
          <w:i/>
          <w:iCs/>
          <w:color w:val="E97132" w:themeColor="accent2"/>
          <w:sz w:val="28"/>
          <w:szCs w:val="28"/>
        </w:rPr>
        <w:t>.</w:t>
      </w:r>
    </w:p>
    <w:p w14:paraId="01F7A535" w14:textId="77777777" w:rsidR="00085B9D" w:rsidRPr="003C047E" w:rsidRDefault="00085B9D" w:rsidP="00085B9D">
      <w:pPr>
        <w:pStyle w:val="Heading3"/>
      </w:pPr>
      <w:bookmarkStart w:id="41" w:name="_Toc203984790"/>
      <w:r w:rsidRPr="003C047E">
        <w:t>Oportunidad del sistema para BBVA</w:t>
      </w:r>
      <w:bookmarkEnd w:id="41"/>
    </w:p>
    <w:p w14:paraId="1489A41E" w14:textId="4CA5A7B2" w:rsidR="00085B9D" w:rsidRPr="00DC0C8B" w:rsidRDefault="00085B9D" w:rsidP="00085B9D">
      <w:pPr>
        <w:numPr>
          <w:ilvl w:val="0"/>
          <w:numId w:val="50"/>
        </w:numPr>
        <w:rPr>
          <w:rFonts w:ascii="Calibri Light" w:hAnsi="Calibri Light" w:cs="Calibri Light"/>
        </w:rPr>
      </w:pPr>
      <w:r w:rsidRPr="00DC0C8B">
        <w:rPr>
          <w:rFonts w:ascii="Calibri Light" w:hAnsi="Calibri Light" w:cs="Calibri Light"/>
          <w:b/>
          <w:bCs/>
        </w:rPr>
        <w:t xml:space="preserve">Infraestructura </w:t>
      </w:r>
      <w:r w:rsidR="00D036FB" w:rsidRPr="00DC0C8B">
        <w:rPr>
          <w:rFonts w:ascii="Calibri Light" w:hAnsi="Calibri Light" w:cs="Calibri Light"/>
          <w:b/>
          <w:bCs/>
        </w:rPr>
        <w:t>y</w:t>
      </w:r>
      <w:r w:rsidR="002B715C" w:rsidRPr="00DC0C8B">
        <w:rPr>
          <w:rFonts w:ascii="Calibri Light" w:hAnsi="Calibri Light" w:cs="Calibri Light"/>
          <w:b/>
          <w:bCs/>
        </w:rPr>
        <w:t xml:space="preserve"> </w:t>
      </w:r>
      <w:r w:rsidR="00D036FB" w:rsidRPr="00DC0C8B">
        <w:rPr>
          <w:rFonts w:ascii="Calibri Light" w:hAnsi="Calibri Light" w:cs="Calibri Light"/>
          <w:b/>
          <w:bCs/>
        </w:rPr>
        <w:t>energía</w:t>
      </w:r>
      <w:r w:rsidR="002B715C" w:rsidRPr="00DC0C8B">
        <w:rPr>
          <w:rFonts w:ascii="Calibri Light" w:hAnsi="Calibri Light" w:cs="Calibri Light"/>
          <w:b/>
          <w:bCs/>
        </w:rPr>
        <w:t xml:space="preserve"> </w:t>
      </w:r>
      <w:r w:rsidRPr="00DC0C8B">
        <w:rPr>
          <w:rFonts w:ascii="Calibri Light" w:hAnsi="Calibri Light" w:cs="Calibri Light"/>
          <w:b/>
          <w:bCs/>
        </w:rPr>
        <w:t xml:space="preserve">como servicio: </w:t>
      </w:r>
      <w:r w:rsidRPr="00DC0C8B">
        <w:rPr>
          <w:rFonts w:ascii="Calibri Light" w:hAnsi="Calibri Light" w:cs="Calibri Light"/>
        </w:rPr>
        <w:t xml:space="preserve">los artefactos SolPort activan la carga, </w:t>
      </w:r>
      <w:r w:rsidR="00D036FB" w:rsidRPr="00DC0C8B">
        <w:rPr>
          <w:rFonts w:ascii="Calibri Light" w:hAnsi="Calibri Light" w:cs="Calibri Light"/>
        </w:rPr>
        <w:t>el enfriamiento</w:t>
      </w:r>
      <w:r w:rsidRPr="00DC0C8B">
        <w:rPr>
          <w:rFonts w:ascii="Calibri Light" w:hAnsi="Calibri Light" w:cs="Calibri Light"/>
        </w:rPr>
        <w:t xml:space="preserve"> y la monetización del carbono</w:t>
      </w:r>
    </w:p>
    <w:p w14:paraId="7F69DFC6" w14:textId="0D92644B" w:rsidR="00085B9D" w:rsidRPr="00DC0C8B" w:rsidRDefault="00085B9D" w:rsidP="00085B9D">
      <w:pPr>
        <w:numPr>
          <w:ilvl w:val="0"/>
          <w:numId w:val="50"/>
        </w:numPr>
        <w:rPr>
          <w:rFonts w:ascii="Calibri Light" w:hAnsi="Calibri Light" w:cs="Calibri Light"/>
        </w:rPr>
      </w:pPr>
      <w:r w:rsidRPr="00DC0C8B">
        <w:rPr>
          <w:rFonts w:ascii="Calibri Light" w:hAnsi="Calibri Light" w:cs="Calibri Light"/>
          <w:b/>
          <w:bCs/>
        </w:rPr>
        <w:t xml:space="preserve">Integración Fintech: </w:t>
      </w:r>
      <w:r w:rsidRPr="00DC0C8B">
        <w:rPr>
          <w:rFonts w:ascii="Calibri Light" w:hAnsi="Calibri Light" w:cs="Calibri Light"/>
        </w:rPr>
        <w:t>Monederos digitales, contratos inteligentes y dashboards</w:t>
      </w:r>
      <w:r w:rsidR="003C2E30" w:rsidRPr="00DC0C8B">
        <w:rPr>
          <w:rFonts w:ascii="Calibri Light" w:hAnsi="Calibri Light" w:cs="Calibri Light"/>
        </w:rPr>
        <w:t>-</w:t>
      </w:r>
      <w:r w:rsidRPr="00DC0C8B">
        <w:rPr>
          <w:rFonts w:ascii="Calibri Light" w:hAnsi="Calibri Light" w:cs="Calibri Light"/>
        </w:rPr>
        <w:t>ESG se alinean con la lógica de la plataforma BBVA Spark</w:t>
      </w:r>
    </w:p>
    <w:p w14:paraId="1BBAADB6" w14:textId="50B34F06" w:rsidR="00085B9D" w:rsidRPr="00DC0C8B" w:rsidRDefault="00085B9D" w:rsidP="00085B9D">
      <w:pPr>
        <w:numPr>
          <w:ilvl w:val="0"/>
          <w:numId w:val="50"/>
        </w:numPr>
      </w:pPr>
      <w:r w:rsidRPr="00DC0C8B">
        <w:rPr>
          <w:rFonts w:ascii="Calibri Light" w:hAnsi="Calibri Light" w:cs="Calibri Light"/>
          <w:b/>
          <w:bCs/>
        </w:rPr>
        <w:t xml:space="preserve">Impacto ESG: </w:t>
      </w:r>
      <w:r w:rsidRPr="00DC0C8B">
        <w:rPr>
          <w:rFonts w:ascii="Calibri Light" w:hAnsi="Calibri Light" w:cs="Calibri Light"/>
        </w:rPr>
        <w:t>Cada unidad ofrece mitigación climática me</w:t>
      </w:r>
      <w:r w:rsidR="001F3400" w:rsidRPr="00DC0C8B">
        <w:rPr>
          <w:rFonts w:ascii="Calibri Light" w:hAnsi="Calibri Light" w:cs="Calibri Light"/>
        </w:rPr>
        <w:t>dible</w:t>
      </w:r>
      <w:r w:rsidRPr="00DC0C8B">
        <w:rPr>
          <w:rFonts w:ascii="Calibri Light" w:hAnsi="Calibri Light" w:cs="Calibri Light"/>
        </w:rPr>
        <w:t>, equidad energética y resiliencia urbana</w:t>
      </w:r>
      <w:r w:rsidRPr="00DC0C8B">
        <w:t>.</w:t>
      </w:r>
    </w:p>
    <w:p w14:paraId="6C014369" w14:textId="467B5F82" w:rsidR="00085B9D" w:rsidRPr="000468C6" w:rsidRDefault="00085B9D" w:rsidP="00085B9D">
      <w:pPr>
        <w:rPr>
          <w:rFonts w:ascii="Calibri Light" w:hAnsi="Calibri Light" w:cs="Calibri Light"/>
          <w:color w:val="0B769F" w:themeColor="accent4" w:themeShade="BF"/>
        </w:rPr>
      </w:pPr>
      <w:r w:rsidRPr="003C2E30">
        <w:rPr>
          <w:rFonts w:ascii="Calibri Light" w:hAnsi="Calibri Light" w:cs="Calibri Light"/>
          <w:color w:val="0B769F" w:themeColor="accent4" w:themeShade="BF"/>
          <w:sz w:val="28"/>
          <w:szCs w:val="28"/>
        </w:rPr>
        <w:t xml:space="preserve">SolPort no es sólo una solución, sino un producto de marca que BBVA puede financiar, </w:t>
      </w:r>
      <w:r w:rsidR="008B3F82">
        <w:rPr>
          <w:rFonts w:ascii="Calibri Light" w:hAnsi="Calibri Light" w:cs="Calibri Light"/>
          <w:color w:val="0B769F" w:themeColor="accent4" w:themeShade="BF"/>
          <w:sz w:val="28"/>
          <w:szCs w:val="28"/>
        </w:rPr>
        <w:t xml:space="preserve">y </w:t>
      </w:r>
      <w:r w:rsidRPr="003C2E30">
        <w:rPr>
          <w:rFonts w:ascii="Calibri Light" w:hAnsi="Calibri Light" w:cs="Calibri Light"/>
          <w:color w:val="0B769F" w:themeColor="accent4" w:themeShade="BF"/>
          <w:sz w:val="28"/>
          <w:szCs w:val="28"/>
        </w:rPr>
        <w:t>escalar</w:t>
      </w:r>
      <w:r w:rsidRPr="003C2E30">
        <w:rPr>
          <w:rFonts w:ascii="Calibri Light" w:hAnsi="Calibri Light" w:cs="Calibri Light"/>
          <w:color w:val="0B769F" w:themeColor="accent4" w:themeShade="BF"/>
        </w:rPr>
        <w:t>.</w:t>
      </w:r>
    </w:p>
    <w:p w14:paraId="75338610" w14:textId="77777777" w:rsidR="00A81F8C" w:rsidRPr="00082D78" w:rsidRDefault="00A81F8C" w:rsidP="00A81F8C">
      <w:pPr>
        <w:pStyle w:val="Heading1"/>
        <w:jc w:val="center"/>
        <w:rPr>
          <w:b/>
          <w:bCs/>
          <w:color w:val="C00000"/>
        </w:rPr>
      </w:pPr>
      <w:bookmarkStart w:id="42" w:name="_Toc203900771"/>
      <w:bookmarkStart w:id="43" w:name="_Toc203984791"/>
      <w:r w:rsidRPr="00082D78">
        <w:rPr>
          <w:b/>
          <w:bCs/>
          <w:color w:val="C00000"/>
        </w:rPr>
        <w:t>3: Marca de producto y relevancia urbana</w:t>
      </w:r>
      <w:bookmarkEnd w:id="42"/>
      <w:bookmarkEnd w:id="43"/>
    </w:p>
    <w:p w14:paraId="54AB11B1" w14:textId="77777777" w:rsidR="00A81F8C" w:rsidRPr="005B3BCC" w:rsidRDefault="00A81F8C" w:rsidP="00A81F8C">
      <w:pPr>
        <w:pStyle w:val="Heading2"/>
      </w:pPr>
      <w:bookmarkStart w:id="44" w:name="_Toc203900772"/>
      <w:bookmarkStart w:id="45" w:name="_Toc203984792"/>
      <w:r w:rsidRPr="005B3BCC">
        <w:t>SolPort como infraestructura de tecnología climática de marca compartida para el espacio público</w:t>
      </w:r>
      <w:bookmarkEnd w:id="44"/>
      <w:bookmarkEnd w:id="45"/>
    </w:p>
    <w:p w14:paraId="41D29322" w14:textId="77777777" w:rsidR="00A81F8C" w:rsidRDefault="00A81F8C" w:rsidP="00A81F8C">
      <w:pPr>
        <w:pStyle w:val="NoSpacing"/>
        <w:rPr>
          <w:rFonts w:ascii="Calibri Light" w:hAnsi="Calibri Light" w:cs="Calibri Light"/>
        </w:rPr>
      </w:pPr>
      <w:r>
        <w:rPr>
          <w:rFonts w:ascii="Calibri Light" w:hAnsi="Calibri Light" w:cs="Calibri Light"/>
        </w:rPr>
        <w:t>Aunque volveremos a tratar este producto en un documento aparte, cabe destacar que nuestras soluciones climáticas incluyen una serie de productos sostenibles.</w:t>
      </w:r>
    </w:p>
    <w:p w14:paraId="46636567" w14:textId="77777777" w:rsidR="00A81F8C" w:rsidRDefault="00A81F8C" w:rsidP="00A81F8C">
      <w:pPr>
        <w:pStyle w:val="NoSpacing"/>
        <w:rPr>
          <w:rFonts w:ascii="Calibri Light" w:hAnsi="Calibri Light" w:cs="Calibri Light"/>
        </w:rPr>
      </w:pPr>
    </w:p>
    <w:p w14:paraId="6E360964" w14:textId="77777777" w:rsidR="00A81F8C" w:rsidRPr="005B3BCC" w:rsidRDefault="00A81F8C" w:rsidP="00A81F8C">
      <w:pPr>
        <w:pStyle w:val="NoSpacing"/>
        <w:rPr>
          <w:rFonts w:ascii="Calibri Light" w:hAnsi="Calibri Light" w:cs="Calibri Light"/>
        </w:rPr>
      </w:pPr>
      <w:r w:rsidRPr="005B3BCC">
        <w:rPr>
          <w:rFonts w:ascii="Calibri Light" w:hAnsi="Calibri Light" w:cs="Calibri Light"/>
          <w:b/>
          <w:bCs/>
        </w:rPr>
        <w:t xml:space="preserve">SolPort </w:t>
      </w:r>
      <w:r w:rsidRPr="004B1C8F">
        <w:rPr>
          <w:rFonts w:ascii="Calibri Light" w:hAnsi="Calibri Light" w:cs="Calibri Light"/>
          <w:b/>
          <w:bCs/>
        </w:rPr>
        <w:t xml:space="preserve">y SombraSolar </w:t>
      </w:r>
      <w:r w:rsidRPr="004B1C8F">
        <w:rPr>
          <w:rFonts w:ascii="Calibri Light" w:hAnsi="Calibri Light" w:cs="Calibri Light"/>
        </w:rPr>
        <w:t xml:space="preserve">(paraguas solar plegable) no son solo implementaciones de hardware, sino </w:t>
      </w:r>
      <w:r w:rsidRPr="005B3BCC">
        <w:rPr>
          <w:rFonts w:ascii="Calibri Light" w:hAnsi="Calibri Light" w:cs="Calibri Light"/>
          <w:b/>
          <w:bCs/>
        </w:rPr>
        <w:t xml:space="preserve">activos urbanos con imagen de marca, </w:t>
      </w:r>
      <w:r w:rsidRPr="005B3BCC">
        <w:rPr>
          <w:rFonts w:ascii="Calibri Light" w:hAnsi="Calibri Light" w:cs="Calibri Light"/>
        </w:rPr>
        <w:t>diseñados para la visibilidad, la modularidad y el impacto público. Su presencia física en corredores de alto tráfico crea un símbolo tangible de resiliencia climática e infraestructura inteligente, con la sede de BBVA lista para liderar su despliegue visual y estratégicamente.</w:t>
      </w:r>
    </w:p>
    <w:p w14:paraId="2A132D87" w14:textId="77777777" w:rsidR="00A81F8C" w:rsidRPr="005B3BCC" w:rsidRDefault="00A81F8C" w:rsidP="00A81F8C">
      <w:pPr>
        <w:pStyle w:val="Heading3"/>
        <w:rPr>
          <w:rFonts w:ascii="Calibri Light" w:hAnsi="Calibri Light" w:cs="Calibri Light"/>
        </w:rPr>
      </w:pPr>
      <w:bookmarkStart w:id="46" w:name="_Toc203900773"/>
      <w:bookmarkStart w:id="47" w:name="_Toc203984793"/>
      <w:r w:rsidRPr="005B3BCC">
        <w:rPr>
          <w:rStyle w:val="Heading2Char"/>
        </w:rPr>
        <w:t>Aspectos destacados de la relevancia urbana</w:t>
      </w:r>
      <w:bookmarkEnd w:id="46"/>
      <w:bookmarkEnd w:id="47"/>
    </w:p>
    <w:p w14:paraId="3CC6529C" w14:textId="77777777" w:rsidR="00A81F8C" w:rsidRPr="005B3BCC" w:rsidRDefault="00A81F8C" w:rsidP="00A81F8C">
      <w:pPr>
        <w:pStyle w:val="NoSpacing"/>
        <w:numPr>
          <w:ilvl w:val="0"/>
          <w:numId w:val="51"/>
        </w:numPr>
        <w:rPr>
          <w:rFonts w:ascii="Calibri Light" w:hAnsi="Calibri Light" w:cs="Calibri Light"/>
        </w:rPr>
      </w:pPr>
      <w:r w:rsidRPr="005B3BCC">
        <w:rPr>
          <w:rFonts w:ascii="Calibri Light" w:hAnsi="Calibri Light" w:cs="Calibri Light"/>
        </w:rPr>
        <w:t>Implementado en zonas propensas al calor para acceso a refrigeración y eficiencia energética.</w:t>
      </w:r>
    </w:p>
    <w:p w14:paraId="1F5BF7DA" w14:textId="77777777" w:rsidR="00A81F8C" w:rsidRPr="005B3BCC" w:rsidRDefault="00A81F8C" w:rsidP="00A81F8C">
      <w:pPr>
        <w:pStyle w:val="NoSpacing"/>
        <w:numPr>
          <w:ilvl w:val="0"/>
          <w:numId w:val="51"/>
        </w:numPr>
        <w:rPr>
          <w:rFonts w:ascii="Calibri Light" w:hAnsi="Calibri Light" w:cs="Calibri Light"/>
        </w:rPr>
      </w:pPr>
      <w:r w:rsidRPr="005B3BCC">
        <w:rPr>
          <w:rFonts w:ascii="Calibri Light" w:hAnsi="Calibri Light" w:cs="Calibri Light"/>
        </w:rPr>
        <w:t>Posicionado en corredores multimodales: tránsito, comercio, vivienda</w:t>
      </w:r>
    </w:p>
    <w:p w14:paraId="26401D1F" w14:textId="77777777" w:rsidR="00A81F8C" w:rsidRPr="005B3BCC" w:rsidRDefault="00A81F8C" w:rsidP="00A81F8C">
      <w:pPr>
        <w:pStyle w:val="NoSpacing"/>
        <w:numPr>
          <w:ilvl w:val="0"/>
          <w:numId w:val="51"/>
        </w:numPr>
        <w:rPr>
          <w:rFonts w:ascii="Calibri Light" w:hAnsi="Calibri Light" w:cs="Calibri Light"/>
          <w:lang w:val="es-ES"/>
        </w:rPr>
      </w:pPr>
      <w:r w:rsidRPr="005B3BCC">
        <w:rPr>
          <w:rFonts w:ascii="Calibri Light" w:hAnsi="Calibri Light" w:cs="Calibri Light"/>
          <w:lang w:val="es-ES"/>
        </w:rPr>
        <w:t>Adecuado para Barcelona, Madrid, Valencia, Sevilla , Málaga y más allá</w:t>
      </w:r>
    </w:p>
    <w:p w14:paraId="04A9E736" w14:textId="77777777" w:rsidR="00A81F8C" w:rsidRPr="00605C97" w:rsidRDefault="00A81F8C" w:rsidP="00A81F8C">
      <w:pPr>
        <w:pStyle w:val="NoSpacing"/>
        <w:rPr>
          <w:rFonts w:ascii="Calibri Light" w:hAnsi="Calibri Light" w:cs="Calibri Light"/>
          <w:lang w:val="es-ES"/>
        </w:rPr>
      </w:pPr>
    </w:p>
    <w:p w14:paraId="0517B7E5" w14:textId="77777777" w:rsidR="00A81F8C" w:rsidRPr="005B3BCC" w:rsidRDefault="00A81F8C" w:rsidP="00A81F8C">
      <w:pPr>
        <w:pStyle w:val="NoSpacing"/>
        <w:rPr>
          <w:rFonts w:ascii="Calibri Light" w:hAnsi="Calibri Light" w:cs="Calibri Light"/>
        </w:rPr>
      </w:pPr>
      <w:r w:rsidRPr="006D58DB">
        <w:rPr>
          <w:rFonts w:ascii="Calibri Light" w:hAnsi="Calibri Light" w:cs="Calibri Light"/>
          <w:color w:val="0B769F" w:themeColor="accent4" w:themeShade="BF"/>
          <w:sz w:val="28"/>
          <w:szCs w:val="28"/>
        </w:rPr>
        <w:t>SolPort y SombraSolar</w:t>
      </w:r>
      <w:r w:rsidRPr="006D58DB">
        <w:rPr>
          <w:rFonts w:ascii="Calibri Light" w:hAnsi="Calibri Light" w:cs="Calibri Light"/>
          <w:b/>
          <w:bCs/>
          <w:color w:val="0B769F" w:themeColor="accent4" w:themeShade="BF"/>
          <w:sz w:val="28"/>
          <w:szCs w:val="28"/>
        </w:rPr>
        <w:t xml:space="preserve"> </w:t>
      </w:r>
      <w:r w:rsidRPr="006D58DB">
        <w:rPr>
          <w:rFonts w:ascii="Calibri Light" w:hAnsi="Calibri Light" w:cs="Calibri Light"/>
          <w:color w:val="0B769F" w:themeColor="accent4" w:themeShade="BF"/>
          <w:sz w:val="28"/>
          <w:szCs w:val="28"/>
        </w:rPr>
        <w:t xml:space="preserve">Afrontar el momento en zonas públicas socialmente diversas y con estrés climático: redefiniendo cómo la energía, la refrigeración y los datos viven en la infraestructura pública </w:t>
      </w:r>
      <w:r w:rsidRPr="005B3BCC">
        <w:rPr>
          <w:rFonts w:ascii="Calibri Light" w:hAnsi="Calibri Light" w:cs="Calibri Light"/>
        </w:rPr>
        <w:t>.</w:t>
      </w:r>
    </w:p>
    <w:p w14:paraId="79F68549" w14:textId="77777777" w:rsidR="00A81F8C" w:rsidRPr="00520408" w:rsidRDefault="00A81F8C" w:rsidP="00A81F8C">
      <w:pPr>
        <w:pStyle w:val="Heading2"/>
      </w:pPr>
      <w:bookmarkStart w:id="48" w:name="_Toc203900774"/>
      <w:bookmarkStart w:id="49" w:name="_Toc203984794"/>
      <w:r w:rsidRPr="00520408">
        <w:t>Oportunidades de marca y co-visibilidad</w:t>
      </w:r>
      <w:bookmarkEnd w:id="48"/>
      <w:bookmarkEnd w:id="49"/>
    </w:p>
    <w:p w14:paraId="01642B19" w14:textId="77777777" w:rsidR="00A81F8C" w:rsidRPr="00520408" w:rsidRDefault="00A81F8C" w:rsidP="00A81F8C">
      <w:pPr>
        <w:pStyle w:val="NoSpacing"/>
        <w:numPr>
          <w:ilvl w:val="0"/>
          <w:numId w:val="52"/>
        </w:numPr>
        <w:rPr>
          <w:rFonts w:ascii="Calibri Light" w:hAnsi="Calibri Light" w:cs="Calibri Light"/>
        </w:rPr>
      </w:pPr>
      <w:r w:rsidRPr="00520408">
        <w:rPr>
          <w:rFonts w:ascii="Calibri Light" w:hAnsi="Calibri Light" w:cs="Calibri Light"/>
          <w:b/>
          <w:bCs/>
        </w:rPr>
        <w:t xml:space="preserve">Superficies de artefactos </w:t>
      </w:r>
      <w:r w:rsidRPr="00520408">
        <w:rPr>
          <w:rFonts w:ascii="Calibri Light" w:hAnsi="Calibri Light" w:cs="Calibri Light"/>
        </w:rPr>
        <w:t>diseñadas para los logotipos de BBVA y los mensajes ESG</w:t>
      </w:r>
    </w:p>
    <w:p w14:paraId="7AD60F02" w14:textId="77777777" w:rsidR="00A81F8C" w:rsidRPr="00520408" w:rsidRDefault="00A81F8C" w:rsidP="00A81F8C">
      <w:pPr>
        <w:pStyle w:val="NoSpacing"/>
        <w:numPr>
          <w:ilvl w:val="0"/>
          <w:numId w:val="52"/>
        </w:numPr>
        <w:rPr>
          <w:rFonts w:ascii="Calibri Light" w:hAnsi="Calibri Light" w:cs="Calibri Light"/>
        </w:rPr>
      </w:pPr>
      <w:r w:rsidRPr="00520408">
        <w:rPr>
          <w:rFonts w:ascii="Calibri Light" w:hAnsi="Calibri Light" w:cs="Calibri Light"/>
          <w:b/>
          <w:bCs/>
        </w:rPr>
        <w:t xml:space="preserve">Las interfaces con código QR </w:t>
      </w:r>
      <w:r w:rsidRPr="00520408">
        <w:rPr>
          <w:rFonts w:ascii="Calibri Light" w:hAnsi="Calibri Light" w:cs="Calibri Light"/>
        </w:rPr>
        <w:t>se vinculan a los paneles de BBVA Spark y ESG</w:t>
      </w:r>
    </w:p>
    <w:p w14:paraId="010AB106" w14:textId="77777777" w:rsidR="00A81F8C" w:rsidRPr="00520408" w:rsidRDefault="00A81F8C" w:rsidP="00A81F8C">
      <w:pPr>
        <w:pStyle w:val="NoSpacing"/>
        <w:numPr>
          <w:ilvl w:val="0"/>
          <w:numId w:val="52"/>
        </w:numPr>
        <w:rPr>
          <w:rFonts w:ascii="Calibri Light" w:hAnsi="Calibri Light" w:cs="Calibri Light"/>
        </w:rPr>
      </w:pPr>
      <w:r w:rsidRPr="00520408">
        <w:rPr>
          <w:rFonts w:ascii="Calibri Light" w:hAnsi="Calibri Light" w:cs="Calibri Light"/>
          <w:b/>
          <w:bCs/>
        </w:rPr>
        <w:t xml:space="preserve">Los elementos interactivos </w:t>
      </w:r>
      <w:r w:rsidRPr="00520408">
        <w:rPr>
          <w:rFonts w:ascii="Calibri Light" w:hAnsi="Calibri Light" w:cs="Calibri Light"/>
        </w:rPr>
        <w:t>rastrean el impacto del carbono y las horas de servicio público</w:t>
      </w:r>
    </w:p>
    <w:p w14:paraId="1235E469" w14:textId="77777777" w:rsidR="00A81F8C" w:rsidRPr="00520408" w:rsidRDefault="00A81F8C" w:rsidP="00A81F8C">
      <w:pPr>
        <w:pStyle w:val="NoSpacing"/>
        <w:numPr>
          <w:ilvl w:val="0"/>
          <w:numId w:val="52"/>
        </w:numPr>
        <w:rPr>
          <w:rFonts w:ascii="Calibri Light" w:hAnsi="Calibri Light" w:cs="Calibri Light"/>
        </w:rPr>
      </w:pPr>
      <w:r w:rsidRPr="00520408">
        <w:rPr>
          <w:rFonts w:ascii="Calibri Light" w:hAnsi="Calibri Light" w:cs="Calibri Light"/>
          <w:b/>
          <w:bCs/>
        </w:rPr>
        <w:t xml:space="preserve">Activación de prensa y medios </w:t>
      </w:r>
      <w:r w:rsidRPr="00520408">
        <w:rPr>
          <w:rFonts w:ascii="Calibri Light" w:hAnsi="Calibri Light" w:cs="Calibri Light"/>
        </w:rPr>
        <w:t>a través de sitios emblemáticos</w:t>
      </w:r>
    </w:p>
    <w:p w14:paraId="38885096" w14:textId="77777777" w:rsidR="00A81F8C" w:rsidRDefault="00A81F8C" w:rsidP="00A81F8C">
      <w:pPr>
        <w:pStyle w:val="NoSpacing"/>
        <w:rPr>
          <w:rFonts w:ascii="Calibri Light" w:hAnsi="Calibri Light" w:cs="Calibri Light"/>
          <w:i/>
          <w:iCs/>
        </w:rPr>
      </w:pPr>
    </w:p>
    <w:p w14:paraId="6088518F" w14:textId="77777777" w:rsidR="00A81F8C" w:rsidRPr="006D58DB" w:rsidRDefault="00A81F8C" w:rsidP="00A81F8C">
      <w:pPr>
        <w:pStyle w:val="NoSpacing"/>
        <w:rPr>
          <w:rFonts w:ascii="Calibri Light" w:hAnsi="Calibri Light" w:cs="Calibri Light"/>
          <w:color w:val="0B769F" w:themeColor="accent4" w:themeShade="BF"/>
          <w:sz w:val="28"/>
          <w:szCs w:val="28"/>
        </w:rPr>
      </w:pPr>
      <w:r w:rsidRPr="006D58DB">
        <w:rPr>
          <w:rFonts w:ascii="Calibri Light" w:hAnsi="Calibri Light" w:cs="Calibri Light"/>
          <w:color w:val="0B769F" w:themeColor="accent4" w:themeShade="BF"/>
          <w:sz w:val="28"/>
          <w:szCs w:val="28"/>
        </w:rPr>
        <w:lastRenderedPageBreak/>
        <w:t>SolPort y sombrasolar se convierten en nodos urbanos de marca, donde el liderazgo ESG de BBVA y la integración fintech son tangibles y visibles.</w:t>
      </w:r>
    </w:p>
    <w:p w14:paraId="68ADD2FB" w14:textId="77777777" w:rsidR="00A81F8C" w:rsidRDefault="00A81F8C" w:rsidP="00A81F8C">
      <w:pPr>
        <w:pStyle w:val="Heading2"/>
      </w:pPr>
      <w:bookmarkStart w:id="50" w:name="_Toc203984795"/>
      <w:r>
        <w:t>Ilustracion</w:t>
      </w:r>
      <w:r w:rsidRPr="00133AA5">
        <w:rPr>
          <w:color w:val="E97132" w:themeColor="accent2"/>
        </w:rPr>
        <w:t>​</w:t>
      </w:r>
      <w:bookmarkEnd w:id="50"/>
    </w:p>
    <w:p w14:paraId="6F83E6EF" w14:textId="3D652D94" w:rsidR="00A81F8C" w:rsidRPr="00DC0C8B" w:rsidRDefault="000C6AE5" w:rsidP="00A81F8C">
      <w:pPr>
        <w:pStyle w:val="NoSpacing"/>
        <w:rPr>
          <w:rFonts w:ascii="Calibri Light" w:hAnsi="Calibri Light" w:cs="Calibri Light"/>
        </w:rPr>
      </w:pPr>
      <w:r>
        <w:rPr>
          <w:rFonts w:ascii="Calibri Light" w:hAnsi="Calibri Light" w:cs="Calibri Light"/>
        </w:rPr>
        <w:t>Diseñar</w:t>
      </w:r>
      <w:r w:rsidR="00A81F8C" w:rsidRPr="00DC0C8B">
        <w:rPr>
          <w:rFonts w:ascii="Calibri Light" w:hAnsi="Calibri Light" w:cs="Calibri Light"/>
        </w:rPr>
        <w:t xml:space="preserve"> el “patio solar” como un producto insignia que crea una familia de productos escalables (patio solar → jardín → bosque)</w:t>
      </w:r>
      <w:r w:rsidR="00A72292">
        <w:rPr>
          <w:rFonts w:ascii="Calibri Light" w:hAnsi="Calibri Light" w:cs="Calibri Light"/>
        </w:rPr>
        <w:t>. La marca debe ser</w:t>
      </w:r>
      <w:r w:rsidR="00A81F8C" w:rsidRPr="00DC0C8B">
        <w:rPr>
          <w:rFonts w:ascii="Calibri Light" w:hAnsi="Calibri Light" w:cs="Calibri Light"/>
        </w:rPr>
        <w:t>:</w:t>
      </w:r>
    </w:p>
    <w:p w14:paraId="323F536A" w14:textId="014C7436" w:rsidR="00A81F8C" w:rsidRPr="00DC0C8B" w:rsidRDefault="00A81F8C" w:rsidP="00A81F8C">
      <w:pPr>
        <w:pStyle w:val="NoSpacing"/>
        <w:numPr>
          <w:ilvl w:val="0"/>
          <w:numId w:val="53"/>
        </w:numPr>
        <w:rPr>
          <w:rFonts w:ascii="Calibri Light" w:hAnsi="Calibri Light" w:cs="Calibri Light"/>
        </w:rPr>
      </w:pPr>
      <w:r w:rsidRPr="00DC0C8B">
        <w:rPr>
          <w:rFonts w:ascii="Calibri Light" w:hAnsi="Calibri Light" w:cs="Calibri Light"/>
        </w:rPr>
        <w:t xml:space="preserve">Evocador de </w:t>
      </w:r>
      <w:r w:rsidR="00C617D0">
        <w:rPr>
          <w:rFonts w:ascii="Calibri Light" w:hAnsi="Calibri Light" w:cs="Calibri Light"/>
        </w:rPr>
        <w:t>energía</w:t>
      </w:r>
      <w:r w:rsidR="0046039E">
        <w:rPr>
          <w:rFonts w:ascii="Calibri Light" w:hAnsi="Calibri Light" w:cs="Calibri Light"/>
        </w:rPr>
        <w:t xml:space="preserve"> </w:t>
      </w:r>
      <w:r w:rsidRPr="00DC0C8B">
        <w:rPr>
          <w:rFonts w:ascii="Calibri Light" w:hAnsi="Calibri Light" w:cs="Calibri Light"/>
        </w:rPr>
        <w:t>solar</w:t>
      </w:r>
      <w:r w:rsidR="00C617D0">
        <w:rPr>
          <w:rFonts w:ascii="Calibri Light" w:hAnsi="Calibri Light" w:cs="Calibri Light"/>
        </w:rPr>
        <w:t>, sombras</w:t>
      </w:r>
      <w:r w:rsidRPr="00DC0C8B">
        <w:rPr>
          <w:rFonts w:ascii="Calibri Light" w:hAnsi="Calibri Light" w:cs="Calibri Light"/>
        </w:rPr>
        <w:t xml:space="preserve"> y </w:t>
      </w:r>
      <w:r w:rsidR="00C617D0">
        <w:rPr>
          <w:rFonts w:ascii="Calibri Light" w:hAnsi="Calibri Light" w:cs="Calibri Light"/>
        </w:rPr>
        <w:t xml:space="preserve">espacio </w:t>
      </w:r>
      <w:r w:rsidRPr="00DC0C8B">
        <w:rPr>
          <w:rFonts w:ascii="Calibri Light" w:hAnsi="Calibri Light" w:cs="Calibri Light"/>
        </w:rPr>
        <w:t>público</w:t>
      </w:r>
    </w:p>
    <w:p w14:paraId="426FD543" w14:textId="77777777" w:rsidR="00A81F8C" w:rsidRPr="00DC0C8B" w:rsidRDefault="00A81F8C" w:rsidP="00A81F8C">
      <w:pPr>
        <w:pStyle w:val="NoSpacing"/>
        <w:numPr>
          <w:ilvl w:val="0"/>
          <w:numId w:val="53"/>
        </w:numPr>
        <w:rPr>
          <w:rFonts w:ascii="Calibri Light" w:hAnsi="Calibri Light" w:cs="Calibri Light"/>
        </w:rPr>
      </w:pPr>
      <w:r w:rsidRPr="00DC0C8B">
        <w:rPr>
          <w:rFonts w:ascii="Calibri Light" w:hAnsi="Calibri Light" w:cs="Calibri Light"/>
        </w:rPr>
        <w:t>Urbano y modular</w:t>
      </w:r>
    </w:p>
    <w:p w14:paraId="57553751" w14:textId="77777777" w:rsidR="00A81F8C" w:rsidRPr="00DC0C8B" w:rsidRDefault="00A81F8C" w:rsidP="00A81F8C">
      <w:pPr>
        <w:pStyle w:val="NoSpacing"/>
        <w:numPr>
          <w:ilvl w:val="0"/>
          <w:numId w:val="53"/>
        </w:numPr>
        <w:rPr>
          <w:rFonts w:ascii="Calibri Light" w:hAnsi="Calibri Light" w:cs="Calibri Light"/>
        </w:rPr>
      </w:pPr>
      <w:r w:rsidRPr="00DC0C8B">
        <w:rPr>
          <w:rFonts w:ascii="Calibri Light" w:hAnsi="Calibri Light" w:cs="Calibri Light"/>
        </w:rPr>
        <w:t>Tecnología de vanguardia y financiable</w:t>
      </w:r>
    </w:p>
    <w:p w14:paraId="2E4A4E38" w14:textId="73F1C3D5" w:rsidR="00A81F8C" w:rsidRPr="000C6AE5" w:rsidRDefault="00A81F8C" w:rsidP="00A81F8C">
      <w:pPr>
        <w:pStyle w:val="NoSpacing"/>
        <w:numPr>
          <w:ilvl w:val="0"/>
          <w:numId w:val="53"/>
        </w:numPr>
        <w:rPr>
          <w:rFonts w:ascii="Calibri Light" w:hAnsi="Calibri Light" w:cs="Calibri Light"/>
        </w:rPr>
      </w:pPr>
      <w:r w:rsidRPr="00DC0C8B">
        <w:rPr>
          <w:rFonts w:ascii="Calibri Light" w:hAnsi="Calibri Light" w:cs="Calibri Light"/>
        </w:rPr>
        <w:t>Alineado con ESG y escalable</w:t>
      </w:r>
    </w:p>
    <w:p w14:paraId="73A78FFC" w14:textId="77777777" w:rsidR="00A81F8C" w:rsidRPr="00133AA5" w:rsidRDefault="00A81F8C" w:rsidP="00A81F8C">
      <w:pPr>
        <w:pStyle w:val="Heading3"/>
      </w:pPr>
      <w:bookmarkStart w:id="51" w:name="_Toc203984796"/>
      <w:r w:rsidRPr="00133AA5">
        <w:t>Conceptos de nombres de productos exclusivos</w:t>
      </w:r>
      <w:bookmarkEnd w:id="51"/>
    </w:p>
    <w:p w14:paraId="7E4BA7FC" w14:textId="1D638454" w:rsidR="00A81F8C" w:rsidRPr="006D58DB" w:rsidRDefault="00A81F8C" w:rsidP="00A81F8C">
      <w:pPr>
        <w:pStyle w:val="NoSpacing"/>
        <w:rPr>
          <w:rFonts w:ascii="Calibri Light" w:hAnsi="Calibri Light" w:cs="Calibri Light"/>
          <w:color w:val="0B769F" w:themeColor="accent4" w:themeShade="BF"/>
          <w:sz w:val="28"/>
          <w:szCs w:val="28"/>
        </w:rPr>
      </w:pPr>
      <w:r w:rsidRPr="006D58DB">
        <w:rPr>
          <w:rFonts w:ascii="Calibri Light" w:hAnsi="Calibri Light" w:cs="Calibri Light"/>
          <w:color w:val="0B769F" w:themeColor="accent4" w:themeShade="BF"/>
          <w:sz w:val="28"/>
          <w:szCs w:val="28"/>
        </w:rPr>
        <w:t xml:space="preserve">A </w:t>
      </w:r>
      <w:r w:rsidR="00C617D0" w:rsidRPr="006D58DB">
        <w:rPr>
          <w:rFonts w:ascii="Calibri Light" w:hAnsi="Calibri Light" w:cs="Calibri Light"/>
          <w:color w:val="0B769F" w:themeColor="accent4" w:themeShade="BF"/>
          <w:sz w:val="28"/>
          <w:szCs w:val="28"/>
        </w:rPr>
        <w:t>continuación,</w:t>
      </w:r>
      <w:r w:rsidRPr="006D58DB">
        <w:rPr>
          <w:rFonts w:ascii="Calibri Light" w:hAnsi="Calibri Light" w:cs="Calibri Light"/>
          <w:color w:val="0B769F" w:themeColor="accent4" w:themeShade="BF"/>
          <w:sz w:val="28"/>
          <w:szCs w:val="28"/>
        </w:rPr>
        <w:t xml:space="preserve"> se presentan algunas </w:t>
      </w:r>
      <w:r w:rsidR="00C617D0">
        <w:rPr>
          <w:rFonts w:ascii="Calibri Light" w:hAnsi="Calibri Light" w:cs="Calibri Light"/>
          <w:color w:val="0B769F" w:themeColor="accent4" w:themeShade="BF"/>
          <w:sz w:val="28"/>
          <w:szCs w:val="28"/>
        </w:rPr>
        <w:t>sugerencias</w:t>
      </w:r>
      <w:r w:rsidRPr="006D58DB">
        <w:rPr>
          <w:rFonts w:ascii="Calibri Light" w:hAnsi="Calibri Light" w:cs="Calibri Light"/>
          <w:color w:val="0B769F" w:themeColor="accent4" w:themeShade="BF"/>
          <w:sz w:val="28"/>
          <w:szCs w:val="28"/>
        </w:rPr>
        <w:t xml:space="preserve"> sobre </w:t>
      </w:r>
      <w:r w:rsidR="00C617D0">
        <w:rPr>
          <w:rFonts w:ascii="Calibri Light" w:hAnsi="Calibri Light" w:cs="Calibri Light"/>
          <w:color w:val="0B769F" w:themeColor="accent4" w:themeShade="BF"/>
          <w:sz w:val="28"/>
          <w:szCs w:val="28"/>
        </w:rPr>
        <w:t>conceptos</w:t>
      </w:r>
      <w:r w:rsidRPr="006D58DB">
        <w:rPr>
          <w:rFonts w:ascii="Calibri Light" w:hAnsi="Calibri Light" w:cs="Calibri Light"/>
          <w:color w:val="0B769F" w:themeColor="accent4" w:themeShade="BF"/>
          <w:sz w:val="28"/>
          <w:szCs w:val="28"/>
        </w:rPr>
        <w:t>, cada una con una breve justificación:</w:t>
      </w:r>
    </w:p>
    <w:p w14:paraId="37786F0D" w14:textId="77777777" w:rsidR="00A81F8C" w:rsidRPr="00133AA5" w:rsidRDefault="00A81F8C" w:rsidP="00A81F8C">
      <w:pPr>
        <w:pStyle w:val="Heading4"/>
      </w:pPr>
      <w:r w:rsidRPr="00133AA5">
        <w:t>1. SolPort</w:t>
      </w:r>
    </w:p>
    <w:p w14:paraId="22490CFB" w14:textId="0D5A5E99" w:rsidR="00A81F8C" w:rsidRPr="00133AA5" w:rsidRDefault="00A81F8C" w:rsidP="00A81F8C">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 xml:space="preserve">Portal urbano alimentado con energía solar para energía, movilidad y </w:t>
      </w:r>
      <w:r w:rsidR="00791CB6">
        <w:rPr>
          <w:rFonts w:ascii="Calibri Light" w:hAnsi="Calibri Light" w:cs="Calibri Light"/>
          <w:i/>
          <w:iCs/>
          <w:color w:val="E97132" w:themeColor="accent2"/>
        </w:rPr>
        <w:t>enfriamiento</w:t>
      </w:r>
      <w:r w:rsidRPr="00133AA5">
        <w:rPr>
          <w:rFonts w:ascii="Calibri Light" w:hAnsi="Calibri Light" w:cs="Calibri Light"/>
          <w:i/>
          <w:iCs/>
          <w:color w:val="E97132" w:themeColor="accent2"/>
        </w:rPr>
        <w:t>.</w:t>
      </w:r>
    </w:p>
    <w:p w14:paraId="6783C90E" w14:textId="65253006" w:rsidR="00A81F8C" w:rsidRPr="00791CB6" w:rsidRDefault="00A81F8C" w:rsidP="00A81F8C">
      <w:pPr>
        <w:pStyle w:val="NoSpacing"/>
        <w:numPr>
          <w:ilvl w:val="0"/>
          <w:numId w:val="54"/>
        </w:numPr>
        <w:rPr>
          <w:rFonts w:ascii="Calibri Light" w:hAnsi="Calibri Light" w:cs="Calibri Light"/>
        </w:rPr>
      </w:pPr>
      <w:r w:rsidRPr="00791CB6">
        <w:rPr>
          <w:rFonts w:ascii="Calibri Light" w:hAnsi="Calibri Light" w:cs="Calibri Light"/>
        </w:rPr>
        <w:t>Evoca una puerta</w:t>
      </w:r>
      <w:r w:rsidR="00791CB6">
        <w:rPr>
          <w:rFonts w:ascii="Calibri Light" w:hAnsi="Calibri Light" w:cs="Calibri Light"/>
        </w:rPr>
        <w:t xml:space="preserve"> </w:t>
      </w:r>
      <w:r w:rsidRPr="00791CB6">
        <w:rPr>
          <w:rFonts w:ascii="Calibri Light" w:hAnsi="Calibri Light" w:cs="Calibri Light"/>
        </w:rPr>
        <w:t>de enlace</w:t>
      </w:r>
      <w:r w:rsidR="00791CB6">
        <w:rPr>
          <w:rFonts w:ascii="Calibri Light" w:hAnsi="Calibri Light" w:cs="Calibri Light"/>
        </w:rPr>
        <w:t xml:space="preserve"> </w:t>
      </w:r>
      <w:r w:rsidR="00791CB6">
        <w:rPr>
          <w:rFonts w:ascii="Calibri Light" w:hAnsi="Calibri Light" w:cs="Calibri Light"/>
        </w:rPr>
        <w:t>(gateway)</w:t>
      </w:r>
      <w:r w:rsidR="00791CB6" w:rsidRPr="00791CB6">
        <w:rPr>
          <w:rFonts w:ascii="Calibri Light" w:hAnsi="Calibri Light" w:cs="Calibri Light"/>
        </w:rPr>
        <w:t xml:space="preserve"> </w:t>
      </w:r>
      <w:r w:rsidRPr="00791CB6">
        <w:rPr>
          <w:rFonts w:ascii="Calibri Light" w:hAnsi="Calibri Light" w:cs="Calibri Light"/>
        </w:rPr>
        <w:t xml:space="preserve"> o un nodo</w:t>
      </w:r>
    </w:p>
    <w:p w14:paraId="45C5100D" w14:textId="77777777" w:rsidR="00A81F8C" w:rsidRPr="00791CB6" w:rsidRDefault="00A81F8C" w:rsidP="00A81F8C">
      <w:pPr>
        <w:pStyle w:val="NoSpacing"/>
        <w:numPr>
          <w:ilvl w:val="0"/>
          <w:numId w:val="54"/>
        </w:numPr>
        <w:rPr>
          <w:rFonts w:ascii="Calibri Light" w:hAnsi="Calibri Light" w:cs="Calibri Light"/>
        </w:rPr>
      </w:pPr>
      <w:r w:rsidRPr="00791CB6">
        <w:rPr>
          <w:rFonts w:ascii="Calibri Light" w:hAnsi="Calibri Light" w:cs="Calibri Light"/>
        </w:rPr>
        <w:t>Se siente tecnológico y modular.</w:t>
      </w:r>
    </w:p>
    <w:p w14:paraId="3405A721" w14:textId="77777777" w:rsidR="00A81F8C" w:rsidRPr="00791CB6" w:rsidRDefault="00A81F8C" w:rsidP="00A81F8C">
      <w:pPr>
        <w:pStyle w:val="NoSpacing"/>
        <w:numPr>
          <w:ilvl w:val="0"/>
          <w:numId w:val="54"/>
        </w:numPr>
        <w:rPr>
          <w:rFonts w:ascii="Calibri Light" w:hAnsi="Calibri Light" w:cs="Calibri Light"/>
        </w:rPr>
      </w:pPr>
      <w:r w:rsidRPr="00791CB6">
        <w:rPr>
          <w:rFonts w:ascii="Calibri Light" w:hAnsi="Calibri Light" w:cs="Calibri Light"/>
        </w:rPr>
        <w:t>Fácil de escalar: SolPort Mini, SolPort Grid, SolPort Forest</w:t>
      </w:r>
    </w:p>
    <w:p w14:paraId="57E95FC0" w14:textId="77777777" w:rsidR="00A81F8C" w:rsidRPr="006D58DB" w:rsidRDefault="00A81F8C" w:rsidP="00A81F8C">
      <w:pPr>
        <w:pStyle w:val="NoSpacing"/>
        <w:rPr>
          <w:rFonts w:ascii="Calibri Light" w:hAnsi="Calibri Light" w:cs="Calibri Light"/>
          <w:b/>
          <w:bCs/>
          <w:color w:val="0B769F" w:themeColor="accent4" w:themeShade="BF"/>
          <w:sz w:val="28"/>
          <w:szCs w:val="28"/>
        </w:rPr>
      </w:pPr>
      <w:r w:rsidRPr="006D58DB">
        <w:rPr>
          <w:rFonts w:ascii="Calibri Light" w:hAnsi="Calibri Light" w:cs="Calibri Light"/>
          <w:b/>
          <w:bCs/>
          <w:color w:val="0B769F" w:themeColor="accent4" w:themeShade="BF"/>
          <w:sz w:val="28"/>
          <w:szCs w:val="28"/>
        </w:rPr>
        <w:t>2.</w:t>
      </w:r>
      <w:r w:rsidRPr="00133AA5">
        <w:rPr>
          <w:rStyle w:val="Heading4Char"/>
        </w:rPr>
        <w:t xml:space="preserve"> UmbraGrid</w:t>
      </w:r>
    </w:p>
    <w:p w14:paraId="2F0B1C85" w14:textId="1E147398" w:rsidR="00A81F8C" w:rsidRPr="00133AA5" w:rsidRDefault="00A81F8C" w:rsidP="00A81F8C">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Nodo energético sombreado para corredores urbanos.</w:t>
      </w:r>
    </w:p>
    <w:p w14:paraId="5851F700" w14:textId="77777777" w:rsidR="00A81F8C" w:rsidRPr="00791CB6" w:rsidRDefault="00A81F8C" w:rsidP="00A81F8C">
      <w:pPr>
        <w:pStyle w:val="NoSpacing"/>
        <w:numPr>
          <w:ilvl w:val="0"/>
          <w:numId w:val="55"/>
        </w:numPr>
        <w:rPr>
          <w:rFonts w:ascii="Calibri Light" w:hAnsi="Calibri Light" w:cs="Calibri Light"/>
        </w:rPr>
      </w:pPr>
      <w:r w:rsidRPr="00791CB6">
        <w:rPr>
          <w:rFonts w:ascii="Calibri Light" w:hAnsi="Calibri Light" w:cs="Calibri Light"/>
        </w:rPr>
        <w:t>Combina “Umbra” (sombra) + “Grid” (red energética)</w:t>
      </w:r>
    </w:p>
    <w:p w14:paraId="5B7DAF4A" w14:textId="0DA4D5FF" w:rsidR="00A81F8C" w:rsidRPr="00791CB6" w:rsidRDefault="00A81F8C" w:rsidP="00A81F8C">
      <w:pPr>
        <w:pStyle w:val="NoSpacing"/>
        <w:numPr>
          <w:ilvl w:val="0"/>
          <w:numId w:val="55"/>
        </w:numPr>
        <w:rPr>
          <w:rFonts w:ascii="Calibri Light" w:hAnsi="Calibri Light" w:cs="Calibri Light"/>
        </w:rPr>
      </w:pPr>
      <w:r w:rsidRPr="00791CB6">
        <w:rPr>
          <w:rFonts w:ascii="Calibri Light" w:hAnsi="Calibri Light" w:cs="Calibri Light"/>
        </w:rPr>
        <w:t xml:space="preserve">Sugiere </w:t>
      </w:r>
      <w:r w:rsidR="00BA6B2D">
        <w:rPr>
          <w:rFonts w:ascii="Calibri Light" w:hAnsi="Calibri Light" w:cs="Calibri Light"/>
        </w:rPr>
        <w:t>enfriamiento</w:t>
      </w:r>
      <w:r w:rsidRPr="00791CB6">
        <w:rPr>
          <w:rFonts w:ascii="Calibri Light" w:hAnsi="Calibri Light" w:cs="Calibri Light"/>
        </w:rPr>
        <w:t xml:space="preserve"> + electrificación</w:t>
      </w:r>
    </w:p>
    <w:p w14:paraId="7FBA801F" w14:textId="07B23F6D" w:rsidR="00A81F8C" w:rsidRPr="00791CB6" w:rsidRDefault="00A81F8C" w:rsidP="00A81F8C">
      <w:pPr>
        <w:pStyle w:val="NoSpacing"/>
        <w:numPr>
          <w:ilvl w:val="0"/>
          <w:numId w:val="55"/>
        </w:numPr>
        <w:rPr>
          <w:rFonts w:ascii="Calibri Light" w:hAnsi="Calibri Light" w:cs="Calibri Light"/>
        </w:rPr>
      </w:pPr>
      <w:r w:rsidRPr="00791CB6">
        <w:rPr>
          <w:rFonts w:ascii="Calibri Light" w:hAnsi="Calibri Light" w:cs="Calibri Light"/>
        </w:rPr>
        <w:t>identidad visual</w:t>
      </w:r>
    </w:p>
    <w:p w14:paraId="30D22816" w14:textId="77777777" w:rsidR="00A81F8C" w:rsidRPr="00133AA5" w:rsidRDefault="00A81F8C" w:rsidP="00A81F8C">
      <w:pPr>
        <w:pStyle w:val="Heading4"/>
      </w:pPr>
      <w:r w:rsidRPr="00133AA5">
        <w:t>3. TerraVolt</w:t>
      </w:r>
    </w:p>
    <w:p w14:paraId="0958B388" w14:textId="7C9BF80E" w:rsidR="00A81F8C" w:rsidRPr="00133AA5" w:rsidRDefault="00A81F8C" w:rsidP="00A81F8C">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Infraestructura solar a nivel del suelo</w:t>
      </w:r>
      <w:r w:rsidR="006C0A33">
        <w:rPr>
          <w:rStyle w:val="FootnoteReference"/>
          <w:rFonts w:ascii="Calibri Light" w:hAnsi="Calibri Light" w:cs="Calibri Light"/>
          <w:i/>
          <w:iCs/>
          <w:color w:val="E97132" w:themeColor="accent2"/>
        </w:rPr>
        <w:footnoteReference w:id="3"/>
      </w:r>
      <w:r w:rsidRPr="00133AA5">
        <w:rPr>
          <w:rFonts w:ascii="Calibri Light" w:hAnsi="Calibri Light" w:cs="Calibri Light"/>
          <w:i/>
          <w:iCs/>
          <w:color w:val="E97132" w:themeColor="accent2"/>
        </w:rPr>
        <w:t xml:space="preserve"> con voltaje y valor</w:t>
      </w:r>
      <w:r w:rsidR="00EA65D7">
        <w:rPr>
          <w:rStyle w:val="FootnoteReference"/>
          <w:rFonts w:ascii="Calibri Light" w:hAnsi="Calibri Light" w:cs="Calibri Light"/>
          <w:i/>
          <w:iCs/>
          <w:color w:val="E97132" w:themeColor="accent2"/>
        </w:rPr>
        <w:footnoteReference w:id="4"/>
      </w:r>
      <w:r w:rsidRPr="00133AA5">
        <w:rPr>
          <w:rFonts w:ascii="Calibri Light" w:hAnsi="Calibri Light" w:cs="Calibri Light"/>
          <w:i/>
          <w:iCs/>
          <w:color w:val="E97132" w:themeColor="accent2"/>
        </w:rPr>
        <w:t>.</w:t>
      </w:r>
    </w:p>
    <w:p w14:paraId="2AEC0C39" w14:textId="77777777" w:rsidR="00A81F8C" w:rsidRPr="00BA6B2D" w:rsidRDefault="00A81F8C" w:rsidP="00A81F8C">
      <w:pPr>
        <w:pStyle w:val="NoSpacing"/>
        <w:numPr>
          <w:ilvl w:val="0"/>
          <w:numId w:val="56"/>
        </w:numPr>
        <w:rPr>
          <w:rFonts w:ascii="Calibri Light" w:hAnsi="Calibri Light" w:cs="Calibri Light"/>
        </w:rPr>
      </w:pPr>
      <w:r w:rsidRPr="00BA6B2D">
        <w:rPr>
          <w:rFonts w:ascii="Calibri Light" w:hAnsi="Calibri Light" w:cs="Calibri Light"/>
        </w:rPr>
        <w:t>Terra = tierra, Volt = energía</w:t>
      </w:r>
    </w:p>
    <w:p w14:paraId="3C9DB9CE" w14:textId="77777777" w:rsidR="00A81F8C" w:rsidRPr="00BA6B2D" w:rsidRDefault="00A81F8C" w:rsidP="00A81F8C">
      <w:pPr>
        <w:pStyle w:val="NoSpacing"/>
        <w:numPr>
          <w:ilvl w:val="0"/>
          <w:numId w:val="56"/>
        </w:numPr>
        <w:rPr>
          <w:rFonts w:ascii="Calibri Light" w:hAnsi="Calibri Light" w:cs="Calibri Light"/>
        </w:rPr>
      </w:pPr>
      <w:r w:rsidRPr="00BA6B2D">
        <w:rPr>
          <w:rFonts w:ascii="Calibri Light" w:hAnsi="Calibri Light" w:cs="Calibri Light"/>
        </w:rPr>
        <w:t>Funciona bien para terrazas y patios.</w:t>
      </w:r>
    </w:p>
    <w:p w14:paraId="09EDD82D" w14:textId="77777777" w:rsidR="00A81F8C" w:rsidRPr="00BA6B2D" w:rsidRDefault="00A81F8C" w:rsidP="00A81F8C">
      <w:pPr>
        <w:pStyle w:val="NoSpacing"/>
        <w:numPr>
          <w:ilvl w:val="0"/>
          <w:numId w:val="56"/>
        </w:numPr>
        <w:rPr>
          <w:rFonts w:ascii="Calibri Light" w:hAnsi="Calibri Light" w:cs="Calibri Light"/>
        </w:rPr>
      </w:pPr>
      <w:r w:rsidRPr="00BA6B2D">
        <w:rPr>
          <w:rFonts w:ascii="Calibri Light" w:hAnsi="Calibri Light" w:cs="Calibri Light"/>
        </w:rPr>
        <w:t>Suena como una línea de productos.</w:t>
      </w:r>
    </w:p>
    <w:p w14:paraId="048ADCA4" w14:textId="77777777" w:rsidR="00A81F8C" w:rsidRPr="00133AA5" w:rsidRDefault="00A81F8C" w:rsidP="00A81F8C">
      <w:pPr>
        <w:pStyle w:val="Heading4"/>
      </w:pPr>
      <w:r w:rsidRPr="00133AA5">
        <w:t>4. SolarNest</w:t>
      </w:r>
    </w:p>
    <w:p w14:paraId="5E3F2C16" w14:textId="1F34894E" w:rsidR="00A81F8C" w:rsidRPr="00133AA5" w:rsidRDefault="00A81F8C" w:rsidP="00A81F8C">
      <w:pPr>
        <w:pStyle w:val="NoSpacing"/>
        <w:rPr>
          <w:rFonts w:ascii="Calibri Light" w:hAnsi="Calibri Light" w:cs="Calibri Light"/>
          <w:color w:val="E97132" w:themeColor="accent2"/>
        </w:rPr>
      </w:pPr>
      <w:r w:rsidRPr="00133AA5">
        <w:rPr>
          <w:rFonts w:ascii="Calibri Light" w:hAnsi="Calibri Light" w:cs="Calibri Light"/>
          <w:i/>
          <w:iCs/>
          <w:color w:val="E97132" w:themeColor="accent2"/>
        </w:rPr>
        <w:t>Un nodo solar a escala de barrio para energía y confort.</w:t>
      </w:r>
    </w:p>
    <w:p w14:paraId="388B1DC9" w14:textId="77777777" w:rsidR="00A81F8C" w:rsidRPr="00A654F8" w:rsidRDefault="00A81F8C" w:rsidP="00A81F8C">
      <w:pPr>
        <w:pStyle w:val="NoSpacing"/>
        <w:numPr>
          <w:ilvl w:val="0"/>
          <w:numId w:val="57"/>
        </w:numPr>
        <w:rPr>
          <w:rFonts w:ascii="Calibri Light" w:hAnsi="Calibri Light" w:cs="Calibri Light"/>
        </w:rPr>
      </w:pPr>
      <w:r w:rsidRPr="00A654F8">
        <w:rPr>
          <w:rFonts w:ascii="Calibri Light" w:hAnsi="Calibri Light" w:cs="Calibri Light"/>
        </w:rPr>
        <w:t>Amable, inclusivo y orientado a la comunidad.</w:t>
      </w:r>
    </w:p>
    <w:p w14:paraId="4C028109" w14:textId="77777777" w:rsidR="00A81F8C" w:rsidRPr="00A654F8" w:rsidRDefault="00A81F8C" w:rsidP="00A81F8C">
      <w:pPr>
        <w:pStyle w:val="NoSpacing"/>
        <w:numPr>
          <w:ilvl w:val="0"/>
          <w:numId w:val="57"/>
        </w:numPr>
        <w:rPr>
          <w:rFonts w:ascii="Calibri Light" w:hAnsi="Calibri Light" w:cs="Calibri Light"/>
        </w:rPr>
      </w:pPr>
      <w:r w:rsidRPr="00A654F8">
        <w:rPr>
          <w:rFonts w:ascii="Calibri Light" w:hAnsi="Calibri Light" w:cs="Calibri Light"/>
        </w:rPr>
        <w:t>Sugiere calidez, refugio y poder local.</w:t>
      </w:r>
    </w:p>
    <w:p w14:paraId="171D0805" w14:textId="77777777" w:rsidR="00A81F8C" w:rsidRPr="00A654F8" w:rsidRDefault="00A81F8C" w:rsidP="00A81F8C">
      <w:pPr>
        <w:pStyle w:val="NoSpacing"/>
        <w:numPr>
          <w:ilvl w:val="0"/>
          <w:numId w:val="57"/>
        </w:numPr>
        <w:rPr>
          <w:rFonts w:ascii="Calibri Light" w:hAnsi="Calibri Light" w:cs="Calibri Light"/>
        </w:rPr>
      </w:pPr>
      <w:r w:rsidRPr="00A654F8">
        <w:rPr>
          <w:rFonts w:ascii="Calibri Light" w:hAnsi="Calibri Light" w:cs="Calibri Light"/>
        </w:rPr>
        <w:t>Fácil de visualizar y marcar.</w:t>
      </w:r>
    </w:p>
    <w:p w14:paraId="4FC961CF" w14:textId="77777777" w:rsidR="00A81F8C" w:rsidRPr="00133AA5" w:rsidRDefault="00A81F8C" w:rsidP="00A81F8C">
      <w:pPr>
        <w:pStyle w:val="Heading4"/>
      </w:pPr>
      <w:r w:rsidRPr="00133AA5">
        <w:lastRenderedPageBreak/>
        <w:t>5. Corrasol</w:t>
      </w:r>
    </w:p>
    <w:p w14:paraId="7BBA32AA" w14:textId="285DBBE8" w:rsidR="00A81F8C" w:rsidRPr="00133AA5" w:rsidRDefault="00A81F8C" w:rsidP="00A81F8C">
      <w:pPr>
        <w:pStyle w:val="NoSpacing"/>
        <w:rPr>
          <w:rFonts w:ascii="Calibri Light" w:hAnsi="Calibri Light" w:cs="Calibri Light"/>
          <w:color w:val="E97132" w:themeColor="accent2"/>
          <w:lang w:val="es-ES"/>
        </w:rPr>
      </w:pPr>
      <w:r w:rsidRPr="00133AA5">
        <w:rPr>
          <w:rFonts w:ascii="Calibri Light" w:hAnsi="Calibri Light" w:cs="Calibri Light"/>
          <w:i/>
          <w:iCs/>
          <w:color w:val="E97132" w:themeColor="accent2"/>
          <w:lang w:val="es-ES"/>
        </w:rPr>
        <w:t>Corredor + Sol - corredor.</w:t>
      </w:r>
      <w:r w:rsidR="000D2E64" w:rsidRPr="00133AA5">
        <w:rPr>
          <w:rFonts w:ascii="Calibri Light" w:hAnsi="Calibri Light" w:cs="Calibri Light"/>
          <w:i/>
          <w:iCs/>
          <w:color w:val="E97132" w:themeColor="accent2"/>
          <w:lang w:val="es-ES"/>
        </w:rPr>
        <w:t xml:space="preserve"> </w:t>
      </w:r>
      <w:r w:rsidR="000D2E64" w:rsidRPr="00133AA5">
        <w:rPr>
          <w:rFonts w:ascii="Calibri Light" w:hAnsi="Calibri Light" w:cs="Calibri Light"/>
          <w:i/>
          <w:iCs/>
          <w:color w:val="E97132" w:themeColor="accent2"/>
          <w:lang w:val="es-ES"/>
        </w:rPr>
        <w:t>I</w:t>
      </w:r>
      <w:r w:rsidR="000D2E64" w:rsidRPr="00133AA5">
        <w:rPr>
          <w:rFonts w:ascii="Calibri Light" w:hAnsi="Calibri Light" w:cs="Calibri Light"/>
          <w:i/>
          <w:iCs/>
          <w:color w:val="E97132" w:themeColor="accent2"/>
          <w:lang w:val="es-ES"/>
        </w:rPr>
        <w:t>nfraestructura</w:t>
      </w:r>
      <w:r w:rsidR="000D2E64" w:rsidRPr="000D2E64">
        <w:rPr>
          <w:rFonts w:ascii="Calibri Light" w:hAnsi="Calibri Light" w:cs="Calibri Light"/>
          <w:i/>
          <w:iCs/>
          <w:color w:val="E97132" w:themeColor="accent2"/>
          <w:lang w:val="es-ES"/>
        </w:rPr>
        <w:t xml:space="preserve"> </w:t>
      </w:r>
      <w:r w:rsidR="000D2E64" w:rsidRPr="00133AA5">
        <w:rPr>
          <w:rFonts w:ascii="Calibri Light" w:hAnsi="Calibri Light" w:cs="Calibri Light"/>
          <w:i/>
          <w:iCs/>
          <w:color w:val="E97132" w:themeColor="accent2"/>
          <w:lang w:val="es-ES"/>
        </w:rPr>
        <w:t>solar</w:t>
      </w:r>
    </w:p>
    <w:p w14:paraId="31369640" w14:textId="6FF59E12" w:rsidR="00A81F8C" w:rsidRPr="000D2E64" w:rsidRDefault="00A81F8C" w:rsidP="00A81F8C">
      <w:pPr>
        <w:pStyle w:val="NoSpacing"/>
        <w:numPr>
          <w:ilvl w:val="0"/>
          <w:numId w:val="58"/>
        </w:numPr>
        <w:rPr>
          <w:rFonts w:ascii="Calibri Light" w:hAnsi="Calibri Light" w:cs="Calibri Light"/>
        </w:rPr>
      </w:pPr>
      <w:r w:rsidRPr="000D2E64">
        <w:rPr>
          <w:rFonts w:ascii="Calibri Light" w:hAnsi="Calibri Light" w:cs="Calibri Light"/>
        </w:rPr>
        <w:t xml:space="preserve">Se vincula directamente con el nombre de </w:t>
      </w:r>
      <w:r w:rsidR="000D2E64">
        <w:rPr>
          <w:rFonts w:ascii="Calibri Light" w:hAnsi="Calibri Light" w:cs="Calibri Light"/>
        </w:rPr>
        <w:t>nuestra</w:t>
      </w:r>
      <w:r w:rsidRPr="000D2E64">
        <w:rPr>
          <w:rFonts w:ascii="Calibri Light" w:hAnsi="Calibri Light" w:cs="Calibri Light"/>
        </w:rPr>
        <w:t xml:space="preserve"> plataforma</w:t>
      </w:r>
      <w:r w:rsidR="000D2E64">
        <w:rPr>
          <w:rFonts w:ascii="Calibri Light" w:hAnsi="Calibri Light" w:cs="Calibri Light"/>
        </w:rPr>
        <w:t xml:space="preserve"> (artefactos solares)</w:t>
      </w:r>
    </w:p>
    <w:p w14:paraId="162EDDB5" w14:textId="77777777" w:rsidR="00A81F8C" w:rsidRPr="000D2E64" w:rsidRDefault="00A81F8C" w:rsidP="00A81F8C">
      <w:pPr>
        <w:pStyle w:val="NoSpacing"/>
        <w:numPr>
          <w:ilvl w:val="0"/>
          <w:numId w:val="58"/>
        </w:numPr>
        <w:rPr>
          <w:rFonts w:ascii="Calibri Light" w:hAnsi="Calibri Light" w:cs="Calibri Light"/>
        </w:rPr>
      </w:pPr>
      <w:r w:rsidRPr="000D2E64">
        <w:rPr>
          <w:rFonts w:ascii="Calibri Light" w:hAnsi="Calibri Light" w:cs="Calibri Light"/>
        </w:rPr>
        <w:t>Elegante, de raíz española, escalable</w:t>
      </w:r>
    </w:p>
    <w:p w14:paraId="1EFC3509" w14:textId="74760B57" w:rsidR="00A81F8C" w:rsidRPr="000D2E64" w:rsidRDefault="00A81F8C" w:rsidP="00A81F8C">
      <w:pPr>
        <w:pStyle w:val="NoSpacing"/>
        <w:numPr>
          <w:ilvl w:val="0"/>
          <w:numId w:val="58"/>
        </w:numPr>
        <w:rPr>
          <w:rFonts w:ascii="Calibri Light" w:hAnsi="Calibri Light" w:cs="Calibri Light"/>
        </w:rPr>
      </w:pPr>
      <w:r w:rsidRPr="000D2E64">
        <w:rPr>
          <w:rFonts w:ascii="Calibri Light" w:hAnsi="Calibri Light" w:cs="Calibri Light"/>
        </w:rPr>
        <w:t xml:space="preserve">Podría ser el nombre de toda </w:t>
      </w:r>
      <w:r w:rsidR="00292C0A">
        <w:rPr>
          <w:rFonts w:ascii="Calibri Light" w:hAnsi="Calibri Light" w:cs="Calibri Light"/>
        </w:rPr>
        <w:t>una</w:t>
      </w:r>
      <w:r w:rsidRPr="000D2E64">
        <w:rPr>
          <w:rFonts w:ascii="Calibri Light" w:hAnsi="Calibri Light" w:cs="Calibri Light"/>
        </w:rPr>
        <w:t xml:space="preserve"> familia de productos.</w:t>
      </w:r>
    </w:p>
    <w:p w14:paraId="4C8B4A4C" w14:textId="77777777" w:rsidR="00A81F8C" w:rsidRPr="00133AA5" w:rsidRDefault="00A81F8C" w:rsidP="00A81F8C">
      <w:pPr>
        <w:pStyle w:val="Heading4"/>
      </w:pPr>
      <w:r w:rsidRPr="00133AA5">
        <w:t>Estructura de familia de productos sugerida</w:t>
      </w:r>
    </w:p>
    <w:tbl>
      <w:tblPr>
        <w:tblStyle w:val="TableGridLight"/>
        <w:tblW w:w="0" w:type="auto"/>
        <w:tblLook w:val="04A0" w:firstRow="1" w:lastRow="0" w:firstColumn="1" w:lastColumn="0" w:noHBand="0" w:noVBand="1"/>
      </w:tblPr>
      <w:tblGrid>
        <w:gridCol w:w="2211"/>
        <w:gridCol w:w="1480"/>
        <w:gridCol w:w="5325"/>
      </w:tblGrid>
      <w:tr w:rsidR="000468C6" w:rsidRPr="000468C6" w14:paraId="78CFEDA8" w14:textId="77777777" w:rsidTr="006D238B">
        <w:tc>
          <w:tcPr>
            <w:tcW w:w="0" w:type="auto"/>
            <w:hideMark/>
          </w:tcPr>
          <w:p w14:paraId="16AE3003" w14:textId="77777777" w:rsidR="00A81F8C" w:rsidRPr="000468C6" w:rsidRDefault="00A81F8C" w:rsidP="006D238B">
            <w:pPr>
              <w:pStyle w:val="NoSpacing"/>
              <w:rPr>
                <w:rFonts w:ascii="Calibri Light" w:hAnsi="Calibri Light" w:cs="Calibri Light"/>
                <w:b/>
                <w:bCs/>
              </w:rPr>
            </w:pPr>
            <w:r w:rsidRPr="000468C6">
              <w:rPr>
                <w:rFonts w:ascii="Calibri Light" w:hAnsi="Calibri Light" w:cs="Calibri Light"/>
                <w:b/>
                <w:bCs/>
              </w:rPr>
              <w:t>Nivel de producto</w:t>
            </w:r>
          </w:p>
        </w:tc>
        <w:tc>
          <w:tcPr>
            <w:tcW w:w="0" w:type="auto"/>
            <w:hideMark/>
          </w:tcPr>
          <w:p w14:paraId="337493DF" w14:textId="77777777" w:rsidR="00A81F8C" w:rsidRPr="000468C6" w:rsidRDefault="00A81F8C" w:rsidP="006D238B">
            <w:pPr>
              <w:pStyle w:val="NoSpacing"/>
              <w:rPr>
                <w:rFonts w:ascii="Calibri Light" w:hAnsi="Calibri Light" w:cs="Calibri Light"/>
                <w:b/>
                <w:bCs/>
              </w:rPr>
            </w:pPr>
            <w:r w:rsidRPr="000468C6">
              <w:rPr>
                <w:rFonts w:ascii="Calibri Light" w:hAnsi="Calibri Light" w:cs="Calibri Light"/>
                <w:b/>
                <w:bCs/>
              </w:rPr>
              <w:t>Nombre</w:t>
            </w:r>
          </w:p>
        </w:tc>
        <w:tc>
          <w:tcPr>
            <w:tcW w:w="0" w:type="auto"/>
            <w:hideMark/>
          </w:tcPr>
          <w:p w14:paraId="1A598F02" w14:textId="77777777" w:rsidR="00A81F8C" w:rsidRPr="000468C6" w:rsidRDefault="00A81F8C" w:rsidP="006D238B">
            <w:pPr>
              <w:pStyle w:val="NoSpacing"/>
              <w:rPr>
                <w:rFonts w:ascii="Calibri Light" w:hAnsi="Calibri Light" w:cs="Calibri Light"/>
                <w:b/>
                <w:bCs/>
              </w:rPr>
            </w:pPr>
            <w:r w:rsidRPr="000468C6">
              <w:rPr>
                <w:rFonts w:ascii="Calibri Light" w:hAnsi="Calibri Light" w:cs="Calibri Light"/>
                <w:b/>
                <w:bCs/>
              </w:rPr>
              <w:t>Caso de uso</w:t>
            </w:r>
          </w:p>
        </w:tc>
      </w:tr>
      <w:tr w:rsidR="000468C6" w:rsidRPr="000468C6" w14:paraId="62F586D8" w14:textId="77777777" w:rsidTr="006D238B">
        <w:tc>
          <w:tcPr>
            <w:tcW w:w="0" w:type="auto"/>
            <w:hideMark/>
          </w:tcPr>
          <w:p w14:paraId="5BDD2D22"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rPr>
              <w:t>Nivel 1 – Buque insignia</w:t>
            </w:r>
          </w:p>
        </w:tc>
        <w:tc>
          <w:tcPr>
            <w:tcW w:w="0" w:type="auto"/>
            <w:hideMark/>
          </w:tcPr>
          <w:p w14:paraId="4F1948CB"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i/>
                <w:iCs/>
              </w:rPr>
              <w:t>SolPort Ultra</w:t>
            </w:r>
          </w:p>
        </w:tc>
        <w:tc>
          <w:tcPr>
            <w:tcW w:w="0" w:type="auto"/>
            <w:hideMark/>
          </w:tcPr>
          <w:p w14:paraId="180A6C9D"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rPr>
              <w:t>Centros de vehículos eléctricos, mercados y puntos de tránsito</w:t>
            </w:r>
          </w:p>
        </w:tc>
      </w:tr>
      <w:tr w:rsidR="000468C6" w:rsidRPr="000468C6" w14:paraId="2C40397A" w14:textId="77777777" w:rsidTr="006D238B">
        <w:tc>
          <w:tcPr>
            <w:tcW w:w="0" w:type="auto"/>
            <w:hideMark/>
          </w:tcPr>
          <w:p w14:paraId="0042F513"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rPr>
              <w:t>Nivel 2 – Corredor</w:t>
            </w:r>
          </w:p>
        </w:tc>
        <w:tc>
          <w:tcPr>
            <w:tcW w:w="0" w:type="auto"/>
            <w:hideMark/>
          </w:tcPr>
          <w:p w14:paraId="23C07CE5"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i/>
                <w:iCs/>
              </w:rPr>
              <w:t>Terraza SolPort</w:t>
            </w:r>
          </w:p>
        </w:tc>
        <w:tc>
          <w:tcPr>
            <w:tcW w:w="0" w:type="auto"/>
            <w:hideMark/>
          </w:tcPr>
          <w:p w14:paraId="2A84305D"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rPr>
              <w:t>Pasarelas, zonas comerciales, bordes de viviendas</w:t>
            </w:r>
          </w:p>
        </w:tc>
      </w:tr>
      <w:tr w:rsidR="000468C6" w:rsidRPr="000468C6" w14:paraId="0EB10B97" w14:textId="77777777" w:rsidTr="006D238B">
        <w:tc>
          <w:tcPr>
            <w:tcW w:w="0" w:type="auto"/>
            <w:hideMark/>
          </w:tcPr>
          <w:p w14:paraId="36E9C10E"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rPr>
              <w:t>Nivel 3 – Micronodo</w:t>
            </w:r>
          </w:p>
        </w:tc>
        <w:tc>
          <w:tcPr>
            <w:tcW w:w="0" w:type="auto"/>
            <w:hideMark/>
          </w:tcPr>
          <w:p w14:paraId="40A017B8"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i/>
                <w:iCs/>
              </w:rPr>
              <w:t>SolPort Micro</w:t>
            </w:r>
          </w:p>
        </w:tc>
        <w:tc>
          <w:tcPr>
            <w:tcW w:w="0" w:type="auto"/>
            <w:hideMark/>
          </w:tcPr>
          <w:p w14:paraId="58BABB52" w14:textId="77777777" w:rsidR="00A81F8C" w:rsidRPr="000468C6" w:rsidRDefault="00A81F8C" w:rsidP="006D238B">
            <w:pPr>
              <w:pStyle w:val="NoSpacing"/>
              <w:rPr>
                <w:rFonts w:ascii="Calibri Light" w:hAnsi="Calibri Light" w:cs="Calibri Light"/>
              </w:rPr>
            </w:pPr>
            <w:r w:rsidRPr="000468C6">
              <w:rPr>
                <w:rFonts w:ascii="Calibri Light" w:hAnsi="Calibri Light" w:cs="Calibri Light"/>
              </w:rPr>
              <w:t>Comercio informal, zonas de enfriamiento emergentes</w:t>
            </w:r>
          </w:p>
        </w:tc>
      </w:tr>
    </w:tbl>
    <w:p w14:paraId="39164851" w14:textId="77777777" w:rsidR="00A81F8C" w:rsidRPr="00292C0A" w:rsidRDefault="00A81F8C" w:rsidP="00A81F8C">
      <w:pPr>
        <w:pStyle w:val="NoSpacing"/>
        <w:rPr>
          <w:rFonts w:ascii="Calibri Light" w:hAnsi="Calibri Light" w:cs="Calibri Light"/>
        </w:rPr>
      </w:pPr>
      <w:r w:rsidRPr="00292C0A">
        <w:rPr>
          <w:rFonts w:ascii="Calibri Light" w:hAnsi="Calibri Light" w:cs="Calibri Light"/>
        </w:rPr>
        <w:t>Expansión opcional:</w:t>
      </w:r>
    </w:p>
    <w:p w14:paraId="26E12890" w14:textId="77777777" w:rsidR="00A81F8C" w:rsidRPr="00292C0A" w:rsidRDefault="00A81F8C" w:rsidP="00A81F8C">
      <w:pPr>
        <w:pStyle w:val="NoSpacing"/>
        <w:numPr>
          <w:ilvl w:val="0"/>
          <w:numId w:val="59"/>
        </w:numPr>
        <w:rPr>
          <w:rFonts w:ascii="Calibri Light" w:hAnsi="Calibri Light" w:cs="Calibri Light"/>
        </w:rPr>
      </w:pPr>
      <w:r w:rsidRPr="00292C0A">
        <w:rPr>
          <w:rFonts w:ascii="Calibri Light" w:hAnsi="Calibri Light" w:cs="Calibri Light"/>
          <w:i/>
          <w:iCs/>
        </w:rPr>
        <w:t xml:space="preserve">Jardín SolPort </w:t>
      </w:r>
      <w:r w:rsidRPr="00292C0A">
        <w:rPr>
          <w:rFonts w:ascii="Calibri Light" w:hAnsi="Calibri Light" w:cs="Calibri Light"/>
        </w:rPr>
        <w:t>→ grupo de Tier 2</w:t>
      </w:r>
    </w:p>
    <w:p w14:paraId="75D9DED9" w14:textId="55412FA2" w:rsidR="00A81F8C" w:rsidRPr="000468C6" w:rsidRDefault="00A81F8C" w:rsidP="00A81F8C">
      <w:pPr>
        <w:pStyle w:val="NoSpacing"/>
        <w:numPr>
          <w:ilvl w:val="0"/>
          <w:numId w:val="59"/>
        </w:numPr>
        <w:rPr>
          <w:rFonts w:ascii="Calibri Light" w:hAnsi="Calibri Light" w:cs="Calibri Light"/>
        </w:rPr>
      </w:pPr>
      <w:r w:rsidRPr="00292C0A">
        <w:rPr>
          <w:rFonts w:ascii="Calibri Light" w:hAnsi="Calibri Light" w:cs="Calibri Light"/>
          <w:i/>
          <w:iCs/>
        </w:rPr>
        <w:t xml:space="preserve">SolPort Forest </w:t>
      </w:r>
      <w:r w:rsidRPr="00292C0A">
        <w:rPr>
          <w:rFonts w:ascii="Calibri Light" w:hAnsi="Calibri Light" w:cs="Calibri Light"/>
        </w:rPr>
        <w:t>→ malla de corredor completa</w:t>
      </w:r>
    </w:p>
    <w:p w14:paraId="03131FD2" w14:textId="77777777" w:rsidR="004C6571" w:rsidRPr="00A75E2E" w:rsidRDefault="004C6571" w:rsidP="004C6571">
      <w:pPr>
        <w:pStyle w:val="Heading1"/>
        <w:jc w:val="center"/>
        <w:rPr>
          <w:b/>
          <w:bCs/>
          <w:color w:val="C00000"/>
        </w:rPr>
      </w:pPr>
      <w:bookmarkStart w:id="52" w:name="_Toc203900775"/>
      <w:bookmarkStart w:id="53" w:name="_Toc203984797"/>
      <w:bookmarkEnd w:id="20"/>
      <w:r>
        <w:rPr>
          <w:b/>
          <w:bCs/>
          <w:color w:val="C00000"/>
        </w:rPr>
        <w:t>4-Descripción general de la arquitectura del sistema</w:t>
      </w:r>
      <w:bookmarkEnd w:id="52"/>
      <w:bookmarkEnd w:id="53"/>
    </w:p>
    <w:p w14:paraId="0FB86C72" w14:textId="7A09906C" w:rsidR="004C6571" w:rsidRDefault="004C6571" w:rsidP="004C6571">
      <w:pPr>
        <w:pStyle w:val="Heading2"/>
      </w:pPr>
      <w:bookmarkStart w:id="54" w:name="_Toc203729414"/>
      <w:bookmarkStart w:id="55" w:name="_Toc203900776"/>
      <w:bookmarkStart w:id="56" w:name="_Toc203984798"/>
      <w:r w:rsidRPr="002B5872">
        <w:rPr>
          <w:b/>
          <w:bCs/>
        </w:rPr>
        <w:t xml:space="preserve">Resumen del capítulo: </w:t>
      </w:r>
      <w:r>
        <w:t xml:space="preserve">Recursos energéticos distribuidos </w:t>
      </w:r>
      <w:r w:rsidR="000D749A">
        <w:t>conformados por</w:t>
      </w:r>
      <w:r>
        <w:t xml:space="preserve"> artefactos solares para la integración de la energía solar y la movilidad eléctrica inteligente en las ciudades españolas y sus zonas urbanas</w:t>
      </w:r>
      <w:bookmarkEnd w:id="54"/>
      <w:bookmarkEnd w:id="55"/>
      <w:bookmarkEnd w:id="56"/>
    </w:p>
    <w:p w14:paraId="31250AE3" w14:textId="37A4F03C" w:rsidR="004C6571" w:rsidRDefault="004C6571" w:rsidP="004C6571">
      <w:pPr>
        <w:rPr>
          <w:rFonts w:ascii="Calibri Light" w:hAnsi="Calibri Light" w:cs="Calibri Light"/>
        </w:rPr>
      </w:pPr>
      <w:r w:rsidRPr="00A518DB">
        <w:rPr>
          <w:rFonts w:ascii="Calibri Light" w:hAnsi="Calibri Light" w:cs="Calibri Light"/>
        </w:rPr>
        <w:t xml:space="preserve">Esta plataforma implementa artefactos solares urbanos modulares que funcionan como </w:t>
      </w:r>
      <w:r w:rsidRPr="00A518DB">
        <w:rPr>
          <w:rFonts w:ascii="Calibri Light" w:hAnsi="Calibri Light" w:cs="Calibri Light"/>
          <w:b/>
          <w:bCs/>
        </w:rPr>
        <w:t xml:space="preserve">Recursos Energéticos </w:t>
      </w:r>
      <w:r w:rsidR="00A4431E" w:rsidRPr="00A518DB">
        <w:rPr>
          <w:rFonts w:ascii="Calibri Light" w:hAnsi="Calibri Light" w:cs="Calibri Light"/>
          <w:b/>
          <w:bCs/>
        </w:rPr>
        <w:t>Distribuidos,</w:t>
      </w:r>
      <w:r w:rsidRPr="00A518DB">
        <w:rPr>
          <w:rFonts w:ascii="Calibri Light" w:hAnsi="Calibri Light" w:cs="Calibri Light"/>
        </w:rPr>
        <w:t xml:space="preserve"> generando energía solar, proporcionando sombra y activando servicios urbanos multicapa. Cada artefacto funciona como una </w:t>
      </w:r>
      <w:r w:rsidRPr="00A518DB">
        <w:rPr>
          <w:rFonts w:ascii="Calibri Light" w:hAnsi="Calibri Light" w:cs="Calibri Light"/>
          <w:b/>
          <w:bCs/>
        </w:rPr>
        <w:t xml:space="preserve">unidad de infraestructura de punto de uso </w:t>
      </w:r>
      <w:r w:rsidRPr="00A518DB">
        <w:rPr>
          <w:rFonts w:ascii="Calibri Light" w:hAnsi="Calibri Light" w:cs="Calibri Light"/>
        </w:rPr>
        <w:t>integrada en centros comerciales, conjuntos habitacionales y corredores de movilidad.</w:t>
      </w:r>
    </w:p>
    <w:p w14:paraId="751F7D27" w14:textId="07D9D883" w:rsidR="004C6571" w:rsidRPr="00A518DB" w:rsidRDefault="004C6571" w:rsidP="004C6571">
      <w:pPr>
        <w:rPr>
          <w:rFonts w:ascii="Calibri Light" w:hAnsi="Calibri Light" w:cs="Calibri Light"/>
        </w:rPr>
      </w:pPr>
      <w:r w:rsidRPr="00A518DB">
        <w:rPr>
          <w:rFonts w:ascii="Calibri Light" w:hAnsi="Calibri Light" w:cs="Calibri Light"/>
        </w:rPr>
        <w:t xml:space="preserve">Estos activos están estructurados en </w:t>
      </w:r>
      <w:r w:rsidRPr="00A518DB">
        <w:rPr>
          <w:rFonts w:ascii="Calibri Light" w:hAnsi="Calibri Light" w:cs="Calibri Light"/>
          <w:b/>
          <w:bCs/>
        </w:rPr>
        <w:t xml:space="preserve">tres niveles de </w:t>
      </w:r>
      <w:r w:rsidR="00A4431E" w:rsidRPr="00A518DB">
        <w:rPr>
          <w:rFonts w:ascii="Calibri Light" w:hAnsi="Calibri Light" w:cs="Calibri Light"/>
          <w:b/>
          <w:bCs/>
        </w:rPr>
        <w:t>implementación,</w:t>
      </w:r>
      <w:r w:rsidRPr="00A518DB">
        <w:rPr>
          <w:rFonts w:ascii="Calibri Light" w:hAnsi="Calibri Light" w:cs="Calibri Light"/>
        </w:rPr>
        <w:t xml:space="preserve"> cada uno con un perfil de gasto de capital, alcance y lógica de monetización únicos, integrados digitalmente a través de </w:t>
      </w:r>
      <w:r w:rsidRPr="00A518DB">
        <w:rPr>
          <w:rFonts w:ascii="Calibri Light" w:hAnsi="Calibri Light" w:cs="Calibri Light"/>
          <w:b/>
          <w:bCs/>
        </w:rPr>
        <w:t xml:space="preserve">micro centrales eléctricas virtuales (VPP) </w:t>
      </w:r>
      <w:r w:rsidRPr="00A518DB">
        <w:rPr>
          <w:rFonts w:ascii="Calibri Light" w:hAnsi="Calibri Light" w:cs="Calibri Light"/>
        </w:rPr>
        <w:t>que permiten el control predictivo y la optimización dinámica del servicio.</w:t>
      </w:r>
    </w:p>
    <w:p w14:paraId="54114770" w14:textId="77777777" w:rsidR="004C6571" w:rsidRPr="00654E35" w:rsidRDefault="004C6571" w:rsidP="004C6571">
      <w:pPr>
        <w:pStyle w:val="Heading3"/>
      </w:pPr>
      <w:bookmarkStart w:id="57" w:name="_Toc203729415"/>
      <w:bookmarkStart w:id="58" w:name="_Toc203900777"/>
      <w:bookmarkStart w:id="59" w:name="_Toc203984799"/>
      <w:r w:rsidRPr="00654E35">
        <w:t>Infraestructura escalonada: clases de artefactos</w:t>
      </w:r>
      <w:bookmarkEnd w:id="57"/>
      <w:bookmarkEnd w:id="58"/>
      <w:bookmarkEnd w:id="59"/>
    </w:p>
    <w:tbl>
      <w:tblPr>
        <w:tblStyle w:val="TableGridLight"/>
        <w:tblW w:w="0" w:type="auto"/>
        <w:tblLook w:val="04A0" w:firstRow="1" w:lastRow="0" w:firstColumn="1" w:lastColumn="0" w:noHBand="0" w:noVBand="1"/>
      </w:tblPr>
      <w:tblGrid>
        <w:gridCol w:w="752"/>
        <w:gridCol w:w="2656"/>
        <w:gridCol w:w="1832"/>
        <w:gridCol w:w="3776"/>
      </w:tblGrid>
      <w:tr w:rsidR="004C6571" w:rsidRPr="00654E35" w14:paraId="53446960" w14:textId="77777777" w:rsidTr="006D238B">
        <w:tc>
          <w:tcPr>
            <w:tcW w:w="0" w:type="auto"/>
            <w:hideMark/>
          </w:tcPr>
          <w:p w14:paraId="35EE80B6" w14:textId="77777777" w:rsidR="004C6571" w:rsidRPr="00654E35" w:rsidRDefault="004C6571" w:rsidP="006D238B">
            <w:pPr>
              <w:spacing w:after="160" w:line="259" w:lineRule="auto"/>
              <w:rPr>
                <w:rFonts w:ascii="Calibri Light" w:hAnsi="Calibri Light" w:cs="Calibri Light"/>
                <w:b/>
                <w:bCs/>
              </w:rPr>
            </w:pPr>
            <w:r w:rsidRPr="00654E35">
              <w:rPr>
                <w:rFonts w:ascii="Calibri Light" w:hAnsi="Calibri Light" w:cs="Calibri Light"/>
                <w:b/>
                <w:bCs/>
              </w:rPr>
              <w:t>Nivel</w:t>
            </w:r>
          </w:p>
        </w:tc>
        <w:tc>
          <w:tcPr>
            <w:tcW w:w="0" w:type="auto"/>
            <w:hideMark/>
          </w:tcPr>
          <w:p w14:paraId="19CC849C" w14:textId="77777777" w:rsidR="004C6571" w:rsidRPr="00654E35" w:rsidRDefault="004C6571" w:rsidP="006D238B">
            <w:pPr>
              <w:spacing w:after="160" w:line="259" w:lineRule="auto"/>
              <w:rPr>
                <w:rFonts w:ascii="Calibri Light" w:hAnsi="Calibri Light" w:cs="Calibri Light"/>
                <w:b/>
                <w:bCs/>
              </w:rPr>
            </w:pPr>
            <w:r w:rsidRPr="00654E35">
              <w:rPr>
                <w:rFonts w:ascii="Calibri Light" w:hAnsi="Calibri Light" w:cs="Calibri Light"/>
                <w:b/>
                <w:bCs/>
              </w:rPr>
              <w:t>Función</w:t>
            </w:r>
          </w:p>
        </w:tc>
        <w:tc>
          <w:tcPr>
            <w:tcW w:w="0" w:type="auto"/>
            <w:hideMark/>
          </w:tcPr>
          <w:p w14:paraId="56081AE1" w14:textId="77777777" w:rsidR="004C6571" w:rsidRPr="00654E35" w:rsidRDefault="004C6571" w:rsidP="006D238B">
            <w:pPr>
              <w:spacing w:after="160" w:line="259" w:lineRule="auto"/>
              <w:rPr>
                <w:rFonts w:ascii="Calibri Light" w:hAnsi="Calibri Light" w:cs="Calibri Light"/>
                <w:b/>
                <w:bCs/>
              </w:rPr>
            </w:pPr>
            <w:r w:rsidRPr="00654E35">
              <w:rPr>
                <w:rFonts w:ascii="Calibri Light" w:hAnsi="Calibri Light" w:cs="Calibri Light"/>
                <w:b/>
                <w:bCs/>
              </w:rPr>
              <w:t>Rango de gastos de capital</w:t>
            </w:r>
          </w:p>
        </w:tc>
        <w:tc>
          <w:tcPr>
            <w:tcW w:w="0" w:type="auto"/>
            <w:hideMark/>
          </w:tcPr>
          <w:p w14:paraId="0FFC0B26" w14:textId="77777777" w:rsidR="004C6571" w:rsidRPr="00654E35" w:rsidRDefault="004C6571" w:rsidP="006D238B">
            <w:pPr>
              <w:spacing w:after="160" w:line="259" w:lineRule="auto"/>
              <w:rPr>
                <w:rFonts w:ascii="Calibri Light" w:hAnsi="Calibri Light" w:cs="Calibri Light"/>
                <w:b/>
                <w:bCs/>
              </w:rPr>
            </w:pPr>
            <w:r w:rsidRPr="00654E35">
              <w:rPr>
                <w:rFonts w:ascii="Calibri Light" w:hAnsi="Calibri Light" w:cs="Calibri Light"/>
                <w:b/>
                <w:bCs/>
              </w:rPr>
              <w:t>Caso de uso</w:t>
            </w:r>
          </w:p>
        </w:tc>
      </w:tr>
      <w:tr w:rsidR="004C6571" w:rsidRPr="00654E35" w14:paraId="5CDDE998" w14:textId="77777777" w:rsidTr="006D238B">
        <w:tc>
          <w:tcPr>
            <w:tcW w:w="0" w:type="auto"/>
            <w:hideMark/>
          </w:tcPr>
          <w:p w14:paraId="028B670A"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b/>
                <w:bCs/>
              </w:rPr>
              <w:t>Nivel 1</w:t>
            </w:r>
          </w:p>
        </w:tc>
        <w:tc>
          <w:tcPr>
            <w:tcW w:w="0" w:type="auto"/>
            <w:hideMark/>
          </w:tcPr>
          <w:p w14:paraId="38FC91F9"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Paraguas solares emblemáticos</w:t>
            </w:r>
          </w:p>
        </w:tc>
        <w:tc>
          <w:tcPr>
            <w:tcW w:w="0" w:type="auto"/>
            <w:hideMark/>
          </w:tcPr>
          <w:p w14:paraId="4C78BECC"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20.000 €+</w:t>
            </w:r>
          </w:p>
        </w:tc>
        <w:tc>
          <w:tcPr>
            <w:tcW w:w="0" w:type="auto"/>
            <w:hideMark/>
          </w:tcPr>
          <w:p w14:paraId="4F3C7193"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Centros y mercados de vehículos eléctricos de alta visibilidad</w:t>
            </w:r>
          </w:p>
        </w:tc>
      </w:tr>
      <w:tr w:rsidR="004C6571" w:rsidRPr="00654E35" w14:paraId="7526D834" w14:textId="77777777" w:rsidTr="006D238B">
        <w:tc>
          <w:tcPr>
            <w:tcW w:w="0" w:type="auto"/>
            <w:hideMark/>
          </w:tcPr>
          <w:p w14:paraId="48575A37"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b/>
                <w:bCs/>
              </w:rPr>
              <w:t>Nivel 2</w:t>
            </w:r>
          </w:p>
        </w:tc>
        <w:tc>
          <w:tcPr>
            <w:tcW w:w="0" w:type="auto"/>
            <w:hideMark/>
          </w:tcPr>
          <w:p w14:paraId="5A2CBC55"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Artefactos de la terraza del corredor</w:t>
            </w:r>
          </w:p>
        </w:tc>
        <w:tc>
          <w:tcPr>
            <w:tcW w:w="0" w:type="auto"/>
            <w:hideMark/>
          </w:tcPr>
          <w:p w14:paraId="0141E63E"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6.000 €–10.000 €</w:t>
            </w:r>
          </w:p>
        </w:tc>
        <w:tc>
          <w:tcPr>
            <w:tcW w:w="0" w:type="auto"/>
            <w:hideMark/>
          </w:tcPr>
          <w:p w14:paraId="582A9870"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Rutas de tránsito, pasarelas urbanas</w:t>
            </w:r>
          </w:p>
        </w:tc>
      </w:tr>
      <w:tr w:rsidR="004C6571" w:rsidRPr="00654E35" w14:paraId="49966F62" w14:textId="77777777" w:rsidTr="006D238B">
        <w:tc>
          <w:tcPr>
            <w:tcW w:w="0" w:type="auto"/>
            <w:hideMark/>
          </w:tcPr>
          <w:p w14:paraId="6E412E2F"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b/>
                <w:bCs/>
              </w:rPr>
              <w:t>Nivel 3</w:t>
            </w:r>
          </w:p>
        </w:tc>
        <w:tc>
          <w:tcPr>
            <w:tcW w:w="0" w:type="auto"/>
            <w:hideMark/>
          </w:tcPr>
          <w:p w14:paraId="5595C579"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Microartefactos comunitarios</w:t>
            </w:r>
          </w:p>
        </w:tc>
        <w:tc>
          <w:tcPr>
            <w:tcW w:w="0" w:type="auto"/>
            <w:hideMark/>
          </w:tcPr>
          <w:p w14:paraId="6DC58B4C"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2.000 €–4.000 €</w:t>
            </w:r>
          </w:p>
        </w:tc>
        <w:tc>
          <w:tcPr>
            <w:tcW w:w="0" w:type="auto"/>
            <w:hideMark/>
          </w:tcPr>
          <w:p w14:paraId="4E7DC25E" w14:textId="77777777" w:rsidR="004C6571" w:rsidRPr="00654E35" w:rsidRDefault="004C6571" w:rsidP="006D238B">
            <w:pPr>
              <w:spacing w:after="160" w:line="259" w:lineRule="auto"/>
              <w:rPr>
                <w:rFonts w:ascii="Calibri Light" w:hAnsi="Calibri Light" w:cs="Calibri Light"/>
              </w:rPr>
            </w:pPr>
            <w:r w:rsidRPr="00654E35">
              <w:rPr>
                <w:rFonts w:ascii="Calibri Light" w:hAnsi="Calibri Light" w:cs="Calibri Light"/>
              </w:rPr>
              <w:t>Vivienda local, comercio minorista, zonas emergentes</w:t>
            </w:r>
          </w:p>
        </w:tc>
      </w:tr>
    </w:tbl>
    <w:p w14:paraId="2B3BD746" w14:textId="77777777" w:rsidR="004C6571" w:rsidRPr="002B5872" w:rsidRDefault="004C6571" w:rsidP="004C6571">
      <w:pPr>
        <w:pStyle w:val="NoSpacing"/>
      </w:pPr>
    </w:p>
    <w:p w14:paraId="31BE55A6" w14:textId="77777777" w:rsidR="004C6571" w:rsidRPr="002B5872" w:rsidRDefault="004C6571" w:rsidP="004C6571">
      <w:pPr>
        <w:rPr>
          <w:rFonts w:ascii="Calibri Light" w:hAnsi="Calibri Light" w:cs="Calibri Light"/>
          <w:b/>
          <w:bCs/>
        </w:rPr>
      </w:pPr>
      <w:r w:rsidRPr="002B5872">
        <w:rPr>
          <w:rFonts w:ascii="Calibri Light" w:hAnsi="Calibri Light" w:cs="Calibri Light"/>
          <w:b/>
          <w:bCs/>
        </w:rPr>
        <w:t>Cada artefacto solar incluye:</w:t>
      </w:r>
    </w:p>
    <w:p w14:paraId="6DE88423" w14:textId="77777777" w:rsidR="004C6571" w:rsidRPr="002B5872" w:rsidRDefault="004C6571" w:rsidP="004C6571">
      <w:pPr>
        <w:numPr>
          <w:ilvl w:val="0"/>
          <w:numId w:val="10"/>
        </w:numPr>
        <w:rPr>
          <w:rFonts w:ascii="Calibri Light" w:hAnsi="Calibri Light" w:cs="Calibri Light"/>
        </w:rPr>
      </w:pPr>
      <w:r w:rsidRPr="002B5872">
        <w:rPr>
          <w:rFonts w:ascii="Calibri Light" w:hAnsi="Calibri Light" w:cs="Calibri Light"/>
          <w:b/>
          <w:bCs/>
        </w:rPr>
        <w:lastRenderedPageBreak/>
        <w:t xml:space="preserve">Sensores IoT </w:t>
      </w:r>
      <w:r w:rsidRPr="002B5872">
        <w:rPr>
          <w:rFonts w:ascii="Calibri Light" w:hAnsi="Calibri Light" w:cs="Calibri Light"/>
        </w:rPr>
        <w:t>para perfiles de carga, calor, ocupación y demanda</w:t>
      </w:r>
    </w:p>
    <w:p w14:paraId="0C2233D2" w14:textId="77777777" w:rsidR="004C6571" w:rsidRPr="002B5872" w:rsidRDefault="004C6571" w:rsidP="004C6571">
      <w:pPr>
        <w:numPr>
          <w:ilvl w:val="0"/>
          <w:numId w:val="10"/>
        </w:numPr>
        <w:rPr>
          <w:rFonts w:ascii="Calibri Light" w:hAnsi="Calibri Light" w:cs="Calibri Light"/>
        </w:rPr>
      </w:pPr>
      <w:r w:rsidRPr="002B5872">
        <w:rPr>
          <w:rFonts w:ascii="Calibri Light" w:hAnsi="Calibri Light" w:cs="Calibri Light"/>
          <w:b/>
          <w:bCs/>
        </w:rPr>
        <w:t xml:space="preserve">Almacenamiento de baterías e interfaz de red </w:t>
      </w:r>
      <w:r w:rsidRPr="002B5872">
        <w:rPr>
          <w:rFonts w:ascii="Calibri Light" w:hAnsi="Calibri Light" w:cs="Calibri Light"/>
        </w:rPr>
        <w:t>para un uso flexible de la energía</w:t>
      </w:r>
    </w:p>
    <w:p w14:paraId="172AB192" w14:textId="77777777" w:rsidR="004C6571" w:rsidRPr="002B5872" w:rsidRDefault="004C6571" w:rsidP="004C6571">
      <w:pPr>
        <w:numPr>
          <w:ilvl w:val="0"/>
          <w:numId w:val="10"/>
        </w:numPr>
        <w:rPr>
          <w:rFonts w:ascii="Calibri Light" w:hAnsi="Calibri Light" w:cs="Calibri Light"/>
        </w:rPr>
      </w:pPr>
      <w:r w:rsidRPr="002B5872">
        <w:rPr>
          <w:rFonts w:ascii="Calibri Light" w:hAnsi="Calibri Light" w:cs="Calibri Light"/>
          <w:b/>
          <w:bCs/>
        </w:rPr>
        <w:t xml:space="preserve">Capa de acceso digital </w:t>
      </w:r>
      <w:r w:rsidRPr="002B5872">
        <w:rPr>
          <w:rFonts w:ascii="Calibri Light" w:hAnsi="Calibri Light" w:cs="Calibri Light"/>
        </w:rPr>
        <w:t>que permite suscripciones a servicios, seguimiento del uso y precios inteligentes</w:t>
      </w:r>
    </w:p>
    <w:p w14:paraId="5BEADCF1" w14:textId="77777777" w:rsidR="004C6571" w:rsidRPr="00CD6F54" w:rsidRDefault="004C6571" w:rsidP="004C6571">
      <w:pPr>
        <w:pStyle w:val="Heading3"/>
      </w:pPr>
      <w:bookmarkStart w:id="60" w:name="_Toc203729416"/>
      <w:bookmarkStart w:id="61" w:name="_Toc203900778"/>
      <w:bookmarkStart w:id="62" w:name="_Toc203984800"/>
      <w:r w:rsidRPr="00CD6F54">
        <w:t>Lógica de microrredes: Integración de centrales eléctricas virtuales (VPP)</w:t>
      </w:r>
      <w:bookmarkEnd w:id="60"/>
      <w:bookmarkEnd w:id="61"/>
      <w:bookmarkEnd w:id="62"/>
    </w:p>
    <w:p w14:paraId="5C2AFE83" w14:textId="77777777" w:rsidR="004C6571" w:rsidRPr="00CD6F54" w:rsidRDefault="004C6571" w:rsidP="004C6571">
      <w:pPr>
        <w:rPr>
          <w:rFonts w:ascii="Calibri Light" w:hAnsi="Calibri Light" w:cs="Calibri Light"/>
        </w:rPr>
      </w:pPr>
      <w:r w:rsidRPr="00CD6F54">
        <w:rPr>
          <w:rFonts w:ascii="Calibri Light" w:hAnsi="Calibri Light" w:cs="Calibri Light"/>
        </w:rPr>
        <w:t>Todos los artefactos están vinculados digitalmente a través de una arquitectura VPP basada en la nube que permite:</w:t>
      </w:r>
    </w:p>
    <w:p w14:paraId="7872D62E" w14:textId="6A4A27A6" w:rsidR="004C6571" w:rsidRPr="00CD6F54" w:rsidRDefault="004C6571" w:rsidP="004C6571">
      <w:pPr>
        <w:numPr>
          <w:ilvl w:val="0"/>
          <w:numId w:val="11"/>
        </w:numPr>
        <w:rPr>
          <w:rFonts w:ascii="Calibri Light" w:hAnsi="Calibri Light" w:cs="Calibri Light"/>
        </w:rPr>
      </w:pPr>
      <w:r w:rsidRPr="00CD6F54">
        <w:rPr>
          <w:rFonts w:ascii="Calibri Light" w:hAnsi="Calibri Light" w:cs="Calibri Light"/>
          <w:b/>
          <w:bCs/>
        </w:rPr>
        <w:t>Operaciones predictivas</w:t>
      </w:r>
      <w:r w:rsidRPr="00CD6F54">
        <w:rPr>
          <w:rFonts w:ascii="Calibri Light" w:hAnsi="Calibri Light" w:cs="Calibri Light"/>
        </w:rPr>
        <w:t>: los algoritmos anticipan la demanda de servicios, optimizan la producción de activos y programan el mantenimiento antes de que se produzcan fallas.</w:t>
      </w:r>
    </w:p>
    <w:p w14:paraId="688FA6CF" w14:textId="2F28B518" w:rsidR="004C6571" w:rsidRPr="00CD6F54" w:rsidRDefault="004C6571" w:rsidP="004C6571">
      <w:pPr>
        <w:numPr>
          <w:ilvl w:val="0"/>
          <w:numId w:val="11"/>
        </w:numPr>
        <w:rPr>
          <w:rFonts w:ascii="Calibri Light" w:hAnsi="Calibri Light" w:cs="Calibri Light"/>
        </w:rPr>
      </w:pPr>
      <w:r w:rsidRPr="00CD6F54">
        <w:rPr>
          <w:rFonts w:ascii="Calibri Light" w:hAnsi="Calibri Light" w:cs="Calibri Light"/>
          <w:b/>
          <w:bCs/>
        </w:rPr>
        <w:t>Equilibrio de carga y optimización energética</w:t>
      </w:r>
      <w:r w:rsidRPr="00CD6F54">
        <w:rPr>
          <w:rFonts w:ascii="Calibri Light" w:hAnsi="Calibri Light" w:cs="Calibri Light"/>
        </w:rPr>
        <w:t xml:space="preserve">: los </w:t>
      </w:r>
      <w:r w:rsidR="00A4431E" w:rsidRPr="00A518DB">
        <w:rPr>
          <w:rFonts w:ascii="Calibri Light" w:hAnsi="Calibri Light" w:cs="Calibri Light"/>
          <w:b/>
          <w:bCs/>
        </w:rPr>
        <w:t>Recursos Energéticos Distribuidos</w:t>
      </w:r>
      <w:r w:rsidRPr="00CD6F54">
        <w:rPr>
          <w:rFonts w:ascii="Calibri Light" w:hAnsi="Calibri Light" w:cs="Calibri Light"/>
        </w:rPr>
        <w:t xml:space="preserve"> se auto</w:t>
      </w:r>
      <w:r w:rsidR="00A4431E">
        <w:rPr>
          <w:rFonts w:ascii="Calibri Light" w:hAnsi="Calibri Light" w:cs="Calibri Light"/>
        </w:rPr>
        <w:t>-regulan</w:t>
      </w:r>
      <w:r w:rsidRPr="00CD6F54">
        <w:rPr>
          <w:rFonts w:ascii="Calibri Light" w:hAnsi="Calibri Light" w:cs="Calibri Light"/>
        </w:rPr>
        <w:t xml:space="preserve"> en las zonas de la ciudad según la hora del día y la intensidad del usuario.</w:t>
      </w:r>
    </w:p>
    <w:p w14:paraId="69FF3607" w14:textId="7FBBB0D6" w:rsidR="004C6571" w:rsidRPr="00CD6F54" w:rsidRDefault="004C6571" w:rsidP="004C6571">
      <w:pPr>
        <w:numPr>
          <w:ilvl w:val="0"/>
          <w:numId w:val="11"/>
        </w:numPr>
        <w:rPr>
          <w:rFonts w:ascii="Calibri Light" w:hAnsi="Calibri Light" w:cs="Calibri Light"/>
        </w:rPr>
      </w:pPr>
      <w:r w:rsidRPr="00CD6F54">
        <w:rPr>
          <w:rFonts w:ascii="Calibri Light" w:hAnsi="Calibri Light" w:cs="Calibri Light"/>
          <w:b/>
          <w:bCs/>
        </w:rPr>
        <w:t xml:space="preserve">Integración de contratos </w:t>
      </w:r>
      <w:r w:rsidR="00A4431E" w:rsidRPr="00CD6F54">
        <w:rPr>
          <w:rFonts w:ascii="Calibri Light" w:hAnsi="Calibri Light" w:cs="Calibri Light"/>
          <w:b/>
          <w:bCs/>
        </w:rPr>
        <w:t>inteligentes:</w:t>
      </w:r>
      <w:r w:rsidRPr="00CD6F54">
        <w:rPr>
          <w:rFonts w:ascii="Calibri Light" w:hAnsi="Calibri Light" w:cs="Calibri Light"/>
        </w:rPr>
        <w:t xml:space="preserve"> suscripciones, créditos de carga de vehículos eléctricos, emisión de tokens de carbono y división cooperativa de ingresos gestionados a través de vías digitales seguras.</w:t>
      </w:r>
    </w:p>
    <w:p w14:paraId="7EC89AC8" w14:textId="77777777" w:rsidR="004C6571" w:rsidRPr="00844E36" w:rsidRDefault="004C6571" w:rsidP="004C6571">
      <w:pPr>
        <w:pStyle w:val="Heading3"/>
      </w:pPr>
      <w:bookmarkStart w:id="63" w:name="_Toc203729417"/>
      <w:bookmarkStart w:id="64" w:name="_Toc203900779"/>
      <w:bookmarkStart w:id="65" w:name="_Toc203984801"/>
      <w:r w:rsidRPr="00844E36">
        <w:t>Pila de servicios integrada en cada nodo</w:t>
      </w:r>
      <w:bookmarkEnd w:id="63"/>
      <w:bookmarkEnd w:id="64"/>
      <w:bookmarkEnd w:id="65"/>
    </w:p>
    <w:p w14:paraId="70E6EE9A" w14:textId="77777777" w:rsidR="004C6571" w:rsidRPr="00844E36" w:rsidRDefault="004C6571" w:rsidP="004C6571">
      <w:pPr>
        <w:rPr>
          <w:rFonts w:ascii="Calibri Light" w:hAnsi="Calibri Light" w:cs="Calibri Light"/>
        </w:rPr>
      </w:pPr>
      <w:r w:rsidRPr="00844E36">
        <w:rPr>
          <w:rFonts w:ascii="Calibri Light" w:hAnsi="Calibri Light" w:cs="Calibri Light"/>
        </w:rPr>
        <w:t>Los servicios activados varían según el tipo de artefacto, pero incluyen:</w:t>
      </w:r>
    </w:p>
    <w:p w14:paraId="665C8533" w14:textId="77777777" w:rsidR="004C6571" w:rsidRPr="00844E36" w:rsidRDefault="004C6571" w:rsidP="004C6571">
      <w:pPr>
        <w:numPr>
          <w:ilvl w:val="0"/>
          <w:numId w:val="12"/>
        </w:numPr>
        <w:rPr>
          <w:rFonts w:ascii="Calibri Light" w:hAnsi="Calibri Light" w:cs="Calibri Light"/>
        </w:rPr>
      </w:pPr>
      <w:r w:rsidRPr="00844E36">
        <w:rPr>
          <w:rFonts w:ascii="Calibri Light" w:hAnsi="Calibri Light" w:cs="Calibri Light"/>
        </w:rPr>
        <w:t>Carga de vehículos eléctricos (rápida/lenta según el nivel)</w:t>
      </w:r>
    </w:p>
    <w:p w14:paraId="066EEE17" w14:textId="77777777" w:rsidR="004C6571" w:rsidRPr="00844E36" w:rsidRDefault="004C6571" w:rsidP="004C6571">
      <w:pPr>
        <w:numPr>
          <w:ilvl w:val="0"/>
          <w:numId w:val="12"/>
        </w:numPr>
        <w:rPr>
          <w:rFonts w:ascii="Calibri Light" w:hAnsi="Calibri Light" w:cs="Calibri Light"/>
        </w:rPr>
      </w:pPr>
      <w:r w:rsidRPr="00844E36">
        <w:rPr>
          <w:rFonts w:ascii="Calibri Light" w:hAnsi="Calibri Light" w:cs="Calibri Light"/>
        </w:rPr>
        <w:t>Infraestructura de refrigeración para el confort público</w:t>
      </w:r>
    </w:p>
    <w:p w14:paraId="68B0A5CB" w14:textId="77777777" w:rsidR="004C6571" w:rsidRPr="00844E36" w:rsidRDefault="004C6571" w:rsidP="004C6571">
      <w:pPr>
        <w:numPr>
          <w:ilvl w:val="0"/>
          <w:numId w:val="12"/>
        </w:numPr>
        <w:rPr>
          <w:rFonts w:ascii="Calibri Light" w:hAnsi="Calibri Light" w:cs="Calibri Light"/>
        </w:rPr>
      </w:pPr>
      <w:r w:rsidRPr="00844E36">
        <w:rPr>
          <w:rFonts w:ascii="Calibri Light" w:hAnsi="Calibri Light" w:cs="Calibri Light"/>
        </w:rPr>
        <w:t>Acceso digital: WiFi público, sistemas de datos de proveedores</w:t>
      </w:r>
    </w:p>
    <w:p w14:paraId="5BD55AD9" w14:textId="77777777" w:rsidR="004C6571" w:rsidRPr="00844E36" w:rsidRDefault="004C6571" w:rsidP="004C6571">
      <w:pPr>
        <w:numPr>
          <w:ilvl w:val="0"/>
          <w:numId w:val="12"/>
        </w:numPr>
        <w:rPr>
          <w:rFonts w:ascii="Calibri Light" w:hAnsi="Calibri Light" w:cs="Calibri Light"/>
        </w:rPr>
      </w:pPr>
      <w:r>
        <w:rPr>
          <w:rFonts w:ascii="Calibri Light" w:hAnsi="Calibri Light" w:cs="Calibri Light"/>
        </w:rPr>
        <w:t>Integración de logística verde: microminoristas y soporte de entrega</w:t>
      </w:r>
    </w:p>
    <w:p w14:paraId="230B2B93" w14:textId="77777777" w:rsidR="004C6571" w:rsidRPr="00844E36" w:rsidRDefault="004C6571" w:rsidP="004C6571">
      <w:pPr>
        <w:numPr>
          <w:ilvl w:val="0"/>
          <w:numId w:val="12"/>
        </w:numPr>
        <w:rPr>
          <w:rFonts w:ascii="Calibri Light" w:hAnsi="Calibri Light" w:cs="Calibri Light"/>
        </w:rPr>
      </w:pPr>
      <w:r w:rsidRPr="00844E36">
        <w:rPr>
          <w:rFonts w:ascii="Calibri Light" w:hAnsi="Calibri Light" w:cs="Calibri Light"/>
        </w:rPr>
        <w:t>Seguimiento del carbono: desempeño ESG, generación de compensaciones</w:t>
      </w:r>
    </w:p>
    <w:p w14:paraId="7E9359BA" w14:textId="77777777" w:rsidR="004C6571" w:rsidRPr="00844E36" w:rsidRDefault="004C6571" w:rsidP="004C6571">
      <w:pPr>
        <w:pStyle w:val="Heading3"/>
      </w:pPr>
      <w:bookmarkStart w:id="66" w:name="_Toc203729418"/>
      <w:bookmarkStart w:id="67" w:name="_Toc203900780"/>
      <w:bookmarkStart w:id="68" w:name="_Toc203984802"/>
      <w:r>
        <w:t>Oportunidad para la unidad de negocio Sostenible de BBVA y BBVA Spark</w:t>
      </w:r>
      <w:bookmarkEnd w:id="66"/>
      <w:bookmarkEnd w:id="67"/>
      <w:bookmarkEnd w:id="68"/>
      <w:r w:rsidRPr="00844E36">
        <w:t xml:space="preserve"> </w:t>
      </w:r>
    </w:p>
    <w:p w14:paraId="75E61EAA" w14:textId="77777777" w:rsidR="004C6571" w:rsidRPr="00844E36" w:rsidRDefault="004C6571" w:rsidP="004C6571">
      <w:pPr>
        <w:numPr>
          <w:ilvl w:val="0"/>
          <w:numId w:val="13"/>
        </w:numPr>
        <w:rPr>
          <w:rFonts w:ascii="Calibri Light" w:hAnsi="Calibri Light" w:cs="Calibri Light"/>
        </w:rPr>
      </w:pPr>
      <w:r w:rsidRPr="00844E36">
        <w:rPr>
          <w:rFonts w:ascii="Calibri Light" w:hAnsi="Calibri Light" w:cs="Calibri Light"/>
          <w:b/>
          <w:bCs/>
        </w:rPr>
        <w:t xml:space="preserve">Infraestructura como canal digital: </w:t>
      </w:r>
      <w:r w:rsidRPr="00844E36">
        <w:rPr>
          <w:rFonts w:ascii="Calibri Light" w:hAnsi="Calibri Light" w:cs="Calibri Light"/>
        </w:rPr>
        <w:t>los artefactos solares se convierten en puntos de acceso para energía, datos y servicios fintech, financiables como infraestructura de plataforma</w:t>
      </w:r>
    </w:p>
    <w:p w14:paraId="183367C1" w14:textId="77777777" w:rsidR="004C6571" w:rsidRPr="00844E36" w:rsidRDefault="004C6571" w:rsidP="004C6571">
      <w:pPr>
        <w:numPr>
          <w:ilvl w:val="0"/>
          <w:numId w:val="13"/>
        </w:numPr>
        <w:rPr>
          <w:rFonts w:ascii="Calibri Light" w:hAnsi="Calibri Light" w:cs="Calibri Light"/>
        </w:rPr>
      </w:pPr>
      <w:r w:rsidRPr="00844E36">
        <w:rPr>
          <w:rFonts w:ascii="Calibri Light" w:hAnsi="Calibri Light" w:cs="Calibri Light"/>
          <w:b/>
          <w:bCs/>
        </w:rPr>
        <w:t xml:space="preserve">Informes inteligentes y cumplimiento de ESG: </w:t>
      </w:r>
      <w:r w:rsidRPr="00844E36">
        <w:rPr>
          <w:rFonts w:ascii="Calibri Light" w:hAnsi="Calibri Light" w:cs="Calibri Light"/>
        </w:rPr>
        <w:t>desempeño vinculado al impacto climático medible, acceso social y gobernanza transparente</w:t>
      </w:r>
    </w:p>
    <w:p w14:paraId="072024AB" w14:textId="77777777" w:rsidR="004C6571" w:rsidRPr="00844E36" w:rsidRDefault="004C6571" w:rsidP="004C6571">
      <w:pPr>
        <w:numPr>
          <w:ilvl w:val="0"/>
          <w:numId w:val="13"/>
        </w:numPr>
        <w:rPr>
          <w:rFonts w:ascii="Calibri Light" w:hAnsi="Calibri Light" w:cs="Calibri Light"/>
        </w:rPr>
      </w:pPr>
      <w:r w:rsidRPr="00844E36">
        <w:rPr>
          <w:rFonts w:ascii="Calibri Light" w:hAnsi="Calibri Light" w:cs="Calibri Light"/>
          <w:b/>
          <w:bCs/>
        </w:rPr>
        <w:t xml:space="preserve">Estrategia de escala modular: </w:t>
      </w:r>
      <w:r w:rsidRPr="00844E36">
        <w:rPr>
          <w:rFonts w:ascii="Calibri Light" w:hAnsi="Calibri Light" w:cs="Calibri Light"/>
        </w:rPr>
        <w:t>Camino de expansión sin fricciones, con anclaje de nivel 1 impulsado por la visibilidad y alcance de nivel 3 escalable, adaptable a las ciudades de la cartera de BBVA</w:t>
      </w:r>
    </w:p>
    <w:p w14:paraId="772B6785" w14:textId="77777777" w:rsidR="004C6571" w:rsidRDefault="004C6571" w:rsidP="004C6571">
      <w:pPr>
        <w:rPr>
          <w:rFonts w:ascii="Calibri Light" w:hAnsi="Calibri Light" w:cs="Calibri Light"/>
          <w:b/>
          <w:bCs/>
        </w:rPr>
      </w:pPr>
      <w:r w:rsidRPr="00844E36">
        <w:rPr>
          <w:rFonts w:ascii="Calibri Light" w:hAnsi="Calibri Light" w:cs="Calibri Light"/>
        </w:rPr>
        <w:t xml:space="preserve">La arquitectura de sistema descrita anteriormente convierte la infraestructura urbana de energía limpia en una </w:t>
      </w:r>
      <w:r w:rsidRPr="00844E36">
        <w:rPr>
          <w:rFonts w:ascii="Calibri Light" w:hAnsi="Calibri Light" w:cs="Calibri Light"/>
          <w:b/>
          <w:bCs/>
        </w:rPr>
        <w:t xml:space="preserve">red viva y monetizable </w:t>
      </w:r>
      <w:r w:rsidRPr="00844E36">
        <w:rPr>
          <w:rFonts w:ascii="Calibri Light" w:hAnsi="Calibri Light" w:cs="Calibri Light"/>
        </w:rPr>
        <w:t xml:space="preserve">, donde cada nodo aumenta el valor en todo el sistema y se alinea con </w:t>
      </w:r>
      <w:r w:rsidRPr="00844E36">
        <w:rPr>
          <w:rFonts w:ascii="Calibri Light" w:hAnsi="Calibri Light" w:cs="Calibri Light"/>
          <w:b/>
          <w:bCs/>
        </w:rPr>
        <w:t>las prioridades gemelas de BBVA: innovación digital y finanzas urbanas sostenibles.</w:t>
      </w:r>
    </w:p>
    <w:p w14:paraId="572F4A62" w14:textId="77777777" w:rsidR="004C6571" w:rsidRDefault="004C6571" w:rsidP="004C6571">
      <w:pPr>
        <w:pStyle w:val="Heading2"/>
      </w:pPr>
      <w:bookmarkStart w:id="69" w:name="_Toc203734283"/>
      <w:bookmarkStart w:id="70" w:name="_Toc203984803"/>
      <w:r w:rsidRPr="003841A3">
        <w:lastRenderedPageBreak/>
        <w:t>Diseño de resiliencia a través de un ecosistema interconectado de energía solar y movilidad distribuida de cinco capas</w:t>
      </w:r>
      <w:bookmarkEnd w:id="69"/>
      <w:bookmarkEnd w:id="70"/>
    </w:p>
    <w:p w14:paraId="4C456F30" w14:textId="4242147B" w:rsidR="004C6571" w:rsidRPr="002B1FFE" w:rsidRDefault="004C6571" w:rsidP="004C6571">
      <w:pPr>
        <w:rPr>
          <w:rFonts w:ascii="Calibri Light" w:hAnsi="Calibri Light" w:cs="Calibri Light"/>
        </w:rPr>
      </w:pPr>
      <w:r w:rsidRPr="003841A3">
        <w:rPr>
          <w:rFonts w:ascii="Calibri Light" w:hAnsi="Calibri Light" w:cs="Calibri Light"/>
        </w:rPr>
        <w:t xml:space="preserve">Este sistema no es una sola tecnología, sino </w:t>
      </w:r>
      <w:r w:rsidRPr="003841A3">
        <w:rPr>
          <w:rFonts w:ascii="Calibri Light" w:hAnsi="Calibri Light" w:cs="Calibri Light"/>
          <w:b/>
          <w:bCs/>
        </w:rPr>
        <w:t xml:space="preserve">cinco capas </w:t>
      </w:r>
      <w:r w:rsidR="00626CEF" w:rsidRPr="003841A3">
        <w:rPr>
          <w:rFonts w:ascii="Calibri Light" w:hAnsi="Calibri Light" w:cs="Calibri Light"/>
          <w:b/>
          <w:bCs/>
        </w:rPr>
        <w:t>interconectadas,</w:t>
      </w:r>
      <w:r w:rsidRPr="003841A3">
        <w:rPr>
          <w:rFonts w:ascii="Calibri Light" w:hAnsi="Calibri Light" w:cs="Calibri Light"/>
        </w:rPr>
        <w:t xml:space="preserve"> cada una orquestada para generar energía limpia, prestar servicios urbanos, facilitar la conectividad y generar valor económico. Juntas, forman una </w:t>
      </w:r>
      <w:r w:rsidRPr="003841A3">
        <w:rPr>
          <w:rFonts w:ascii="Calibri Light" w:hAnsi="Calibri Light" w:cs="Calibri Light"/>
          <w:b/>
          <w:bCs/>
        </w:rPr>
        <w:t xml:space="preserve">malla de infraestructura solar adaptativa </w:t>
      </w:r>
      <w:r w:rsidRPr="003841A3">
        <w:rPr>
          <w:rFonts w:ascii="Calibri Light" w:hAnsi="Calibri Light" w:cs="Calibri Light"/>
        </w:rPr>
        <w:t>que puede escalar con fluidez en mercados, calles y ciudades.</w:t>
      </w:r>
    </w:p>
    <w:p w14:paraId="1EC75942" w14:textId="77777777" w:rsidR="004C6571" w:rsidRPr="0011597F" w:rsidRDefault="004C6571" w:rsidP="004C6571">
      <w:pPr>
        <w:rPr>
          <w:rFonts w:ascii="Calibri Light" w:hAnsi="Calibri Light" w:cs="Calibri Light"/>
        </w:rPr>
      </w:pPr>
      <w:r w:rsidRPr="0011597F">
        <w:rPr>
          <w:rFonts w:ascii="Calibri Light" w:hAnsi="Calibri Light" w:cs="Calibri Light"/>
        </w:rPr>
        <w:t>Nuestro sistema se basa en una lógica distribuida que combina infraestructura modular, orquestación digital y escalabilidad financiera. Está compuesto por cinco capas integradas, cada una activada mediante productos sostenibles de marca, diseñados para su implementación en zonas urbanas y periurbanas de España.</w:t>
      </w:r>
    </w:p>
    <w:p w14:paraId="0E8346F3" w14:textId="20549582" w:rsidR="004C6571" w:rsidRPr="00626CEF" w:rsidRDefault="004C6571" w:rsidP="00626CEF">
      <w:pPr>
        <w:pStyle w:val="Heading2"/>
        <w:rPr>
          <w:rStyle w:val="Heading3Char"/>
          <w:sz w:val="32"/>
          <w:szCs w:val="32"/>
        </w:rPr>
      </w:pPr>
      <w:bookmarkStart w:id="71" w:name="_Toc203561971"/>
      <w:bookmarkStart w:id="72" w:name="_Toc203734284"/>
      <w:bookmarkStart w:id="73" w:name="_Toc203984804"/>
      <w:r w:rsidRPr="00626CEF">
        <w:t xml:space="preserve">Productos sostenibles de marca integrados en una plataforma multicapa de energía, </w:t>
      </w:r>
      <w:r w:rsidR="00626CEF" w:rsidRPr="00626CEF">
        <w:t>enfriamiento</w:t>
      </w:r>
      <w:r w:rsidRPr="00626CEF">
        <w:t xml:space="preserve"> y monetización</w:t>
      </w:r>
      <w:bookmarkEnd w:id="73"/>
    </w:p>
    <w:p w14:paraId="5D458D66" w14:textId="67F863A2" w:rsidR="004C6571" w:rsidRPr="006E320A" w:rsidRDefault="004C6571" w:rsidP="004C6571">
      <w:pPr>
        <w:pStyle w:val="Heading2"/>
        <w:rPr>
          <w:rStyle w:val="Heading2Char"/>
          <w:b/>
          <w:bCs/>
          <w:color w:val="E97132" w:themeColor="accent2"/>
        </w:rPr>
      </w:pPr>
      <w:bookmarkStart w:id="74" w:name="_Toc203984805"/>
      <w:r w:rsidRPr="006E320A">
        <w:rPr>
          <w:rStyle w:val="Heading3Char"/>
          <w:b/>
          <w:bCs/>
          <w:color w:val="E97132" w:themeColor="accent2"/>
          <w:sz w:val="32"/>
          <w:szCs w:val="32"/>
        </w:rPr>
        <w:t>Capa 1</w:t>
      </w:r>
      <w:r w:rsidRPr="006E320A">
        <w:rPr>
          <w:rStyle w:val="Heading3Char"/>
          <w:color w:val="E97132" w:themeColor="accent2"/>
          <w:sz w:val="32"/>
          <w:szCs w:val="32"/>
        </w:rPr>
        <w:t>: Infraestructura física</w:t>
      </w:r>
      <w:r w:rsidRPr="006E320A">
        <w:rPr>
          <w:rStyle w:val="Heading2Char"/>
          <w:color w:val="E97132" w:themeColor="accent2"/>
        </w:rPr>
        <w:t xml:space="preserve"> </w:t>
      </w:r>
      <w:r w:rsidRPr="006E320A">
        <w:rPr>
          <w:color w:val="E97132" w:themeColor="accent2"/>
        </w:rPr>
        <w:t>(Artefactos Culturales Solares)</w:t>
      </w:r>
      <w:bookmarkEnd w:id="71"/>
      <w:bookmarkEnd w:id="72"/>
      <w:bookmarkEnd w:id="74"/>
    </w:p>
    <w:p w14:paraId="504E79F0" w14:textId="77777777" w:rsidR="004C6571" w:rsidRPr="009A73E3" w:rsidRDefault="004C6571" w:rsidP="004C6571">
      <w:pPr>
        <w:rPr>
          <w:rFonts w:ascii="Calibri Light" w:hAnsi="Calibri Light" w:cs="Calibri Light"/>
          <w:color w:val="0B769F" w:themeColor="accent4" w:themeShade="BF"/>
          <w:sz w:val="28"/>
          <w:szCs w:val="28"/>
        </w:rPr>
      </w:pPr>
      <w:r w:rsidRPr="009A73E3">
        <w:rPr>
          <w:rFonts w:ascii="Calibri Light" w:hAnsi="Calibri Light" w:cs="Calibri Light"/>
          <w:b/>
          <w:bCs/>
          <w:color w:val="0B769F" w:themeColor="accent4" w:themeShade="BF"/>
          <w:sz w:val="28"/>
          <w:szCs w:val="28"/>
        </w:rPr>
        <w:t xml:space="preserve">Despliegue de fuentes de energía distribuidas </w:t>
      </w:r>
      <w:r>
        <w:rPr>
          <w:rFonts w:ascii="Calibri Light" w:hAnsi="Calibri Light" w:cs="Calibri Light"/>
          <w:color w:val="0B769F" w:themeColor="accent4" w:themeShade="BF"/>
          <w:sz w:val="28"/>
          <w:szCs w:val="28"/>
        </w:rPr>
        <w:t>a través de artefactos solares culturales desplegados e instalados en espacios urbanos y periurbanos y en sitios clave</w:t>
      </w:r>
    </w:p>
    <w:p w14:paraId="6DA8DE00" w14:textId="77777777" w:rsidR="004C6571" w:rsidRPr="00CD646A" w:rsidRDefault="004C6571" w:rsidP="004C6571">
      <w:pPr>
        <w:numPr>
          <w:ilvl w:val="0"/>
          <w:numId w:val="63"/>
        </w:numPr>
        <w:rPr>
          <w:rFonts w:ascii="Calibri Light" w:hAnsi="Calibri Light" w:cs="Calibri Light"/>
        </w:rPr>
      </w:pPr>
      <w:r w:rsidRPr="00CD646A">
        <w:rPr>
          <w:rFonts w:ascii="Calibri Light" w:hAnsi="Calibri Light" w:cs="Calibri Light"/>
          <w:b/>
          <w:bCs/>
        </w:rPr>
        <w:t xml:space="preserve">Paraguas solares fijos y plegables </w:t>
      </w:r>
      <w:r w:rsidRPr="00CD646A">
        <w:rPr>
          <w:rFonts w:ascii="Calibri Light" w:hAnsi="Calibri Light" w:cs="Calibri Light"/>
        </w:rPr>
        <w:t xml:space="preserve">que generan, almacenan y hacen circular energía </w:t>
      </w:r>
      <w:r w:rsidRPr="00E349A9">
        <w:rPr>
          <w:rFonts w:ascii="Calibri Light" w:hAnsi="Calibri Light" w:cs="Calibri Light"/>
          <w:b/>
          <w:bCs/>
        </w:rPr>
        <w:t>in situ</w:t>
      </w:r>
    </w:p>
    <w:p w14:paraId="0259A2D6" w14:textId="77777777" w:rsidR="004C6571" w:rsidRPr="00262BB6" w:rsidRDefault="004C6571" w:rsidP="004C6571">
      <w:pPr>
        <w:numPr>
          <w:ilvl w:val="0"/>
          <w:numId w:val="63"/>
        </w:numPr>
        <w:rPr>
          <w:rFonts w:ascii="Calibri Light" w:hAnsi="Calibri Light" w:cs="Calibri Light"/>
        </w:rPr>
      </w:pPr>
      <w:r w:rsidRPr="00CD646A">
        <w:rPr>
          <w:rFonts w:ascii="Calibri Light" w:hAnsi="Calibri Light" w:cs="Calibri Light"/>
          <w:b/>
          <w:bCs/>
        </w:rPr>
        <w:t xml:space="preserve">Terrazas modulares </w:t>
      </w:r>
      <w:r w:rsidRPr="00262BB6">
        <w:rPr>
          <w:rFonts w:ascii="Calibri Light" w:hAnsi="Calibri Light" w:cs="Calibri Light"/>
        </w:rPr>
        <w:t>(que se ampliarán de patios solares a jardines solares y bosques solares) que generan, almacenan y hacen circular energía in situ.</w:t>
      </w:r>
    </w:p>
    <w:p w14:paraId="43C89088" w14:textId="77777777" w:rsidR="004C6571" w:rsidRDefault="004C6571" w:rsidP="004C6571">
      <w:pPr>
        <w:numPr>
          <w:ilvl w:val="1"/>
          <w:numId w:val="63"/>
        </w:numPr>
        <w:rPr>
          <w:rFonts w:ascii="Calibri Light" w:hAnsi="Calibri Light" w:cs="Calibri Light"/>
        </w:rPr>
      </w:pPr>
      <w:r>
        <w:rPr>
          <w:rFonts w:ascii="Calibri Light" w:hAnsi="Calibri Light" w:cs="Calibri Light"/>
        </w:rPr>
        <w:t>Suministro de energía solar a</w:t>
      </w:r>
    </w:p>
    <w:p w14:paraId="005D925F" w14:textId="77777777" w:rsidR="004C6571" w:rsidRPr="00D57EA6" w:rsidRDefault="004C6571" w:rsidP="004C6571">
      <w:pPr>
        <w:pStyle w:val="NoSpacing"/>
        <w:numPr>
          <w:ilvl w:val="2"/>
          <w:numId w:val="63"/>
        </w:numPr>
        <w:rPr>
          <w:rFonts w:ascii="Calibri Light" w:hAnsi="Calibri Light" w:cs="Calibri Light"/>
        </w:rPr>
      </w:pPr>
      <w:r w:rsidRPr="00D57EA6">
        <w:rPr>
          <w:rFonts w:ascii="Calibri Light" w:hAnsi="Calibri Light" w:cs="Calibri Light"/>
        </w:rPr>
        <w:t>Puntos de carga para vehículos eléctricos y unidades de batería</w:t>
      </w:r>
    </w:p>
    <w:p w14:paraId="20C4EC47" w14:textId="77777777" w:rsidR="004C6571" w:rsidRPr="00D57EA6" w:rsidRDefault="004C6571" w:rsidP="004C6571">
      <w:pPr>
        <w:pStyle w:val="NoSpacing"/>
        <w:numPr>
          <w:ilvl w:val="2"/>
          <w:numId w:val="63"/>
        </w:numPr>
        <w:rPr>
          <w:rFonts w:ascii="Calibri Light" w:hAnsi="Calibri Light" w:cs="Calibri Light"/>
        </w:rPr>
      </w:pPr>
      <w:r w:rsidRPr="00D57EA6">
        <w:rPr>
          <w:rFonts w:ascii="Calibri Light" w:hAnsi="Calibri Light" w:cs="Calibri Light"/>
        </w:rPr>
        <w:t>Comercio local</w:t>
      </w:r>
    </w:p>
    <w:p w14:paraId="3DA92840" w14:textId="77777777" w:rsidR="004C6571" w:rsidRPr="00D57EA6" w:rsidRDefault="004C6571" w:rsidP="004C6571">
      <w:pPr>
        <w:pStyle w:val="NoSpacing"/>
        <w:numPr>
          <w:ilvl w:val="2"/>
          <w:numId w:val="63"/>
        </w:numPr>
        <w:rPr>
          <w:rFonts w:ascii="Calibri Light" w:hAnsi="Calibri Light" w:cs="Calibri Light"/>
        </w:rPr>
      </w:pPr>
      <w:r w:rsidRPr="00D57EA6">
        <w:rPr>
          <w:rFonts w:ascii="Calibri Light" w:hAnsi="Calibri Light" w:cs="Calibri Light"/>
        </w:rPr>
        <w:t>Mercados abiertos</w:t>
      </w:r>
    </w:p>
    <w:p w14:paraId="1D79F9EA" w14:textId="77777777" w:rsidR="004C6571" w:rsidRDefault="004C6571" w:rsidP="004C6571">
      <w:pPr>
        <w:pStyle w:val="NoSpacing"/>
        <w:numPr>
          <w:ilvl w:val="2"/>
          <w:numId w:val="63"/>
        </w:numPr>
        <w:rPr>
          <w:rFonts w:ascii="Calibri Light" w:hAnsi="Calibri Light" w:cs="Calibri Light"/>
        </w:rPr>
      </w:pPr>
      <w:r w:rsidRPr="00D57EA6">
        <w:rPr>
          <w:rFonts w:ascii="Calibri Light" w:hAnsi="Calibri Light" w:cs="Calibri Light"/>
        </w:rPr>
        <w:t>Antiguas gasolineras se transformarán en nuevos centros de energía limpia</w:t>
      </w:r>
    </w:p>
    <w:p w14:paraId="6B75579A" w14:textId="77777777" w:rsidR="004C6571" w:rsidRPr="00AA2970" w:rsidRDefault="004C6571" w:rsidP="004C6571">
      <w:pPr>
        <w:pStyle w:val="NoSpacing"/>
        <w:numPr>
          <w:ilvl w:val="2"/>
          <w:numId w:val="63"/>
        </w:numPr>
        <w:rPr>
          <w:rFonts w:ascii="Calibri Light" w:hAnsi="Calibri Light" w:cs="Calibri Light"/>
        </w:rPr>
      </w:pPr>
      <w:r>
        <w:rPr>
          <w:rFonts w:ascii="Calibri Light" w:hAnsi="Calibri Light" w:cs="Calibri Light"/>
        </w:rPr>
        <w:t xml:space="preserve">Las estaciones de carga existentes que actualmente se alimentan de la red eléctrica </w:t>
      </w:r>
      <w:r w:rsidRPr="00D37D88">
        <w:rPr>
          <w:rFonts w:ascii="Calibri Light" w:hAnsi="Calibri Light" w:cs="Calibri Light"/>
        </w:rPr>
        <w:t>se transformarán en nuevos centros de energía limpia</w:t>
      </w:r>
    </w:p>
    <w:p w14:paraId="0FAEA7BC" w14:textId="77777777" w:rsidR="004C6571" w:rsidRDefault="004C6571" w:rsidP="004C6571">
      <w:pPr>
        <w:numPr>
          <w:ilvl w:val="1"/>
          <w:numId w:val="63"/>
        </w:numPr>
        <w:rPr>
          <w:rFonts w:ascii="Calibri Light" w:hAnsi="Calibri Light" w:cs="Calibri Light"/>
        </w:rPr>
      </w:pPr>
      <w:r>
        <w:rPr>
          <w:rFonts w:ascii="Calibri Light" w:hAnsi="Calibri Light" w:cs="Calibri Light"/>
        </w:rPr>
        <w:t>Ofrenda</w:t>
      </w:r>
    </w:p>
    <w:p w14:paraId="3A658348" w14:textId="77777777" w:rsidR="004C6571" w:rsidRDefault="004C6571" w:rsidP="004C6571">
      <w:pPr>
        <w:numPr>
          <w:ilvl w:val="2"/>
          <w:numId w:val="63"/>
        </w:numPr>
        <w:rPr>
          <w:rFonts w:ascii="Calibri Light" w:hAnsi="Calibri Light" w:cs="Calibri Light"/>
        </w:rPr>
      </w:pPr>
      <w:r w:rsidRPr="00262BB6">
        <w:rPr>
          <w:rFonts w:ascii="Calibri Light" w:hAnsi="Calibri Light" w:cs="Calibri Light"/>
        </w:rPr>
        <w:t>Sombreado público/refrigeración urbana y</w:t>
      </w:r>
    </w:p>
    <w:p w14:paraId="636A2C88" w14:textId="77777777" w:rsidR="004C6571" w:rsidRPr="00A4666A" w:rsidRDefault="004C6571" w:rsidP="004C6571">
      <w:pPr>
        <w:numPr>
          <w:ilvl w:val="2"/>
          <w:numId w:val="63"/>
        </w:numPr>
        <w:rPr>
          <w:rFonts w:ascii="Calibri Light" w:hAnsi="Calibri Light" w:cs="Calibri Light"/>
        </w:rPr>
      </w:pPr>
      <w:r>
        <w:rPr>
          <w:rFonts w:ascii="Calibri Light" w:hAnsi="Calibri Light" w:cs="Calibri Light"/>
        </w:rPr>
        <w:t>encuentros sociales</w:t>
      </w:r>
    </w:p>
    <w:tbl>
      <w:tblPr>
        <w:tblStyle w:val="GridTable4-Accent3"/>
        <w:tblW w:w="8601" w:type="dxa"/>
        <w:tblLook w:val="04A0" w:firstRow="1" w:lastRow="0" w:firstColumn="1" w:lastColumn="0" w:noHBand="0" w:noVBand="1"/>
      </w:tblPr>
      <w:tblGrid>
        <w:gridCol w:w="3493"/>
        <w:gridCol w:w="5108"/>
      </w:tblGrid>
      <w:tr w:rsidR="004C6571" w:rsidRPr="0025153E" w14:paraId="5CFC2372" w14:textId="77777777" w:rsidTr="006D238B">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gridSpan w:val="2"/>
          </w:tcPr>
          <w:p w14:paraId="7B3B5344" w14:textId="77777777" w:rsidR="004C6571" w:rsidRPr="00AA259F" w:rsidRDefault="004C6571" w:rsidP="006D238B">
            <w:pPr>
              <w:pStyle w:val="NoSpacing"/>
              <w:jc w:val="center"/>
              <w:rPr>
                <w:rFonts w:ascii="Calibri Light" w:hAnsi="Calibri Light" w:cs="Calibri Light"/>
                <w:sz w:val="24"/>
                <w:szCs w:val="24"/>
                <w:lang w:val="es-ES"/>
              </w:rPr>
            </w:pPr>
            <w:r w:rsidRPr="00AA259F">
              <w:rPr>
                <w:rFonts w:ascii="Calibri Light" w:hAnsi="Calibri Light" w:cs="Calibri Light"/>
                <w:sz w:val="24"/>
                <w:szCs w:val="24"/>
                <w:lang w:val="es-ES"/>
              </w:rPr>
              <w:t>Sombrillas solares, terrazas, cargadores inteligentes, vehículos eléctricos</w:t>
            </w:r>
          </w:p>
          <w:p w14:paraId="2DF64D31" w14:textId="77777777" w:rsidR="004C6571" w:rsidRPr="00805A8C" w:rsidRDefault="004C6571" w:rsidP="006D238B">
            <w:pPr>
              <w:jc w:val="center"/>
              <w:rPr>
                <w:rFonts w:ascii="Calibri Light" w:hAnsi="Calibri Light" w:cs="Calibri Light"/>
                <w:color w:val="0B769F" w:themeColor="accent4" w:themeShade="BF"/>
                <w:lang w:val="es-ES"/>
              </w:rPr>
            </w:pPr>
          </w:p>
        </w:tc>
      </w:tr>
      <w:tr w:rsidR="004C6571" w:rsidRPr="005616E9" w14:paraId="40F81D57" w14:textId="77777777" w:rsidTr="006D238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4FE8B3AA" w14:textId="77777777" w:rsidR="004C6571" w:rsidRPr="00E773FD" w:rsidRDefault="004C6571" w:rsidP="006D238B">
            <w:pPr>
              <w:spacing w:after="160" w:line="259" w:lineRule="auto"/>
              <w:jc w:val="center"/>
              <w:rPr>
                <w:rFonts w:ascii="Calibri Light" w:hAnsi="Calibri Light" w:cs="Calibri Light"/>
                <w:i/>
                <w:iCs/>
                <w:color w:val="0B769F" w:themeColor="accent4" w:themeShade="BF"/>
              </w:rPr>
            </w:pPr>
            <w:r w:rsidRPr="00E773FD">
              <w:rPr>
                <w:rFonts w:ascii="Calibri Light" w:hAnsi="Calibri Light" w:cs="Calibri Light"/>
                <w:color w:val="0B769F" w:themeColor="accent4" w:themeShade="BF"/>
              </w:rPr>
              <w:t>Característica</w:t>
            </w:r>
          </w:p>
        </w:tc>
        <w:tc>
          <w:tcPr>
            <w:tcW w:w="0" w:type="auto"/>
            <w:hideMark/>
          </w:tcPr>
          <w:p w14:paraId="2D416623" w14:textId="77777777" w:rsidR="004C6571" w:rsidRPr="00E773FD" w:rsidRDefault="004C6571"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B769F" w:themeColor="accent4" w:themeShade="BF"/>
              </w:rPr>
            </w:pPr>
            <w:r w:rsidRPr="00E773FD">
              <w:rPr>
                <w:rFonts w:ascii="Calibri Light" w:hAnsi="Calibri Light" w:cs="Calibri Light"/>
                <w:color w:val="0B769F" w:themeColor="accent4" w:themeShade="BF"/>
              </w:rPr>
              <w:t>Funcionalidad</w:t>
            </w:r>
          </w:p>
        </w:tc>
      </w:tr>
      <w:tr w:rsidR="004C6571" w:rsidRPr="005616E9" w14:paraId="5284636F" w14:textId="77777777" w:rsidTr="006D238B">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098A572B" w14:textId="77777777" w:rsidR="004C6571" w:rsidRPr="003841A3" w:rsidRDefault="004C6571"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Paraguas fijos/plegables</w:t>
            </w:r>
          </w:p>
        </w:tc>
        <w:tc>
          <w:tcPr>
            <w:tcW w:w="0" w:type="auto"/>
            <w:hideMark/>
          </w:tcPr>
          <w:p w14:paraId="1B3EC7D1" w14:textId="77777777" w:rsidR="004C6571" w:rsidRPr="00E773FD"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773FD">
              <w:rPr>
                <w:rFonts w:ascii="Calibri Light" w:hAnsi="Calibri Light" w:cs="Calibri Light"/>
              </w:rPr>
              <w:t>Sombra móvil + generación solar</w:t>
            </w:r>
          </w:p>
        </w:tc>
      </w:tr>
      <w:tr w:rsidR="004C6571" w:rsidRPr="005616E9" w14:paraId="302FD91E" w14:textId="77777777" w:rsidTr="006D238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3BE7703E" w14:textId="77777777" w:rsidR="004C6571" w:rsidRPr="003841A3" w:rsidRDefault="004C6571"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Terrazas</w:t>
            </w:r>
          </w:p>
        </w:tc>
        <w:tc>
          <w:tcPr>
            <w:tcW w:w="0" w:type="auto"/>
            <w:hideMark/>
          </w:tcPr>
          <w:p w14:paraId="38C9C8F9" w14:textId="77777777" w:rsidR="004C6571" w:rsidRPr="00E773FD"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E773FD">
              <w:rPr>
                <w:rFonts w:ascii="Calibri Light" w:hAnsi="Calibri Light" w:cs="Calibri Light"/>
              </w:rPr>
              <w:t>Terrazas modulares con energía solar y refrigeración integradas</w:t>
            </w:r>
          </w:p>
        </w:tc>
      </w:tr>
      <w:tr w:rsidR="004C6571" w:rsidRPr="005616E9" w14:paraId="342C398A" w14:textId="77777777" w:rsidTr="006D238B">
        <w:trPr>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36A91383" w14:textId="77777777" w:rsidR="004C6571" w:rsidRPr="003841A3" w:rsidRDefault="004C6571"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Nodos de carga inteligente</w:t>
            </w:r>
          </w:p>
        </w:tc>
        <w:tc>
          <w:tcPr>
            <w:tcW w:w="0" w:type="auto"/>
            <w:hideMark/>
          </w:tcPr>
          <w:p w14:paraId="0F5E6A99" w14:textId="77777777" w:rsidR="004C6571" w:rsidRPr="00E773FD"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773FD">
              <w:rPr>
                <w:rFonts w:ascii="Calibri Light" w:hAnsi="Calibri Light" w:cs="Calibri Light"/>
              </w:rPr>
              <w:t>Carga bidireccional + equilibrio energético local</w:t>
            </w:r>
          </w:p>
        </w:tc>
      </w:tr>
      <w:tr w:rsidR="004C6571" w:rsidRPr="005616E9" w14:paraId="4D389FB9" w14:textId="77777777" w:rsidTr="006D238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1FA82153" w14:textId="77777777" w:rsidR="004C6571" w:rsidRPr="003841A3" w:rsidRDefault="004C6571"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lastRenderedPageBreak/>
              <w:t>Bancos de baterías compartidos</w:t>
            </w:r>
          </w:p>
        </w:tc>
        <w:tc>
          <w:tcPr>
            <w:tcW w:w="0" w:type="auto"/>
            <w:hideMark/>
          </w:tcPr>
          <w:p w14:paraId="10133DDA" w14:textId="77777777" w:rsidR="004C6571" w:rsidRPr="00E773FD"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E773FD">
              <w:rPr>
                <w:rFonts w:ascii="Calibri Light" w:hAnsi="Calibri Light" w:cs="Calibri Light"/>
              </w:rPr>
              <w:t>Capacidad de almacenamiento + enrutamiento de energía</w:t>
            </w:r>
          </w:p>
        </w:tc>
      </w:tr>
      <w:tr w:rsidR="004C6571" w:rsidRPr="005616E9" w14:paraId="07BAD30D" w14:textId="77777777" w:rsidTr="006D238B">
        <w:trPr>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105459A5" w14:textId="77777777" w:rsidR="004C6571" w:rsidRPr="003841A3" w:rsidRDefault="004C6571" w:rsidP="006D238B">
            <w:pPr>
              <w:spacing w:after="160" w:line="259" w:lineRule="auto"/>
              <w:rPr>
                <w:rFonts w:ascii="Calibri Light" w:hAnsi="Calibri Light" w:cs="Calibri Light"/>
                <w:i/>
                <w:iCs/>
                <w:color w:val="0B769F" w:themeColor="accent4" w:themeShade="BF"/>
              </w:rPr>
            </w:pPr>
            <w:r w:rsidRPr="003841A3">
              <w:rPr>
                <w:rFonts w:ascii="Calibri Light" w:hAnsi="Calibri Light" w:cs="Calibri Light"/>
                <w:color w:val="0B769F" w:themeColor="accent4" w:themeShade="BF"/>
              </w:rPr>
              <w:t>Vehículos eléctricos y nodos de movilidad</w:t>
            </w:r>
          </w:p>
        </w:tc>
        <w:tc>
          <w:tcPr>
            <w:tcW w:w="0" w:type="auto"/>
            <w:hideMark/>
          </w:tcPr>
          <w:p w14:paraId="0EFFD5D4" w14:textId="77777777" w:rsidR="004C6571" w:rsidRPr="00E773FD"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E773FD">
              <w:rPr>
                <w:rFonts w:ascii="Calibri Light" w:hAnsi="Calibri Light" w:cs="Calibri Light"/>
              </w:rPr>
              <w:t>Integración de movilidad limpia + comercio</w:t>
            </w:r>
          </w:p>
        </w:tc>
      </w:tr>
    </w:tbl>
    <w:p w14:paraId="253F5392" w14:textId="77777777" w:rsidR="004C6571" w:rsidRPr="00961356" w:rsidRDefault="004C6571" w:rsidP="004C6571">
      <w:pPr>
        <w:pStyle w:val="NoSpacing"/>
      </w:pPr>
    </w:p>
    <w:p w14:paraId="0975C436" w14:textId="77777777" w:rsidR="004C6571" w:rsidRPr="00837653" w:rsidRDefault="004C6571" w:rsidP="004C6571">
      <w:pPr>
        <w:rPr>
          <w:rFonts w:ascii="Calibri Light" w:hAnsi="Calibri Light" w:cs="Calibri Light"/>
          <w:sz w:val="28"/>
          <w:szCs w:val="28"/>
        </w:rPr>
      </w:pPr>
      <w:r w:rsidRPr="003841A3">
        <w:rPr>
          <w:rFonts w:ascii="Calibri Light" w:hAnsi="Calibri Light" w:cs="Calibri Light"/>
          <w:sz w:val="28"/>
          <w:szCs w:val="28"/>
        </w:rPr>
        <w:t>Cada objeto artefacto solar es un nodo solar: en parte sistema energético, en parte facilitador económico, en parte espacio público.</w:t>
      </w:r>
    </w:p>
    <w:p w14:paraId="05F4F9A1" w14:textId="01D68A5F" w:rsidR="004C6571" w:rsidRPr="00837653" w:rsidRDefault="004C6571" w:rsidP="004C6571">
      <w:pPr>
        <w:pStyle w:val="Heading2"/>
        <w:rPr>
          <w:rFonts w:asciiTheme="minorHAnsi" w:hAnsiTheme="minorHAnsi" w:cstheme="minorBidi"/>
          <w:sz w:val="22"/>
          <w:szCs w:val="22"/>
        </w:rPr>
      </w:pPr>
      <w:bookmarkStart w:id="75" w:name="_Toc203561972"/>
      <w:bookmarkStart w:id="76" w:name="_Toc203734285"/>
      <w:bookmarkStart w:id="77" w:name="_Toc203984806"/>
      <w:r w:rsidRPr="006E320A">
        <w:rPr>
          <w:rStyle w:val="Heading2Char"/>
          <w:b/>
          <w:bCs/>
          <w:color w:val="E97132" w:themeColor="accent2"/>
        </w:rPr>
        <w:t xml:space="preserve">Capa </w:t>
      </w:r>
      <w:r w:rsidR="00626CEF" w:rsidRPr="006E320A">
        <w:rPr>
          <w:rStyle w:val="Heading2Char"/>
          <w:b/>
          <w:bCs/>
          <w:color w:val="E97132" w:themeColor="accent2"/>
        </w:rPr>
        <w:t>2:</w:t>
      </w:r>
      <w:r w:rsidRPr="006E320A">
        <w:rPr>
          <w:rStyle w:val="Heading2Char"/>
          <w:color w:val="E97132" w:themeColor="accent2"/>
        </w:rPr>
        <w:t xml:space="preserve"> Plataforma de coordinación digital</w:t>
      </w:r>
      <w:r>
        <w:t>: capa de orquestación de energía inteligente que permite:</w:t>
      </w:r>
      <w:bookmarkEnd w:id="75"/>
      <w:bookmarkEnd w:id="76"/>
      <w:bookmarkEnd w:id="77"/>
    </w:p>
    <w:p w14:paraId="221936D5" w14:textId="77777777" w:rsidR="004C6571" w:rsidRPr="00BF49C2" w:rsidRDefault="004C6571" w:rsidP="004C6571">
      <w:pPr>
        <w:numPr>
          <w:ilvl w:val="0"/>
          <w:numId w:val="64"/>
        </w:numPr>
        <w:rPr>
          <w:rFonts w:ascii="Calibri Light" w:hAnsi="Calibri Light" w:cs="Calibri Light"/>
        </w:rPr>
      </w:pPr>
      <w:r w:rsidRPr="009418A0">
        <w:rPr>
          <w:rFonts w:ascii="Calibri Light" w:hAnsi="Calibri Light" w:cs="Calibri Light"/>
          <w:b/>
          <w:bCs/>
        </w:rPr>
        <w:t xml:space="preserve">en tiempo real </w:t>
      </w:r>
      <w:r w:rsidRPr="009418A0">
        <w:rPr>
          <w:rFonts w:ascii="Calibri Light" w:hAnsi="Calibri Light" w:cs="Calibri Light"/>
        </w:rPr>
        <w:t xml:space="preserve">y </w:t>
      </w:r>
      <w:r w:rsidRPr="006C58E6">
        <w:rPr>
          <w:rFonts w:ascii="Calibri Light" w:hAnsi="Calibri Light" w:cs="Calibri Light"/>
          <w:b/>
          <w:bCs/>
        </w:rPr>
        <w:t>enrutamiento de energía bidireccional</w:t>
      </w:r>
      <w:r w:rsidRPr="006C58E6">
        <w:rPr>
          <w:rFonts w:ascii="Calibri Light" w:hAnsi="Calibri Light" w:cs="Calibri Light"/>
        </w:rPr>
        <w:t xml:space="preserve"> </w:t>
      </w:r>
    </w:p>
    <w:p w14:paraId="3C595CB3" w14:textId="77777777" w:rsidR="004C6571" w:rsidRPr="005C502A" w:rsidRDefault="004C6571" w:rsidP="004C6571">
      <w:pPr>
        <w:numPr>
          <w:ilvl w:val="0"/>
          <w:numId w:val="64"/>
        </w:numPr>
        <w:rPr>
          <w:rFonts w:ascii="Calibri Light" w:hAnsi="Calibri Light" w:cs="Calibri Light"/>
        </w:rPr>
      </w:pPr>
      <w:r w:rsidRPr="005C502A">
        <w:rPr>
          <w:rFonts w:ascii="Calibri Light" w:hAnsi="Calibri Light" w:cs="Calibri Light"/>
          <w:b/>
          <w:bCs/>
        </w:rPr>
        <w:t xml:space="preserve">a suscripciones escalonadas </w:t>
      </w:r>
      <w:r w:rsidRPr="005C502A">
        <w:rPr>
          <w:rFonts w:ascii="Calibri Light" w:hAnsi="Calibri Light" w:cs="Calibri Light"/>
        </w:rPr>
        <w:t>(para proveedores y usuarios de EV)</w:t>
      </w:r>
    </w:p>
    <w:p w14:paraId="4B461844" w14:textId="1E871284" w:rsidR="004C6571" w:rsidRPr="009418A0" w:rsidRDefault="004C6571" w:rsidP="004C6571">
      <w:pPr>
        <w:numPr>
          <w:ilvl w:val="0"/>
          <w:numId w:val="67"/>
        </w:numPr>
        <w:rPr>
          <w:color w:val="77206D" w:themeColor="accent5" w:themeShade="BF"/>
        </w:rPr>
      </w:pPr>
      <w:r w:rsidRPr="008C00D5">
        <w:rPr>
          <w:rFonts w:ascii="Calibri Light" w:hAnsi="Calibri Light" w:cs="Calibri Light"/>
          <w:b/>
          <w:bCs/>
        </w:rPr>
        <w:t xml:space="preserve">Intercambio de energía </w:t>
      </w:r>
      <w:r w:rsidRPr="00BF49C2">
        <w:rPr>
          <w:rFonts w:ascii="Calibri Light" w:hAnsi="Calibri Light" w:cs="Calibri Light"/>
        </w:rPr>
        <w:t xml:space="preserve">entre pares, </w:t>
      </w:r>
      <w:r w:rsidRPr="009418A0">
        <w:rPr>
          <w:rFonts w:ascii="Calibri Light" w:hAnsi="Calibri Light" w:cs="Calibri Light"/>
        </w:rPr>
        <w:t>comercio y reparto de excedentes</w:t>
      </w:r>
    </w:p>
    <w:p w14:paraId="5B1DCF5B" w14:textId="77777777" w:rsidR="004C6571" w:rsidRPr="003A5414" w:rsidRDefault="004C6571" w:rsidP="004C6571">
      <w:pPr>
        <w:numPr>
          <w:ilvl w:val="0"/>
          <w:numId w:val="64"/>
        </w:numPr>
        <w:rPr>
          <w:rFonts w:ascii="Calibri Light" w:hAnsi="Calibri Light" w:cs="Calibri Light"/>
        </w:rPr>
      </w:pPr>
      <w:r w:rsidRPr="00352C95">
        <w:rPr>
          <w:rFonts w:ascii="Calibri Light" w:hAnsi="Calibri Light" w:cs="Calibri Light"/>
          <w:b/>
          <w:bCs/>
        </w:rPr>
        <w:t xml:space="preserve">Panel de datos </w:t>
      </w:r>
      <w:r w:rsidRPr="009418A0">
        <w:rPr>
          <w:rFonts w:ascii="Calibri Light" w:hAnsi="Calibri Light" w:cs="Calibri Light"/>
        </w:rPr>
        <w:t>para planificadores, empresas de servicios públicos y financiadores</w:t>
      </w:r>
    </w:p>
    <w:p w14:paraId="21A8AA0E" w14:textId="77777777" w:rsidR="004C6571" w:rsidRDefault="004C6571" w:rsidP="004C6571">
      <w:pPr>
        <w:numPr>
          <w:ilvl w:val="0"/>
          <w:numId w:val="64"/>
        </w:numPr>
        <w:rPr>
          <w:rFonts w:ascii="Calibri Light" w:hAnsi="Calibri Light" w:cs="Calibri Light"/>
        </w:rPr>
      </w:pPr>
      <w:r w:rsidRPr="00AB241B">
        <w:rPr>
          <w:rFonts w:ascii="Calibri Light" w:hAnsi="Calibri Light" w:cs="Calibri Light"/>
          <w:b/>
          <w:bCs/>
        </w:rPr>
        <w:t xml:space="preserve">predictivo </w:t>
      </w:r>
      <w:r w:rsidRPr="00AB241B">
        <w:rPr>
          <w:rFonts w:ascii="Calibri Light" w:hAnsi="Calibri Light" w:cs="Calibri Light"/>
        </w:rPr>
        <w:t>de carga con diagnósticos basados en IA</w:t>
      </w:r>
    </w:p>
    <w:p w14:paraId="5E90A650" w14:textId="77777777" w:rsidR="004C6571" w:rsidRDefault="004C6571" w:rsidP="004C6571">
      <w:pPr>
        <w:numPr>
          <w:ilvl w:val="0"/>
          <w:numId w:val="64"/>
        </w:numPr>
        <w:rPr>
          <w:rFonts w:ascii="Calibri Light" w:hAnsi="Calibri Light" w:cs="Calibri Light"/>
        </w:rPr>
      </w:pPr>
      <w:r w:rsidRPr="00352C95">
        <w:rPr>
          <w:rFonts w:ascii="Calibri Light" w:hAnsi="Calibri Light" w:cs="Calibri Light"/>
          <w:b/>
          <w:bCs/>
        </w:rPr>
        <w:t xml:space="preserve">alertas de mantenimiento </w:t>
      </w:r>
      <w:r w:rsidRPr="009418A0">
        <w:rPr>
          <w:rFonts w:ascii="Calibri Light" w:hAnsi="Calibri Light" w:cs="Calibri Light"/>
        </w:rPr>
        <w:t>y reconocimiento de patrones de uso</w:t>
      </w:r>
    </w:p>
    <w:p w14:paraId="6E4932FC" w14:textId="77777777" w:rsidR="004C6571" w:rsidRPr="005A6374" w:rsidRDefault="004C6571" w:rsidP="004C6571">
      <w:pPr>
        <w:numPr>
          <w:ilvl w:val="0"/>
          <w:numId w:val="64"/>
        </w:numPr>
        <w:rPr>
          <w:rFonts w:ascii="Calibri Light" w:hAnsi="Calibri Light" w:cs="Calibri Light"/>
        </w:rPr>
      </w:pPr>
      <w:r w:rsidRPr="009418A0">
        <w:rPr>
          <w:rFonts w:ascii="Calibri Light" w:hAnsi="Calibri Light" w:cs="Calibri Light"/>
        </w:rPr>
        <w:t xml:space="preserve">Monetización </w:t>
      </w:r>
      <w:r w:rsidRPr="00352C95">
        <w:rPr>
          <w:rFonts w:ascii="Calibri Light" w:hAnsi="Calibri Light" w:cs="Calibri Light"/>
          <w:b/>
          <w:bCs/>
        </w:rPr>
        <w:t>de datos con protección de la privacidad mediante análisis de uso anónimos</w:t>
      </w:r>
    </w:p>
    <w:tbl>
      <w:tblPr>
        <w:tblStyle w:val="GridTable4-Accent4"/>
        <w:tblW w:w="8447" w:type="dxa"/>
        <w:tblLook w:val="04A0" w:firstRow="1" w:lastRow="0" w:firstColumn="1" w:lastColumn="0" w:noHBand="0" w:noVBand="1"/>
      </w:tblPr>
      <w:tblGrid>
        <w:gridCol w:w="2346"/>
        <w:gridCol w:w="6101"/>
      </w:tblGrid>
      <w:tr w:rsidR="004C6571" w:rsidRPr="00837653" w14:paraId="748FD4D6" w14:textId="77777777" w:rsidTr="006D238B">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gridSpan w:val="2"/>
          </w:tcPr>
          <w:p w14:paraId="0935EB48" w14:textId="77777777" w:rsidR="004C6571" w:rsidRPr="00AA259F" w:rsidRDefault="004C6571" w:rsidP="006D238B">
            <w:pPr>
              <w:jc w:val="center"/>
              <w:rPr>
                <w:rFonts w:ascii="Calibri Light" w:hAnsi="Calibri Light" w:cs="Calibri Light"/>
              </w:rPr>
            </w:pPr>
            <w:r w:rsidRPr="00AA259F">
              <w:rPr>
                <w:rFonts w:ascii="Calibri Light" w:hAnsi="Calibri Light" w:cs="Calibri Light"/>
                <w:sz w:val="24"/>
                <w:szCs w:val="24"/>
              </w:rPr>
              <w:t>Enrutamiento basado en IA + Gestión predictiva</w:t>
            </w:r>
          </w:p>
        </w:tc>
      </w:tr>
      <w:tr w:rsidR="004C6571" w:rsidRPr="00837653" w14:paraId="1BE6456C" w14:textId="77777777" w:rsidTr="006D238B">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4CE511F9" w14:textId="77777777" w:rsidR="004C6571" w:rsidRPr="00352C95" w:rsidRDefault="004C6571" w:rsidP="006D238B">
            <w:pPr>
              <w:spacing w:after="160" w:line="259" w:lineRule="auto"/>
              <w:jc w:val="center"/>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Función</w:t>
            </w:r>
          </w:p>
        </w:tc>
        <w:tc>
          <w:tcPr>
            <w:tcW w:w="0" w:type="auto"/>
            <w:hideMark/>
          </w:tcPr>
          <w:p w14:paraId="0AEF5D98" w14:textId="77777777" w:rsidR="004C6571" w:rsidRPr="00352C95" w:rsidRDefault="004C6571"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bCs/>
              </w:rPr>
            </w:pPr>
            <w:r w:rsidRPr="00352C95">
              <w:rPr>
                <w:rFonts w:ascii="Calibri Light" w:hAnsi="Calibri Light" w:cs="Calibri Light"/>
                <w:b/>
                <w:bCs/>
                <w:color w:val="215E99" w:themeColor="text2" w:themeTint="BF"/>
              </w:rPr>
              <w:t>Caso de uso</w:t>
            </w:r>
          </w:p>
        </w:tc>
      </w:tr>
      <w:tr w:rsidR="004C6571" w:rsidRPr="00837653" w14:paraId="3620D2BE" w14:textId="77777777" w:rsidTr="006D238B">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6C01F25C" w14:textId="77777777" w:rsidR="004C6571" w:rsidRPr="00352C95" w:rsidRDefault="004C6571"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Pronóstico de energía</w:t>
            </w:r>
          </w:p>
        </w:tc>
        <w:tc>
          <w:tcPr>
            <w:tcW w:w="0" w:type="auto"/>
            <w:hideMark/>
          </w:tcPr>
          <w:p w14:paraId="21BBA11E"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Predecir la demanda + optimizar el despacho</w:t>
            </w:r>
          </w:p>
        </w:tc>
      </w:tr>
      <w:tr w:rsidR="004C6571" w:rsidRPr="00837653" w14:paraId="0EA7882F" w14:textId="77777777" w:rsidTr="006D238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24418A82" w14:textId="77777777" w:rsidR="004C6571" w:rsidRPr="00352C95" w:rsidRDefault="004C6571"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Equilibrio de carga</w:t>
            </w:r>
          </w:p>
        </w:tc>
        <w:tc>
          <w:tcPr>
            <w:tcW w:w="0" w:type="auto"/>
            <w:hideMark/>
          </w:tcPr>
          <w:p w14:paraId="016B5BA5" w14:textId="77777777" w:rsidR="004C6571" w:rsidRPr="003841A3"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Maximizar el tiempo de actividad y reducir el desperdicio</w:t>
            </w:r>
          </w:p>
        </w:tc>
      </w:tr>
      <w:tr w:rsidR="004C6571" w:rsidRPr="00837653" w14:paraId="105DADA3" w14:textId="77777777" w:rsidTr="006D238B">
        <w:trPr>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4C20323D" w14:textId="77777777" w:rsidR="004C6571" w:rsidRPr="00352C95" w:rsidRDefault="004C6571"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Acceso por suscripción</w:t>
            </w:r>
          </w:p>
        </w:tc>
        <w:tc>
          <w:tcPr>
            <w:tcW w:w="0" w:type="auto"/>
            <w:hideMark/>
          </w:tcPr>
          <w:p w14:paraId="0A34383A"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Servicios escalonados para proveedores, vehículos eléctricos y ventas a la red</w:t>
            </w:r>
          </w:p>
        </w:tc>
      </w:tr>
      <w:tr w:rsidR="004C6571" w:rsidRPr="00837653" w14:paraId="4A60F222" w14:textId="77777777" w:rsidTr="006D238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0" w:type="auto"/>
            <w:hideMark/>
          </w:tcPr>
          <w:p w14:paraId="74DB1244" w14:textId="77777777" w:rsidR="004C6571" w:rsidRPr="00352C95" w:rsidRDefault="004C6571" w:rsidP="006D238B">
            <w:pPr>
              <w:spacing w:after="160" w:line="259" w:lineRule="auto"/>
              <w:rPr>
                <w:rFonts w:ascii="Calibri Light" w:hAnsi="Calibri Light" w:cs="Calibri Light"/>
                <w:i/>
                <w:iCs/>
                <w:color w:val="215E99" w:themeColor="text2" w:themeTint="BF"/>
              </w:rPr>
            </w:pPr>
            <w:r w:rsidRPr="00352C95">
              <w:rPr>
                <w:rFonts w:ascii="Calibri Light" w:hAnsi="Calibri Light" w:cs="Calibri Light"/>
                <w:color w:val="215E99" w:themeColor="text2" w:themeTint="BF"/>
              </w:rPr>
              <w:t>Alertas de mantenimiento</w:t>
            </w:r>
          </w:p>
        </w:tc>
        <w:tc>
          <w:tcPr>
            <w:tcW w:w="0" w:type="auto"/>
            <w:hideMark/>
          </w:tcPr>
          <w:p w14:paraId="1358A28F" w14:textId="77777777" w:rsidR="004C6571" w:rsidRPr="003841A3"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Diagnóstico predictivo de unidades físicas</w:t>
            </w:r>
          </w:p>
        </w:tc>
      </w:tr>
      <w:tr w:rsidR="004C6571" w:rsidRPr="00837653" w14:paraId="4C5F7396" w14:textId="77777777" w:rsidTr="006D238B">
        <w:trPr>
          <w:trHeight w:val="453"/>
        </w:trPr>
        <w:tc>
          <w:tcPr>
            <w:cnfStyle w:val="001000000000" w:firstRow="0" w:lastRow="0" w:firstColumn="1" w:lastColumn="0" w:oddVBand="0" w:evenVBand="0" w:oddHBand="0" w:evenHBand="0" w:firstRowFirstColumn="0" w:firstRowLastColumn="0" w:lastRowFirstColumn="0" w:lastRowLastColumn="0"/>
            <w:tcW w:w="0" w:type="auto"/>
            <w:hideMark/>
          </w:tcPr>
          <w:p w14:paraId="0435E64F" w14:textId="77777777" w:rsidR="004C6571" w:rsidRPr="003841A3" w:rsidRDefault="004C6571" w:rsidP="006D238B">
            <w:pPr>
              <w:spacing w:after="160" w:line="259" w:lineRule="auto"/>
              <w:rPr>
                <w:rFonts w:ascii="Calibri Light" w:hAnsi="Calibri Light" w:cs="Calibri Light"/>
                <w:i/>
                <w:iCs/>
              </w:rPr>
            </w:pPr>
            <w:r w:rsidRPr="00352C95">
              <w:rPr>
                <w:rFonts w:ascii="Calibri Light" w:hAnsi="Calibri Light" w:cs="Calibri Light"/>
                <w:color w:val="215E99" w:themeColor="text2" w:themeTint="BF"/>
              </w:rPr>
              <w:t>Monetización de datos</w:t>
            </w:r>
          </w:p>
        </w:tc>
        <w:tc>
          <w:tcPr>
            <w:tcW w:w="0" w:type="auto"/>
            <w:hideMark/>
          </w:tcPr>
          <w:p w14:paraId="22D12404"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Vender información anónima a planificadores y empresas de servicios públicos</w:t>
            </w:r>
          </w:p>
        </w:tc>
      </w:tr>
    </w:tbl>
    <w:p w14:paraId="04E21BEF" w14:textId="66D971C1" w:rsidR="004C6571" w:rsidRDefault="004C6571" w:rsidP="004C6571">
      <w:pPr>
        <w:pStyle w:val="Heading3"/>
      </w:pPr>
      <w:bookmarkStart w:id="78" w:name="_Toc203561973"/>
      <w:bookmarkStart w:id="79" w:name="_Toc203734286"/>
      <w:bookmarkStart w:id="80" w:name="_Toc203984807"/>
      <w:r>
        <w:rPr>
          <w:rFonts w:ascii="Calibri Light" w:hAnsi="Calibri Light" w:cs="Calibri Light"/>
        </w:rPr>
        <w:t xml:space="preserve">La </w:t>
      </w:r>
      <w:r w:rsidR="00626CEF" w:rsidRPr="007B2460">
        <w:rPr>
          <w:b/>
          <w:bCs/>
          <w:color w:val="E97132" w:themeColor="accent2"/>
        </w:rPr>
        <w:t>interactividad:</w:t>
      </w:r>
      <w:r w:rsidRPr="009418A0">
        <w:t xml:space="preserve"> la base de la lógica de la red</w:t>
      </w:r>
      <w:bookmarkEnd w:id="78"/>
      <w:bookmarkEnd w:id="79"/>
      <w:bookmarkEnd w:id="80"/>
    </w:p>
    <w:p w14:paraId="71565C83" w14:textId="47CDA944" w:rsidR="004C6571" w:rsidRPr="00701AC5" w:rsidRDefault="004C6571" w:rsidP="004C6571">
      <w:pPr>
        <w:pStyle w:val="ListParagraph"/>
        <w:numPr>
          <w:ilvl w:val="0"/>
          <w:numId w:val="68"/>
        </w:numPr>
        <w:rPr>
          <w:rFonts w:ascii="Calibri Light" w:hAnsi="Calibri Light" w:cs="Calibri Light"/>
          <w:lang w:val="es-ES"/>
        </w:rPr>
      </w:pPr>
      <w:r w:rsidRPr="00701AC5">
        <w:rPr>
          <w:rFonts w:ascii="Calibri Light" w:hAnsi="Calibri Light" w:cs="Calibri Light"/>
          <w:b/>
          <w:bCs/>
          <w:lang w:val="es-ES"/>
        </w:rPr>
        <w:t xml:space="preserve">Cuando la Unidad A </w:t>
      </w:r>
      <w:r w:rsidRPr="00572EDD">
        <w:rPr>
          <w:rFonts w:ascii="Calibri Light" w:hAnsi="Calibri Light" w:cs="Calibri Light"/>
          <w:lang w:val="es-ES"/>
        </w:rPr>
        <w:t xml:space="preserve">(sombrilla/terraza) </w:t>
      </w:r>
      <w:r w:rsidRPr="00701AC5">
        <w:rPr>
          <w:rFonts w:ascii="Calibri Light" w:hAnsi="Calibri Light" w:cs="Calibri Light"/>
          <w:b/>
          <w:bCs/>
          <w:lang w:val="es-ES"/>
        </w:rPr>
        <w:t xml:space="preserve">genera un excedente de </w:t>
      </w:r>
      <w:r w:rsidR="00626CEF" w:rsidRPr="00701AC5">
        <w:rPr>
          <w:rFonts w:ascii="Calibri Light" w:hAnsi="Calibri Light" w:cs="Calibri Light"/>
          <w:b/>
          <w:bCs/>
          <w:lang w:val="es-ES"/>
        </w:rPr>
        <w:t>energía,</w:t>
      </w:r>
    </w:p>
    <w:p w14:paraId="192812BD" w14:textId="77777777" w:rsidR="004C6571" w:rsidRDefault="004C6571" w:rsidP="004C6571">
      <w:pPr>
        <w:pStyle w:val="ListParagraph"/>
        <w:numPr>
          <w:ilvl w:val="1"/>
          <w:numId w:val="68"/>
        </w:numPr>
        <w:rPr>
          <w:rFonts w:ascii="Calibri Light" w:hAnsi="Calibri Light" w:cs="Calibri Light"/>
        </w:rPr>
      </w:pPr>
      <w:r w:rsidRPr="00530FDC">
        <w:rPr>
          <w:rFonts w:ascii="Calibri Light" w:hAnsi="Calibri Light" w:cs="Calibri Light"/>
          <w:lang w:val="es-ES"/>
        </w:rPr>
        <w:t xml:space="preserve"> </w:t>
      </w:r>
      <w:r w:rsidRPr="005E3F05">
        <w:rPr>
          <w:rFonts w:ascii="Calibri Light" w:hAnsi="Calibri Light" w:cs="Calibri Light"/>
        </w:rPr>
        <w:t xml:space="preserve">La plataforma inteligente lo dirige a </w:t>
      </w:r>
      <w:r w:rsidRPr="007123FF">
        <w:rPr>
          <w:rFonts w:ascii="Calibri Light" w:hAnsi="Calibri Light" w:cs="Calibri Light"/>
          <w:b/>
          <w:bCs/>
        </w:rPr>
        <w:t xml:space="preserve">la Unidad B cercana </w:t>
      </w:r>
      <w:r>
        <w:rPr>
          <w:rFonts w:ascii="Calibri Light" w:hAnsi="Calibri Light" w:cs="Calibri Light"/>
        </w:rPr>
        <w:t>(una terraza en tiendas y comercios locales),</w:t>
      </w:r>
    </w:p>
    <w:p w14:paraId="3163ADF5" w14:textId="77777777" w:rsidR="004C6571" w:rsidRPr="007E3324" w:rsidRDefault="004C6571" w:rsidP="004C6571">
      <w:pPr>
        <w:pStyle w:val="ListParagraph"/>
        <w:numPr>
          <w:ilvl w:val="2"/>
          <w:numId w:val="68"/>
        </w:numPr>
        <w:rPr>
          <w:rFonts w:ascii="Calibri Light" w:hAnsi="Calibri Light" w:cs="Calibri Light"/>
        </w:rPr>
      </w:pPr>
      <w:r w:rsidRPr="005E3F05">
        <w:rPr>
          <w:rFonts w:ascii="Calibri Light" w:hAnsi="Calibri Light" w:cs="Calibri Light"/>
        </w:rPr>
        <w:t>Mantener el tiempo de funcionamiento de la cadena de frío para los minoristas y reducir el consumo de la red</w:t>
      </w:r>
    </w:p>
    <w:p w14:paraId="58156CEA" w14:textId="2A85E151" w:rsidR="004C6571" w:rsidRDefault="004C6571" w:rsidP="004C6571">
      <w:pPr>
        <w:pStyle w:val="ListParagraph"/>
        <w:numPr>
          <w:ilvl w:val="0"/>
          <w:numId w:val="69"/>
        </w:numPr>
        <w:rPr>
          <w:rFonts w:ascii="Calibri Light" w:hAnsi="Calibri Light" w:cs="Calibri Light"/>
        </w:rPr>
      </w:pPr>
      <w:r w:rsidRPr="007E3324">
        <w:rPr>
          <w:rFonts w:ascii="Calibri Light" w:hAnsi="Calibri Light" w:cs="Calibri Light"/>
          <w:b/>
          <w:bCs/>
        </w:rPr>
        <w:t>Si un cargador de EV experimenta</w:t>
      </w:r>
      <w:r w:rsidRPr="005E3F05">
        <w:rPr>
          <w:rFonts w:ascii="Calibri Light" w:hAnsi="Calibri Light" w:cs="Calibri Light"/>
        </w:rPr>
        <w:t xml:space="preserve"> </w:t>
      </w:r>
      <w:r w:rsidRPr="007E3324">
        <w:rPr>
          <w:rFonts w:ascii="Calibri Light" w:hAnsi="Calibri Light" w:cs="Calibri Light"/>
          <w:b/>
          <w:bCs/>
        </w:rPr>
        <w:t xml:space="preserve">interrupción del </w:t>
      </w:r>
      <w:r w:rsidR="00626CEF" w:rsidRPr="007E3324">
        <w:rPr>
          <w:rFonts w:ascii="Calibri Light" w:hAnsi="Calibri Light" w:cs="Calibri Light"/>
          <w:b/>
          <w:bCs/>
        </w:rPr>
        <w:t>servicio,</w:t>
      </w:r>
    </w:p>
    <w:p w14:paraId="49002FD7" w14:textId="77777777" w:rsidR="004C6571" w:rsidRDefault="004C6571" w:rsidP="004C6571">
      <w:pPr>
        <w:pStyle w:val="ListParagraph"/>
        <w:numPr>
          <w:ilvl w:val="1"/>
          <w:numId w:val="69"/>
        </w:numPr>
        <w:rPr>
          <w:rFonts w:ascii="Calibri Light" w:hAnsi="Calibri Light" w:cs="Calibri Light"/>
        </w:rPr>
      </w:pPr>
      <w:r w:rsidRPr="005E3F05">
        <w:rPr>
          <w:rFonts w:ascii="Calibri Light" w:hAnsi="Calibri Light" w:cs="Calibri Light"/>
        </w:rPr>
        <w:t>Los nodos paraguas adyacentes redirigen el almacenamiento disponible</w:t>
      </w:r>
    </w:p>
    <w:p w14:paraId="273814FD" w14:textId="77777777" w:rsidR="004C6571" w:rsidRPr="005E3F05" w:rsidRDefault="004C6571" w:rsidP="004C6571">
      <w:pPr>
        <w:pStyle w:val="ListParagraph"/>
        <w:numPr>
          <w:ilvl w:val="2"/>
          <w:numId w:val="69"/>
        </w:numPr>
        <w:rPr>
          <w:rFonts w:ascii="Calibri Light" w:hAnsi="Calibri Light" w:cs="Calibri Light"/>
        </w:rPr>
      </w:pPr>
      <w:r w:rsidRPr="005E3F05">
        <w:rPr>
          <w:rFonts w:ascii="Calibri Light" w:hAnsi="Calibri Light" w:cs="Calibri Light"/>
        </w:rPr>
        <w:lastRenderedPageBreak/>
        <w:t>Manteniendo la funcionalidad de los vehículos eléctricos sin tiempo de inactividad.</w:t>
      </w:r>
    </w:p>
    <w:p w14:paraId="2D89E522" w14:textId="77777777" w:rsidR="004C6571" w:rsidRDefault="004C6571" w:rsidP="004C6571">
      <w:pPr>
        <w:rPr>
          <w:rFonts w:ascii="Calibri Light" w:hAnsi="Calibri Light" w:cs="Calibri Light"/>
          <w:sz w:val="28"/>
          <w:szCs w:val="28"/>
        </w:rPr>
      </w:pPr>
      <w:r>
        <w:rPr>
          <w:rFonts w:ascii="Calibri Light" w:hAnsi="Calibri Light" w:cs="Calibri Light"/>
          <w:sz w:val="28"/>
          <w:szCs w:val="28"/>
        </w:rPr>
        <w:t>La plataforma digital inteligente no solo monitorea, sino que orquesta. Cada nodo añadido mejora la precisión y la inteligencia del conjunto. Nuestra infraestructura no es solo modular, sino también inteligente. Cuantas más unidades se implementen, más inteligente se volverá el sistema. Este valor compuesto atraería a inversores climáticos con conocimientos tecnológicos.</w:t>
      </w:r>
    </w:p>
    <w:p w14:paraId="1E281E2C" w14:textId="602E4C01" w:rsidR="004C6571" w:rsidRDefault="004C6571" w:rsidP="004C6571">
      <w:pPr>
        <w:rPr>
          <w:rStyle w:val="Heading2Char"/>
          <w:color w:val="E97132" w:themeColor="accent2"/>
        </w:rPr>
      </w:pPr>
      <w:bookmarkStart w:id="81" w:name="_Toc203734287"/>
      <w:bookmarkStart w:id="82" w:name="_Toc203984808"/>
      <w:r w:rsidRPr="009913FF">
        <w:rPr>
          <w:rStyle w:val="Heading2Char"/>
          <w:b/>
          <w:bCs/>
          <w:color w:val="E97132" w:themeColor="accent2"/>
        </w:rPr>
        <w:t xml:space="preserve">Capa 3: </w:t>
      </w:r>
      <w:r w:rsidR="00626CEF" w:rsidRPr="009913FF">
        <w:rPr>
          <w:rStyle w:val="Heading2Char"/>
          <w:color w:val="E97132" w:themeColor="accent2"/>
        </w:rPr>
        <w:t>Micro central</w:t>
      </w:r>
      <w:r w:rsidRPr="009913FF">
        <w:rPr>
          <w:rStyle w:val="Heading2Char"/>
          <w:color w:val="E97132" w:themeColor="accent2"/>
        </w:rPr>
        <w:t xml:space="preserve"> eléctrica virtual</w:t>
      </w:r>
      <w:bookmarkEnd w:id="81"/>
      <w:bookmarkEnd w:id="82"/>
    </w:p>
    <w:p w14:paraId="041A4924" w14:textId="470BFCFB" w:rsidR="004C6571" w:rsidRPr="00F45414" w:rsidRDefault="004C6571" w:rsidP="004C6571">
      <w:pPr>
        <w:rPr>
          <w:rStyle w:val="Heading2Char"/>
          <w:rFonts w:ascii="Calibri Light" w:eastAsiaTheme="minorHAnsi" w:hAnsi="Calibri Light" w:cs="Calibri Light"/>
          <w:color w:val="auto"/>
          <w:sz w:val="28"/>
          <w:szCs w:val="28"/>
        </w:rPr>
      </w:pPr>
      <w:r w:rsidRPr="009913FF">
        <w:rPr>
          <w:rStyle w:val="Heading2Char"/>
          <w:color w:val="E97132" w:themeColor="accent2"/>
        </w:rPr>
        <w:t xml:space="preserve"> </w:t>
      </w:r>
      <w:r w:rsidRPr="00F45414">
        <w:rPr>
          <w:rFonts w:ascii="Calibri Light" w:hAnsi="Calibri Light" w:cs="Calibri Light"/>
        </w:rPr>
        <w:t xml:space="preserve">Los artefactos solares se orquestan digitalmente a través de una capa </w:t>
      </w:r>
      <w:r w:rsidRPr="00F45414">
        <w:rPr>
          <w:rFonts w:ascii="Calibri Light" w:hAnsi="Calibri Light" w:cs="Calibri Light"/>
          <w:b/>
          <w:bCs/>
        </w:rPr>
        <w:t>de Planta de Energía Virtual (VPP</w:t>
      </w:r>
      <w:r w:rsidR="00626CEF" w:rsidRPr="00F45414">
        <w:rPr>
          <w:rFonts w:ascii="Calibri Light" w:hAnsi="Calibri Light" w:cs="Calibri Light"/>
          <w:b/>
          <w:bCs/>
        </w:rPr>
        <w:t>),</w:t>
      </w:r>
      <w:r w:rsidRPr="00F45414">
        <w:rPr>
          <w:rFonts w:ascii="Calibri Light" w:hAnsi="Calibri Light" w:cs="Calibri Light"/>
        </w:rPr>
        <w:t xml:space="preserve"> lo que permite operaciones predictivas, precios dinámicos y seguimiento del desempeño vinculado a ESG (para obtener más información sobre esta VPP, consulte el Plan de Negocios de Carlos H Betancourth, 2025).</w:t>
      </w:r>
    </w:p>
    <w:p w14:paraId="7F74A4AB" w14:textId="77777777" w:rsidR="004C6571" w:rsidRPr="009913FF" w:rsidRDefault="004C6571" w:rsidP="004C6571">
      <w:pPr>
        <w:pStyle w:val="Heading2"/>
      </w:pPr>
      <w:bookmarkStart w:id="83" w:name="_Toc203561974"/>
      <w:bookmarkStart w:id="84" w:name="_Toc203734288"/>
      <w:bookmarkStart w:id="85" w:name="_Toc203984809"/>
      <w:r w:rsidRPr="009913FF">
        <w:rPr>
          <w:rStyle w:val="Heading2Char"/>
          <w:b/>
          <w:bCs/>
          <w:color w:val="E97132" w:themeColor="accent2"/>
        </w:rPr>
        <w:t xml:space="preserve">Capa 4: </w:t>
      </w:r>
      <w:r w:rsidRPr="009913FF">
        <w:rPr>
          <w:rStyle w:val="Heading2Char"/>
          <w:color w:val="E97132" w:themeColor="accent2"/>
        </w:rPr>
        <w:t xml:space="preserve">Lógica económica y modelo: </w:t>
      </w:r>
      <w:r w:rsidRPr="00837653">
        <w:t>ingresos a través de paquetes multiservicio</w:t>
      </w:r>
      <w:bookmarkEnd w:id="83"/>
      <w:bookmarkEnd w:id="84"/>
      <w:bookmarkEnd w:id="85"/>
    </w:p>
    <w:p w14:paraId="38DE35F9" w14:textId="77777777" w:rsidR="004C6571" w:rsidRPr="009047B3" w:rsidRDefault="004C6571" w:rsidP="004C6571">
      <w:pPr>
        <w:numPr>
          <w:ilvl w:val="0"/>
          <w:numId w:val="65"/>
        </w:numPr>
        <w:rPr>
          <w:rFonts w:ascii="Calibri Light" w:hAnsi="Calibri Light" w:cs="Calibri Light"/>
        </w:rPr>
      </w:pPr>
      <w:r w:rsidRPr="009047B3">
        <w:rPr>
          <w:rFonts w:ascii="Calibri Light" w:hAnsi="Calibri Light" w:cs="Calibri Light"/>
        </w:rPr>
        <w:t>Tarifas de carga de vehículos eléctricos</w:t>
      </w:r>
    </w:p>
    <w:p w14:paraId="3FC9630E" w14:textId="77777777" w:rsidR="004C6571" w:rsidRPr="009047B3" w:rsidRDefault="004C6571" w:rsidP="004C6571">
      <w:pPr>
        <w:numPr>
          <w:ilvl w:val="0"/>
          <w:numId w:val="65"/>
        </w:numPr>
        <w:rPr>
          <w:rFonts w:ascii="Calibri Light" w:hAnsi="Calibri Light" w:cs="Calibri Light"/>
        </w:rPr>
      </w:pPr>
      <w:r w:rsidRPr="009047B3">
        <w:rPr>
          <w:rFonts w:ascii="Calibri Light" w:hAnsi="Calibri Light" w:cs="Calibri Light"/>
        </w:rPr>
        <w:t>Logística de cadena de frío (frigoríficos solares, etc.)</w:t>
      </w:r>
    </w:p>
    <w:p w14:paraId="2BE9E282" w14:textId="77777777" w:rsidR="004C6571" w:rsidRPr="009047B3" w:rsidRDefault="004C6571" w:rsidP="004C6571">
      <w:pPr>
        <w:numPr>
          <w:ilvl w:val="0"/>
          <w:numId w:val="65"/>
        </w:numPr>
        <w:rPr>
          <w:rFonts w:ascii="Calibri Light" w:hAnsi="Calibri Light" w:cs="Calibri Light"/>
        </w:rPr>
      </w:pPr>
      <w:r w:rsidRPr="009047B3">
        <w:rPr>
          <w:rFonts w:ascii="Calibri Light" w:hAnsi="Calibri Light" w:cs="Calibri Light"/>
        </w:rPr>
        <w:t>Arrendamiento de energía a comercios/proveedores</w:t>
      </w:r>
    </w:p>
    <w:p w14:paraId="46A36793" w14:textId="77777777" w:rsidR="004C6571" w:rsidRPr="00961356" w:rsidRDefault="004C6571" w:rsidP="004C6571">
      <w:pPr>
        <w:numPr>
          <w:ilvl w:val="0"/>
          <w:numId w:val="65"/>
        </w:numPr>
        <w:rPr>
          <w:rFonts w:ascii="Calibri Light" w:hAnsi="Calibri Light" w:cs="Calibri Light"/>
        </w:rPr>
      </w:pPr>
      <w:r w:rsidRPr="009047B3">
        <w:rPr>
          <w:rFonts w:ascii="Calibri Light" w:hAnsi="Calibri Light" w:cs="Calibri Light"/>
        </w:rPr>
        <w:t>Niveles de suscripción (energía + logística)</w:t>
      </w:r>
    </w:p>
    <w:tbl>
      <w:tblPr>
        <w:tblStyle w:val="GridTable4-Accent6"/>
        <w:tblW w:w="8933" w:type="dxa"/>
        <w:tblLook w:val="04A0" w:firstRow="1" w:lastRow="0" w:firstColumn="1" w:lastColumn="0" w:noHBand="0" w:noVBand="1"/>
      </w:tblPr>
      <w:tblGrid>
        <w:gridCol w:w="3941"/>
        <w:gridCol w:w="4992"/>
      </w:tblGrid>
      <w:tr w:rsidR="004C6571" w:rsidRPr="00174A0D" w14:paraId="73575AA7" w14:textId="77777777" w:rsidTr="006D238B">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gridSpan w:val="2"/>
          </w:tcPr>
          <w:p w14:paraId="05C93DC9" w14:textId="77777777" w:rsidR="004C6571" w:rsidRPr="00D35E28" w:rsidRDefault="004C6571" w:rsidP="006D238B">
            <w:pPr>
              <w:pStyle w:val="NoSpacing"/>
              <w:jc w:val="center"/>
              <w:rPr>
                <w:rFonts w:ascii="Calibri Light" w:hAnsi="Calibri Light" w:cs="Calibri Light"/>
                <w:sz w:val="24"/>
                <w:szCs w:val="24"/>
              </w:rPr>
            </w:pPr>
            <w:r w:rsidRPr="00D35E28">
              <w:rPr>
                <w:rFonts w:ascii="Calibri Light" w:hAnsi="Calibri Light" w:cs="Calibri Light"/>
                <w:sz w:val="24"/>
                <w:szCs w:val="24"/>
              </w:rPr>
              <w:t>Servicios modulares + creación de valor local</w:t>
            </w:r>
          </w:p>
          <w:p w14:paraId="1453F128" w14:textId="77777777" w:rsidR="004C6571" w:rsidRPr="003841A3" w:rsidRDefault="004C6571" w:rsidP="006D238B">
            <w:pPr>
              <w:jc w:val="center"/>
              <w:rPr>
                <w:rFonts w:ascii="Calibri Light" w:hAnsi="Calibri Light" w:cs="Calibri Light"/>
              </w:rPr>
            </w:pPr>
          </w:p>
        </w:tc>
      </w:tr>
      <w:tr w:rsidR="004C6571" w:rsidRPr="00174A0D" w14:paraId="07C38169" w14:textId="77777777" w:rsidTr="006D238B">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793DB1AD" w14:textId="77777777" w:rsidR="004C6571" w:rsidRPr="003841A3" w:rsidRDefault="004C6571" w:rsidP="006D238B">
            <w:pPr>
              <w:spacing w:after="160" w:line="259" w:lineRule="auto"/>
              <w:jc w:val="center"/>
              <w:rPr>
                <w:rFonts w:ascii="Calibri Light" w:hAnsi="Calibri Light" w:cs="Calibri Light"/>
                <w:i/>
                <w:iCs/>
              </w:rPr>
            </w:pPr>
            <w:r w:rsidRPr="003841A3">
              <w:rPr>
                <w:rFonts w:ascii="Calibri Light" w:hAnsi="Calibri Light" w:cs="Calibri Light"/>
              </w:rPr>
              <w:t>Flujo de ingresos</w:t>
            </w:r>
          </w:p>
        </w:tc>
        <w:tc>
          <w:tcPr>
            <w:tcW w:w="0" w:type="auto"/>
            <w:hideMark/>
          </w:tcPr>
          <w:p w14:paraId="4ED6212C" w14:textId="77777777" w:rsidR="004C6571" w:rsidRPr="00D35E28" w:rsidRDefault="004C6571"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bCs/>
              </w:rPr>
            </w:pPr>
            <w:r w:rsidRPr="00D35E28">
              <w:rPr>
                <w:rFonts w:ascii="Calibri Light" w:hAnsi="Calibri Light" w:cs="Calibri Light"/>
                <w:b/>
                <w:bCs/>
              </w:rPr>
              <w:t>Habilitado por</w:t>
            </w:r>
          </w:p>
        </w:tc>
      </w:tr>
      <w:tr w:rsidR="004C6571" w:rsidRPr="00174A0D" w14:paraId="1969F016" w14:textId="77777777" w:rsidTr="006D238B">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2484640"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Tarifas de carga de vehículos eléctricos</w:t>
            </w:r>
          </w:p>
        </w:tc>
        <w:tc>
          <w:tcPr>
            <w:tcW w:w="0" w:type="auto"/>
            <w:hideMark/>
          </w:tcPr>
          <w:p w14:paraId="59BBEC6D"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Paraguas + Nodos de carga</w:t>
            </w:r>
          </w:p>
        </w:tc>
      </w:tr>
      <w:tr w:rsidR="004C6571" w:rsidRPr="00174A0D" w14:paraId="2EF9C15C" w14:textId="77777777" w:rsidTr="006D238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02C3158"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Arrendamiento de refrigeración y sombra</w:t>
            </w:r>
          </w:p>
        </w:tc>
        <w:tc>
          <w:tcPr>
            <w:tcW w:w="0" w:type="auto"/>
            <w:hideMark/>
          </w:tcPr>
          <w:p w14:paraId="0A6DBD09" w14:textId="77777777" w:rsidR="004C6571" w:rsidRPr="003841A3"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Terrazas</w:t>
            </w:r>
          </w:p>
        </w:tc>
      </w:tr>
      <w:tr w:rsidR="004C6571" w:rsidRPr="00174A0D" w14:paraId="16AC8FC3" w14:textId="77777777" w:rsidTr="006D238B">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3E7BBE03"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Datos como servicio</w:t>
            </w:r>
          </w:p>
        </w:tc>
        <w:tc>
          <w:tcPr>
            <w:tcW w:w="0" w:type="auto"/>
            <w:hideMark/>
          </w:tcPr>
          <w:p w14:paraId="2C355FE5"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Plataforma digital</w:t>
            </w:r>
          </w:p>
        </w:tc>
      </w:tr>
      <w:tr w:rsidR="004C6571" w:rsidRPr="00174A0D" w14:paraId="4BAC4FEA" w14:textId="77777777" w:rsidTr="006D238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513EED3"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Intercambio de energía entre pares</w:t>
            </w:r>
          </w:p>
        </w:tc>
        <w:tc>
          <w:tcPr>
            <w:tcW w:w="0" w:type="auto"/>
            <w:hideMark/>
          </w:tcPr>
          <w:p w14:paraId="18BDFD54" w14:textId="77777777" w:rsidR="004C6571" w:rsidRPr="003841A3"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Almacenamiento compartido + contratos inteligentes</w:t>
            </w:r>
          </w:p>
        </w:tc>
      </w:tr>
      <w:tr w:rsidR="004C6571" w:rsidRPr="00174A0D" w14:paraId="40CB98D4" w14:textId="77777777" w:rsidTr="006D238B">
        <w:trPr>
          <w:trHeight w:val="460"/>
        </w:trPr>
        <w:tc>
          <w:tcPr>
            <w:cnfStyle w:val="001000000000" w:firstRow="0" w:lastRow="0" w:firstColumn="1" w:lastColumn="0" w:oddVBand="0" w:evenVBand="0" w:oddHBand="0" w:evenHBand="0" w:firstRowFirstColumn="0" w:firstRowLastColumn="0" w:lastRowFirstColumn="0" w:lastRowLastColumn="0"/>
            <w:tcW w:w="0" w:type="auto"/>
            <w:hideMark/>
          </w:tcPr>
          <w:p w14:paraId="2C829A07"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Suscripciones + Logística</w:t>
            </w:r>
          </w:p>
        </w:tc>
        <w:tc>
          <w:tcPr>
            <w:tcW w:w="0" w:type="auto"/>
            <w:hideMark/>
          </w:tcPr>
          <w:p w14:paraId="295BC61A"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Cúmulos de paraguas (bosques solares)</w:t>
            </w:r>
          </w:p>
        </w:tc>
      </w:tr>
    </w:tbl>
    <w:p w14:paraId="5DB2DE7F" w14:textId="77777777" w:rsidR="004C6571" w:rsidRPr="00172505" w:rsidRDefault="004C6571" w:rsidP="004C6571">
      <w:pPr>
        <w:pStyle w:val="NoSpacing"/>
      </w:pPr>
    </w:p>
    <w:p w14:paraId="320E940A" w14:textId="77777777" w:rsidR="004C6571" w:rsidRPr="00174A0D" w:rsidRDefault="004C6571" w:rsidP="004C6571">
      <w:pPr>
        <w:rPr>
          <w:rStyle w:val="Heading2Char"/>
          <w:rFonts w:ascii="Calibri Light" w:eastAsiaTheme="minorHAnsi" w:hAnsi="Calibri Light" w:cs="Calibri Light"/>
          <w:color w:val="auto"/>
          <w:sz w:val="28"/>
          <w:szCs w:val="28"/>
        </w:rPr>
      </w:pPr>
      <w:r w:rsidRPr="003841A3">
        <w:rPr>
          <w:rFonts w:ascii="Calibri Light" w:hAnsi="Calibri Light" w:cs="Calibri Light"/>
          <w:sz w:val="28"/>
          <w:szCs w:val="28"/>
        </w:rPr>
        <w:t>Cada sombrilla solar, Terraza solar y nodo de carga solar no es solo hardware: es una unidad de negocios integrada en una malla de servicios regenerativos.</w:t>
      </w:r>
    </w:p>
    <w:p w14:paraId="74521EAB" w14:textId="1E4B5CD2" w:rsidR="004C6571" w:rsidRPr="0091290A" w:rsidRDefault="004C6571" w:rsidP="004C6571">
      <w:bookmarkStart w:id="86" w:name="_Toc203561975"/>
      <w:bookmarkStart w:id="87" w:name="_Toc203734289"/>
      <w:bookmarkStart w:id="88" w:name="_Toc203984810"/>
      <w:r w:rsidRPr="003565EC">
        <w:rPr>
          <w:rStyle w:val="Heading2Char"/>
          <w:b/>
          <w:bCs/>
          <w:color w:val="E97132" w:themeColor="accent2"/>
        </w:rPr>
        <w:t xml:space="preserve">Capa </w:t>
      </w:r>
      <w:r w:rsidR="00626CEF" w:rsidRPr="003565EC">
        <w:rPr>
          <w:rStyle w:val="Heading2Char"/>
          <w:b/>
          <w:bCs/>
          <w:color w:val="E97132" w:themeColor="accent2"/>
        </w:rPr>
        <w:t>5:</w:t>
      </w:r>
      <w:r w:rsidRPr="003565EC">
        <w:rPr>
          <w:rStyle w:val="Heading2Char"/>
          <w:color w:val="E97132" w:themeColor="accent2"/>
        </w:rPr>
        <w:t xml:space="preserve"> Motor financiero </w:t>
      </w:r>
      <w:r w:rsidRPr="00172505">
        <w:rPr>
          <w:rStyle w:val="Heading2Char"/>
        </w:rPr>
        <w:t>- Lógica dinámica del sistema</w:t>
      </w:r>
      <w:bookmarkEnd w:id="86"/>
      <w:bookmarkEnd w:id="87"/>
      <w:bookmarkEnd w:id="88"/>
    </w:p>
    <w:p w14:paraId="0D6F7A90" w14:textId="77777777" w:rsidR="004C6571" w:rsidRPr="00A441D9" w:rsidRDefault="004C6571" w:rsidP="004C6571">
      <w:pPr>
        <w:numPr>
          <w:ilvl w:val="0"/>
          <w:numId w:val="66"/>
        </w:numPr>
        <w:rPr>
          <w:rFonts w:ascii="Calibri Light" w:hAnsi="Calibri Light" w:cs="Calibri Light"/>
        </w:rPr>
      </w:pPr>
      <w:r w:rsidRPr="00A441D9">
        <w:rPr>
          <w:rFonts w:ascii="Calibri Light" w:hAnsi="Calibri Light" w:cs="Calibri Light"/>
        </w:rPr>
        <w:t xml:space="preserve">Cada nodo agrega </w:t>
      </w:r>
      <w:r w:rsidRPr="00A441D9">
        <w:rPr>
          <w:rFonts w:ascii="Calibri Light" w:hAnsi="Calibri Light" w:cs="Calibri Light"/>
          <w:b/>
          <w:bCs/>
        </w:rPr>
        <w:t>valor a la red</w:t>
      </w:r>
    </w:p>
    <w:p w14:paraId="08BDA448" w14:textId="77777777" w:rsidR="004C6571" w:rsidRPr="001A646D" w:rsidRDefault="004C6571" w:rsidP="004C6571">
      <w:pPr>
        <w:numPr>
          <w:ilvl w:val="0"/>
          <w:numId w:val="66"/>
        </w:numPr>
        <w:rPr>
          <w:rFonts w:ascii="Calibri Light" w:hAnsi="Calibri Light" w:cs="Calibri Light"/>
          <w:b/>
          <w:bCs/>
        </w:rPr>
      </w:pPr>
      <w:r w:rsidRPr="001A646D">
        <w:rPr>
          <w:rFonts w:ascii="Calibri Light" w:hAnsi="Calibri Light" w:cs="Calibri Light"/>
          <w:b/>
          <w:bCs/>
        </w:rPr>
        <w:t>La infraestructura compartida reduce el coste unitario</w:t>
      </w:r>
    </w:p>
    <w:p w14:paraId="6E5419F2" w14:textId="77777777" w:rsidR="004C6571" w:rsidRPr="00A441D9" w:rsidRDefault="004C6571" w:rsidP="004C6571">
      <w:pPr>
        <w:numPr>
          <w:ilvl w:val="0"/>
          <w:numId w:val="66"/>
        </w:numPr>
        <w:rPr>
          <w:rFonts w:ascii="Calibri Light" w:hAnsi="Calibri Light" w:cs="Calibri Light"/>
        </w:rPr>
      </w:pPr>
      <w:r w:rsidRPr="00A441D9">
        <w:rPr>
          <w:rFonts w:ascii="Calibri Light" w:hAnsi="Calibri Light" w:cs="Calibri Light"/>
        </w:rPr>
        <w:t xml:space="preserve">la densidad de </w:t>
      </w:r>
      <w:r w:rsidRPr="00E86142">
        <w:rPr>
          <w:rFonts w:ascii="Calibri Light" w:hAnsi="Calibri Light" w:cs="Calibri Light"/>
          <w:b/>
          <w:bCs/>
        </w:rPr>
        <w:t>conectividad del sistema</w:t>
      </w:r>
    </w:p>
    <w:p w14:paraId="2B74572B" w14:textId="77777777" w:rsidR="004C6571" w:rsidRPr="00961356" w:rsidRDefault="004C6571" w:rsidP="004C6571">
      <w:pPr>
        <w:numPr>
          <w:ilvl w:val="0"/>
          <w:numId w:val="66"/>
        </w:numPr>
        <w:rPr>
          <w:rFonts w:ascii="Calibri Light" w:hAnsi="Calibri Light" w:cs="Calibri Light"/>
        </w:rPr>
      </w:pPr>
      <w:r w:rsidRPr="00A441D9">
        <w:rPr>
          <w:rFonts w:ascii="Calibri Light" w:hAnsi="Calibri Light" w:cs="Calibri Light"/>
        </w:rPr>
        <w:lastRenderedPageBreak/>
        <w:t>Se alinea con los ODS y las finanzas verdes</w:t>
      </w:r>
    </w:p>
    <w:tbl>
      <w:tblPr>
        <w:tblStyle w:val="GridTable4-Accent5"/>
        <w:tblW w:w="8527" w:type="dxa"/>
        <w:tblLook w:val="04A0" w:firstRow="1" w:lastRow="0" w:firstColumn="1" w:lastColumn="0" w:noHBand="0" w:noVBand="1"/>
      </w:tblPr>
      <w:tblGrid>
        <w:gridCol w:w="3058"/>
        <w:gridCol w:w="5469"/>
      </w:tblGrid>
      <w:tr w:rsidR="004C6571" w:rsidRPr="00E86142" w14:paraId="3A37CA25" w14:textId="77777777" w:rsidTr="006D238B">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gridSpan w:val="2"/>
          </w:tcPr>
          <w:p w14:paraId="2940E902" w14:textId="77777777" w:rsidR="004C6571" w:rsidRPr="00AA259F" w:rsidRDefault="004C6571" w:rsidP="006D238B">
            <w:pPr>
              <w:pStyle w:val="Heading4"/>
              <w:jc w:val="center"/>
              <w:rPr>
                <w:rFonts w:ascii="Calibri Light" w:hAnsi="Calibri Light" w:cs="Calibri Light"/>
                <w:i w:val="0"/>
                <w:iCs w:val="0"/>
              </w:rPr>
            </w:pPr>
            <w:r w:rsidRPr="00AA259F">
              <w:rPr>
                <w:rFonts w:ascii="Calibri Light" w:hAnsi="Calibri Light" w:cs="Calibri Light"/>
                <w:i w:val="0"/>
                <w:iCs w:val="0"/>
                <w:color w:val="F2CEED" w:themeColor="accent5" w:themeTint="33"/>
                <w:sz w:val="24"/>
                <w:szCs w:val="24"/>
              </w:rPr>
              <w:t>Eficiencia de capital + ROI catalítico</w:t>
            </w:r>
          </w:p>
        </w:tc>
      </w:tr>
      <w:tr w:rsidR="004C6571" w:rsidRPr="00E86142" w14:paraId="66268994" w14:textId="77777777" w:rsidTr="006D238B">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0952ADCF" w14:textId="77777777" w:rsidR="004C6571" w:rsidRPr="003841A3" w:rsidRDefault="004C6571" w:rsidP="006D238B">
            <w:pPr>
              <w:spacing w:after="160" w:line="259" w:lineRule="auto"/>
              <w:jc w:val="center"/>
              <w:rPr>
                <w:rFonts w:ascii="Calibri Light" w:hAnsi="Calibri Light" w:cs="Calibri Light"/>
                <w:i/>
                <w:iCs/>
              </w:rPr>
            </w:pPr>
            <w:r w:rsidRPr="003841A3">
              <w:rPr>
                <w:rFonts w:ascii="Calibri Light" w:hAnsi="Calibri Light" w:cs="Calibri Light"/>
              </w:rPr>
              <w:t>Conductor</w:t>
            </w:r>
          </w:p>
        </w:tc>
        <w:tc>
          <w:tcPr>
            <w:tcW w:w="0" w:type="auto"/>
            <w:hideMark/>
          </w:tcPr>
          <w:p w14:paraId="43E292CD" w14:textId="77777777" w:rsidR="004C6571" w:rsidRPr="000E3F21" w:rsidRDefault="004C6571" w:rsidP="006D238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Light" w:hAnsi="Calibri Light" w:cs="Calibri Light"/>
                <w:b/>
                <w:bCs/>
              </w:rPr>
            </w:pPr>
            <w:r w:rsidRPr="000E3F21">
              <w:rPr>
                <w:rFonts w:ascii="Calibri Light" w:hAnsi="Calibri Light" w:cs="Calibri Light"/>
                <w:b/>
                <w:bCs/>
              </w:rPr>
              <w:t>Mecanismo</w:t>
            </w:r>
          </w:p>
        </w:tc>
      </w:tr>
      <w:tr w:rsidR="004C6571" w:rsidRPr="00E86142" w14:paraId="5C76768B" w14:textId="77777777" w:rsidTr="006D238B">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6F78DB10"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Modelo de gastos de capital escalonados</w:t>
            </w:r>
          </w:p>
        </w:tc>
        <w:tc>
          <w:tcPr>
            <w:tcW w:w="0" w:type="auto"/>
            <w:hideMark/>
          </w:tcPr>
          <w:p w14:paraId="0A78EF06"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Unidades insignia y escalables desplegadas estratégicamente</w:t>
            </w:r>
          </w:p>
        </w:tc>
      </w:tr>
      <w:tr w:rsidR="004C6571" w:rsidRPr="00E86142" w14:paraId="4B31F5A5" w14:textId="77777777" w:rsidTr="006D238B">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47AEA9A2"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Efectos de red</w:t>
            </w:r>
          </w:p>
        </w:tc>
        <w:tc>
          <w:tcPr>
            <w:tcW w:w="0" w:type="auto"/>
            <w:hideMark/>
          </w:tcPr>
          <w:p w14:paraId="12AE7E5A" w14:textId="77777777" w:rsidR="004C6571" w:rsidRPr="003841A3"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Cada nueva unidad multiplica el valor general del sistema</w:t>
            </w:r>
          </w:p>
        </w:tc>
      </w:tr>
      <w:tr w:rsidR="004C6571" w:rsidRPr="00E86142" w14:paraId="35A7390B" w14:textId="77777777" w:rsidTr="006D238B">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56A9A88F"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Ingresos combinados</w:t>
            </w:r>
          </w:p>
        </w:tc>
        <w:tc>
          <w:tcPr>
            <w:tcW w:w="0" w:type="auto"/>
            <w:hideMark/>
          </w:tcPr>
          <w:p w14:paraId="45B46C30"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Energía + movilidad + suscripciones + datos</w:t>
            </w:r>
          </w:p>
        </w:tc>
      </w:tr>
      <w:tr w:rsidR="004C6571" w:rsidRPr="00E86142" w14:paraId="3302918A" w14:textId="77777777" w:rsidTr="006D238B">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0" w:type="auto"/>
            <w:hideMark/>
          </w:tcPr>
          <w:p w14:paraId="6B441909"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Propiedad flexible</w:t>
            </w:r>
          </w:p>
        </w:tc>
        <w:tc>
          <w:tcPr>
            <w:tcW w:w="0" w:type="auto"/>
            <w:hideMark/>
          </w:tcPr>
          <w:p w14:paraId="2E815765" w14:textId="77777777" w:rsidR="004C6571" w:rsidRPr="003841A3" w:rsidRDefault="004C6571" w:rsidP="006D238B">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3841A3">
              <w:rPr>
                <w:rFonts w:ascii="Calibri Light" w:hAnsi="Calibri Light" w:cs="Calibri Light"/>
              </w:rPr>
              <w:t>Cooperativas, asociaciones público-privadas, arrendamiento comunitario</w:t>
            </w:r>
          </w:p>
        </w:tc>
      </w:tr>
      <w:tr w:rsidR="004C6571" w:rsidRPr="00E86142" w14:paraId="18DB610A" w14:textId="77777777" w:rsidTr="006D238B">
        <w:trPr>
          <w:trHeight w:val="516"/>
        </w:trPr>
        <w:tc>
          <w:tcPr>
            <w:cnfStyle w:val="001000000000" w:firstRow="0" w:lastRow="0" w:firstColumn="1" w:lastColumn="0" w:oddVBand="0" w:evenVBand="0" w:oddHBand="0" w:evenHBand="0" w:firstRowFirstColumn="0" w:firstRowLastColumn="0" w:lastRowFirstColumn="0" w:lastRowLastColumn="0"/>
            <w:tcW w:w="0" w:type="auto"/>
            <w:hideMark/>
          </w:tcPr>
          <w:p w14:paraId="0496186E" w14:textId="77777777" w:rsidR="004C6571" w:rsidRPr="003841A3" w:rsidRDefault="004C6571" w:rsidP="006D238B">
            <w:pPr>
              <w:spacing w:after="160" w:line="259" w:lineRule="auto"/>
              <w:rPr>
                <w:rFonts w:ascii="Calibri Light" w:hAnsi="Calibri Light" w:cs="Calibri Light"/>
                <w:i/>
                <w:iCs/>
              </w:rPr>
            </w:pPr>
            <w:r w:rsidRPr="003841A3">
              <w:rPr>
                <w:rFonts w:ascii="Calibri Light" w:hAnsi="Calibri Light" w:cs="Calibri Light"/>
              </w:rPr>
              <w:t>Finanzas alineadas con los ODS</w:t>
            </w:r>
          </w:p>
        </w:tc>
        <w:tc>
          <w:tcPr>
            <w:tcW w:w="0" w:type="auto"/>
            <w:hideMark/>
          </w:tcPr>
          <w:p w14:paraId="0D33D768" w14:textId="77777777" w:rsidR="004C6571" w:rsidRPr="003841A3" w:rsidRDefault="004C6571" w:rsidP="006D238B">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3841A3">
              <w:rPr>
                <w:rFonts w:ascii="Calibri Light" w:hAnsi="Calibri Light" w:cs="Calibri Light"/>
              </w:rPr>
              <w:t>Elegible para subvenciones climáticas, combinación de donantes y fondos ESG</w:t>
            </w:r>
          </w:p>
        </w:tc>
      </w:tr>
    </w:tbl>
    <w:p w14:paraId="33266F36" w14:textId="77777777" w:rsidR="004C6571" w:rsidRPr="00E86142" w:rsidRDefault="004C6571" w:rsidP="004C6571">
      <w:pPr>
        <w:pStyle w:val="NoSpacing"/>
      </w:pPr>
    </w:p>
    <w:p w14:paraId="64853565" w14:textId="77777777" w:rsidR="004C6571" w:rsidRDefault="004C6571" w:rsidP="004C6571">
      <w:pPr>
        <w:rPr>
          <w:rFonts w:ascii="Calibri Light" w:hAnsi="Calibri Light" w:cs="Calibri Light"/>
          <w:sz w:val="28"/>
          <w:szCs w:val="28"/>
        </w:rPr>
      </w:pPr>
      <w:r>
        <w:rPr>
          <w:rFonts w:ascii="Calibri Light" w:hAnsi="Calibri Light" w:cs="Calibri Light"/>
          <w:noProof/>
          <w:sz w:val="28"/>
          <w:szCs w:val="28"/>
        </w:rPr>
        <w:drawing>
          <wp:anchor distT="0" distB="0" distL="114300" distR="114300" simplePos="0" relativeHeight="251681792" behindDoc="1" locked="0" layoutInCell="1" allowOverlap="1" wp14:anchorId="0193AE29" wp14:editId="198D1797">
            <wp:simplePos x="0" y="0"/>
            <wp:positionH relativeFrom="margin">
              <wp:posOffset>-1081</wp:posOffset>
            </wp:positionH>
            <wp:positionV relativeFrom="paragraph">
              <wp:posOffset>121044</wp:posOffset>
            </wp:positionV>
            <wp:extent cx="1680000" cy="2520000"/>
            <wp:effectExtent l="0" t="0" r="0" b="0"/>
            <wp:wrapTight wrapText="bothSides">
              <wp:wrapPolygon edited="0">
                <wp:start x="0" y="0"/>
                <wp:lineTo x="0" y="21393"/>
                <wp:lineTo x="21314" y="21393"/>
                <wp:lineTo x="21314" y="0"/>
                <wp:lineTo x="0" y="0"/>
              </wp:wrapPolygon>
            </wp:wrapTight>
            <wp:docPr id="1880612133" name="Picture 3"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2133" name="Picture 3" descr="A screen shot of a cell phone&#10;&#10;AI-generated content may be incorrect."/>
                    <pic:cNvPicPr/>
                  </pic:nvPicPr>
                  <pic:blipFill>
                    <a:blip r:embed="rId9"/>
                    <a:stretch>
                      <a:fillRect/>
                    </a:stretch>
                  </pic:blipFill>
                  <pic:spPr>
                    <a:xfrm>
                      <a:off x="0" y="0"/>
                      <a:ext cx="1680000" cy="2520000"/>
                    </a:xfrm>
                    <a:prstGeom prst="rect">
                      <a:avLst/>
                    </a:prstGeom>
                  </pic:spPr>
                </pic:pic>
              </a:graphicData>
            </a:graphic>
          </wp:anchor>
        </w:drawing>
      </w:r>
    </w:p>
    <w:p w14:paraId="655E482B" w14:textId="77777777" w:rsidR="004C6571" w:rsidRPr="00E45F77" w:rsidRDefault="004C6571" w:rsidP="004C6571">
      <w:pPr>
        <w:rPr>
          <w:rFonts w:ascii="Calibri Light" w:hAnsi="Calibri Light" w:cs="Calibri Light"/>
          <w:sz w:val="28"/>
          <w:szCs w:val="28"/>
        </w:rPr>
      </w:pPr>
      <w:r>
        <w:rPr>
          <w:rFonts w:ascii="Calibri Light" w:hAnsi="Calibri Light" w:cs="Calibri Light"/>
          <w:color w:val="C00000"/>
          <w:sz w:val="28"/>
          <w:szCs w:val="28"/>
        </w:rPr>
        <w:t xml:space="preserve">Nuestro sistema de recursos energéticos distribuidos no es una secuencia de unidades de hardware. Es un sistema nervioso distribuido, donde cada artefacto detecta, responde y amplifica a los demás. Desde la protección solar hasta el intercambio de datos, el sistema evoluciona a medida que crece, y cada nodo aporta inteligencia, utilidad y resiliencia a la red. </w:t>
      </w:r>
      <w:r w:rsidRPr="00E45F77">
        <w:rPr>
          <w:rFonts w:ascii="Calibri Light" w:hAnsi="Calibri Light" w:cs="Calibri Light"/>
          <w:sz w:val="28"/>
          <w:szCs w:val="28"/>
        </w:rPr>
        <w:t xml:space="preserve">Esto es </w:t>
      </w:r>
      <w:r w:rsidRPr="003841A3">
        <w:rPr>
          <w:rFonts w:ascii="Calibri Light" w:hAnsi="Calibri Light" w:cs="Calibri Light"/>
          <w:b/>
          <w:bCs/>
          <w:sz w:val="28"/>
          <w:szCs w:val="28"/>
        </w:rPr>
        <w:t xml:space="preserve">resiliencia financiera por diseño </w:t>
      </w:r>
      <w:r w:rsidRPr="003841A3">
        <w:rPr>
          <w:rFonts w:ascii="Calibri Light" w:hAnsi="Calibri Light" w:cs="Calibri Light"/>
          <w:sz w:val="28"/>
          <w:szCs w:val="28"/>
        </w:rPr>
        <w:t>: modular, inclusiva y posicionada para la coinversión catalítica.</w:t>
      </w:r>
    </w:p>
    <w:p w14:paraId="6D0389B6" w14:textId="77777777" w:rsidR="004C6571" w:rsidRPr="00E86142" w:rsidRDefault="004C6571" w:rsidP="004C6571">
      <w:pPr>
        <w:rPr>
          <w:rFonts w:ascii="Calibri Light" w:hAnsi="Calibri Light" w:cs="Calibri Light"/>
          <w:sz w:val="28"/>
          <w:szCs w:val="28"/>
        </w:rPr>
      </w:pPr>
    </w:p>
    <w:p w14:paraId="2F409900" w14:textId="613E7F8F" w:rsidR="004C6571" w:rsidRPr="00626CEF" w:rsidRDefault="000468C6" w:rsidP="00626CEF">
      <w:pPr>
        <w:pStyle w:val="Heading2"/>
        <w:rPr>
          <w:rStyle w:val="Heading2Char"/>
        </w:rPr>
      </w:pPr>
      <w:bookmarkStart w:id="89" w:name="_Toc203984811"/>
      <w:r>
        <w:t>I</w:t>
      </w:r>
      <w:r w:rsidRPr="00626CEF">
        <w:t>lustración</w:t>
      </w:r>
      <w:r w:rsidR="004C6571" w:rsidRPr="00626CEF">
        <w:rPr>
          <w:rStyle w:val="Heading2Char"/>
          <w:rFonts w:ascii="Arial" w:hAnsi="Arial" w:cs="Arial"/>
        </w:rPr>
        <w:t>​</w:t>
      </w:r>
      <w:bookmarkEnd w:id="89"/>
    </w:p>
    <w:p w14:paraId="5C3A5284" w14:textId="77777777" w:rsidR="004C6571" w:rsidRPr="00B15BCC" w:rsidRDefault="004C6571" w:rsidP="00626CEF">
      <w:pPr>
        <w:pStyle w:val="Heading3"/>
      </w:pPr>
      <w:bookmarkStart w:id="90" w:name="_Toc203984812"/>
      <w:r w:rsidRPr="00B15BCC">
        <w:t>SolPort: Infraestructura climática modular diseñada para los corredores urbanos de España</w:t>
      </w:r>
      <w:bookmarkEnd w:id="90"/>
    </w:p>
    <w:p w14:paraId="447C70AA" w14:textId="77F4B346" w:rsidR="004C6571" w:rsidRPr="00B509A5" w:rsidRDefault="004C6571" w:rsidP="004C6571">
      <w:pPr>
        <w:rPr>
          <w:rFonts w:ascii="Calibri Light" w:hAnsi="Calibri Light" w:cs="Calibri Light"/>
        </w:rPr>
      </w:pPr>
      <w:r w:rsidRPr="00B509A5">
        <w:rPr>
          <w:rFonts w:ascii="Calibri Light" w:hAnsi="Calibri Light" w:cs="Calibri Light"/>
        </w:rPr>
        <w:t xml:space="preserve">SolPort es una familia de artefactos solares modulares de marca, diseñados para transformar </w:t>
      </w:r>
      <w:r w:rsidR="009C7A31" w:rsidRPr="00B509A5">
        <w:rPr>
          <w:rFonts w:ascii="Calibri Light" w:hAnsi="Calibri Light" w:cs="Calibri Light"/>
        </w:rPr>
        <w:t>el mobiliario urbano y los</w:t>
      </w:r>
      <w:r w:rsidRPr="00B509A5">
        <w:rPr>
          <w:rFonts w:ascii="Calibri Light" w:hAnsi="Calibri Light" w:cs="Calibri Light"/>
        </w:rPr>
        <w:t xml:space="preserve"> </w:t>
      </w:r>
      <w:r w:rsidR="001A6D32" w:rsidRPr="00B509A5">
        <w:rPr>
          <w:rFonts w:ascii="Calibri Light" w:hAnsi="Calibri Light" w:cs="Calibri Light"/>
        </w:rPr>
        <w:t>espacios públicos</w:t>
      </w:r>
      <w:r w:rsidR="009C7A31" w:rsidRPr="00B509A5">
        <w:rPr>
          <w:rFonts w:ascii="Calibri Light" w:hAnsi="Calibri Light" w:cs="Calibri Light"/>
        </w:rPr>
        <w:t xml:space="preserve"> subutilizados, </w:t>
      </w:r>
      <w:r w:rsidRPr="00B509A5">
        <w:rPr>
          <w:rFonts w:ascii="Calibri Light" w:hAnsi="Calibri Light" w:cs="Calibri Light"/>
        </w:rPr>
        <w:t xml:space="preserve">en una infraestructura resiliente al clima. Cada unidad funciona como un </w:t>
      </w:r>
      <w:r w:rsidRPr="00B509A5">
        <w:rPr>
          <w:rFonts w:ascii="Calibri Light" w:hAnsi="Calibri Light" w:cs="Calibri Light"/>
          <w:b/>
          <w:bCs/>
        </w:rPr>
        <w:t xml:space="preserve">patio </w:t>
      </w:r>
      <w:r w:rsidR="001A6D32" w:rsidRPr="00B509A5">
        <w:rPr>
          <w:rFonts w:ascii="Calibri Light" w:hAnsi="Calibri Light" w:cs="Calibri Light"/>
          <w:b/>
          <w:bCs/>
        </w:rPr>
        <w:t>solar,</w:t>
      </w:r>
      <w:r w:rsidRPr="00B509A5">
        <w:rPr>
          <w:rFonts w:ascii="Calibri Light" w:hAnsi="Calibri Light" w:cs="Calibri Light"/>
        </w:rPr>
        <w:t xml:space="preserve"> generando energía limpia, almacenándola localmente, activando la carga de vehículos eléctricos adyacentes y exportando el excedente de energía a los edificios cercanos. SolPort también ofrece </w:t>
      </w:r>
      <w:r w:rsidR="005C4158" w:rsidRPr="00B509A5">
        <w:rPr>
          <w:rFonts w:ascii="Calibri Light" w:hAnsi="Calibri Light" w:cs="Calibri Light"/>
        </w:rPr>
        <w:t>enfriamiento y</w:t>
      </w:r>
      <w:r w:rsidRPr="00B509A5">
        <w:rPr>
          <w:rFonts w:ascii="Calibri Light" w:hAnsi="Calibri Light" w:cs="Calibri Light"/>
        </w:rPr>
        <w:t xml:space="preserve"> sombra</w:t>
      </w:r>
      <w:r w:rsidR="005C4158" w:rsidRPr="00B509A5">
        <w:rPr>
          <w:rFonts w:ascii="Calibri Light" w:hAnsi="Calibri Light" w:cs="Calibri Light"/>
        </w:rPr>
        <w:t>,</w:t>
      </w:r>
      <w:r w:rsidRPr="00B509A5">
        <w:rPr>
          <w:rFonts w:ascii="Calibri Light" w:hAnsi="Calibri Light" w:cs="Calibri Light"/>
        </w:rPr>
        <w:t xml:space="preserve"> y acceso digital, conformando la columna vertebral de una </w:t>
      </w:r>
      <w:r w:rsidR="00A82688" w:rsidRPr="00B509A5">
        <w:rPr>
          <w:rFonts w:ascii="Calibri Light" w:hAnsi="Calibri Light" w:cs="Calibri Light"/>
        </w:rPr>
        <w:t>micro-</w:t>
      </w:r>
      <w:r w:rsidRPr="00B509A5">
        <w:rPr>
          <w:rFonts w:ascii="Calibri Light" w:hAnsi="Calibri Light" w:cs="Calibri Light"/>
        </w:rPr>
        <w:t>red energética urbana escalable.</w:t>
      </w:r>
    </w:p>
    <w:p w14:paraId="74FAF402" w14:textId="684E0668" w:rsidR="004C6571" w:rsidRPr="00B509A5" w:rsidRDefault="004C6571" w:rsidP="004C6571">
      <w:pPr>
        <w:rPr>
          <w:rFonts w:ascii="Calibri Light" w:hAnsi="Calibri Light" w:cs="Calibri Light"/>
        </w:rPr>
      </w:pPr>
      <w:r w:rsidRPr="00B509A5">
        <w:rPr>
          <w:rFonts w:ascii="Calibri Light" w:hAnsi="Calibri Light" w:cs="Calibri Light"/>
        </w:rPr>
        <w:t xml:space="preserve">Los artefactos de SolPort se </w:t>
      </w:r>
      <w:r w:rsidR="007D405A" w:rsidRPr="00B509A5">
        <w:rPr>
          <w:rFonts w:ascii="Calibri Light" w:hAnsi="Calibri Light" w:cs="Calibri Light"/>
        </w:rPr>
        <w:t>coordinan</w:t>
      </w:r>
      <w:r w:rsidRPr="00B509A5">
        <w:rPr>
          <w:rFonts w:ascii="Calibri Light" w:hAnsi="Calibri Light" w:cs="Calibri Light"/>
        </w:rPr>
        <w:t xml:space="preserve"> digitalmente a través de una capa </w:t>
      </w:r>
      <w:r w:rsidRPr="00B509A5">
        <w:rPr>
          <w:rFonts w:ascii="Calibri Light" w:hAnsi="Calibri Light" w:cs="Calibri Light"/>
          <w:b/>
          <w:bCs/>
        </w:rPr>
        <w:t xml:space="preserve">de </w:t>
      </w:r>
      <w:r w:rsidR="007D405A" w:rsidRPr="00B509A5">
        <w:rPr>
          <w:rFonts w:ascii="Calibri Light" w:hAnsi="Calibri Light" w:cs="Calibri Light"/>
          <w:b/>
          <w:bCs/>
        </w:rPr>
        <w:t xml:space="preserve">micro </w:t>
      </w:r>
      <w:r w:rsidRPr="00B509A5">
        <w:rPr>
          <w:rFonts w:ascii="Calibri Light" w:hAnsi="Calibri Light" w:cs="Calibri Light"/>
          <w:b/>
          <w:bCs/>
        </w:rPr>
        <w:t>Central Eléctrica Virtual (VPP</w:t>
      </w:r>
      <w:r w:rsidR="00B509A5" w:rsidRPr="00B509A5">
        <w:rPr>
          <w:rFonts w:ascii="Calibri Light" w:hAnsi="Calibri Light" w:cs="Calibri Light"/>
          <w:b/>
          <w:bCs/>
        </w:rPr>
        <w:t>),</w:t>
      </w:r>
      <w:r w:rsidRPr="00B509A5">
        <w:rPr>
          <w:rFonts w:ascii="Calibri Light" w:hAnsi="Calibri Light" w:cs="Calibri Light"/>
        </w:rPr>
        <w:t xml:space="preserve"> lo que permite operaciones predictivas, precios dinámicos y seguimiento del rendimiento basado en criterios ESG. El sistema está estructurado en tres niveles de implementación, </w:t>
      </w:r>
      <w:r w:rsidRPr="00B509A5">
        <w:rPr>
          <w:rFonts w:ascii="Calibri Light" w:hAnsi="Calibri Light" w:cs="Calibri Light"/>
        </w:rPr>
        <w:lastRenderedPageBreak/>
        <w:t>cada uno con distintos perfiles de inversión en capital, densidades de servicio y lógica de monetización.</w:t>
      </w:r>
    </w:p>
    <w:p w14:paraId="5A6FF127" w14:textId="77777777" w:rsidR="004C6571" w:rsidRPr="00B15BCC" w:rsidRDefault="004C6571" w:rsidP="004C6571">
      <w:pPr>
        <w:pStyle w:val="Heading3"/>
      </w:pPr>
      <w:bookmarkStart w:id="91" w:name="_Toc203984813"/>
      <w:r w:rsidRPr="00B15BCC">
        <w:t>Familia de productos SolPort: Infraestructura por niveles</w:t>
      </w:r>
      <w:bookmarkEnd w:id="91"/>
    </w:p>
    <w:tbl>
      <w:tblPr>
        <w:tblStyle w:val="TableGridLight"/>
        <w:tblW w:w="0" w:type="auto"/>
        <w:tblLook w:val="04A0" w:firstRow="1" w:lastRow="0" w:firstColumn="1" w:lastColumn="0" w:noHBand="0" w:noVBand="1"/>
      </w:tblPr>
      <w:tblGrid>
        <w:gridCol w:w="1154"/>
        <w:gridCol w:w="2830"/>
        <w:gridCol w:w="1727"/>
        <w:gridCol w:w="3305"/>
      </w:tblGrid>
      <w:tr w:rsidR="00060F6E" w:rsidRPr="00060F6E" w14:paraId="622540CC" w14:textId="77777777" w:rsidTr="006D238B">
        <w:tc>
          <w:tcPr>
            <w:tcW w:w="0" w:type="auto"/>
            <w:hideMark/>
          </w:tcPr>
          <w:p w14:paraId="13834BE6" w14:textId="77777777" w:rsidR="004C6571" w:rsidRPr="00060F6E" w:rsidRDefault="004C6571" w:rsidP="006D238B">
            <w:pPr>
              <w:spacing w:after="160" w:line="259" w:lineRule="auto"/>
              <w:rPr>
                <w:rFonts w:ascii="Calibri Light" w:hAnsi="Calibri Light" w:cs="Calibri Light"/>
                <w:b/>
                <w:bCs/>
              </w:rPr>
            </w:pPr>
            <w:r w:rsidRPr="00060F6E">
              <w:rPr>
                <w:rFonts w:ascii="Calibri Light" w:hAnsi="Calibri Light" w:cs="Calibri Light"/>
                <w:b/>
                <w:bCs/>
              </w:rPr>
              <w:t>Nivel SolPort</w:t>
            </w:r>
          </w:p>
        </w:tc>
        <w:tc>
          <w:tcPr>
            <w:tcW w:w="0" w:type="auto"/>
            <w:hideMark/>
          </w:tcPr>
          <w:p w14:paraId="2F036B28" w14:textId="77777777" w:rsidR="004C6571" w:rsidRPr="00060F6E" w:rsidRDefault="004C6571" w:rsidP="006D238B">
            <w:pPr>
              <w:spacing w:after="160" w:line="259" w:lineRule="auto"/>
              <w:rPr>
                <w:rFonts w:ascii="Calibri Light" w:hAnsi="Calibri Light" w:cs="Calibri Light"/>
                <w:b/>
                <w:bCs/>
              </w:rPr>
            </w:pPr>
            <w:r w:rsidRPr="00060F6E">
              <w:rPr>
                <w:rFonts w:ascii="Calibri Light" w:hAnsi="Calibri Light" w:cs="Calibri Light"/>
                <w:b/>
                <w:bCs/>
              </w:rPr>
              <w:t>Función</w:t>
            </w:r>
          </w:p>
        </w:tc>
        <w:tc>
          <w:tcPr>
            <w:tcW w:w="0" w:type="auto"/>
            <w:hideMark/>
          </w:tcPr>
          <w:p w14:paraId="3132A4A4" w14:textId="77777777" w:rsidR="004C6571" w:rsidRPr="00060F6E" w:rsidRDefault="004C6571" w:rsidP="006D238B">
            <w:pPr>
              <w:spacing w:after="160" w:line="259" w:lineRule="auto"/>
              <w:rPr>
                <w:rFonts w:ascii="Calibri Light" w:hAnsi="Calibri Light" w:cs="Calibri Light"/>
                <w:b/>
                <w:bCs/>
              </w:rPr>
            </w:pPr>
            <w:r w:rsidRPr="00060F6E">
              <w:rPr>
                <w:rFonts w:ascii="Calibri Light" w:hAnsi="Calibri Light" w:cs="Calibri Light"/>
                <w:b/>
                <w:bCs/>
              </w:rPr>
              <w:t>Rango de gastos de capital (€)</w:t>
            </w:r>
          </w:p>
        </w:tc>
        <w:tc>
          <w:tcPr>
            <w:tcW w:w="0" w:type="auto"/>
            <w:hideMark/>
          </w:tcPr>
          <w:p w14:paraId="7EE2E983" w14:textId="77777777" w:rsidR="004C6571" w:rsidRPr="00060F6E" w:rsidRDefault="004C6571" w:rsidP="006D238B">
            <w:pPr>
              <w:spacing w:after="160" w:line="259" w:lineRule="auto"/>
              <w:rPr>
                <w:rFonts w:ascii="Calibri Light" w:hAnsi="Calibri Light" w:cs="Calibri Light"/>
                <w:b/>
                <w:bCs/>
              </w:rPr>
            </w:pPr>
            <w:r w:rsidRPr="00060F6E">
              <w:rPr>
                <w:rFonts w:ascii="Calibri Light" w:hAnsi="Calibri Light" w:cs="Calibri Light"/>
                <w:b/>
                <w:bCs/>
              </w:rPr>
              <w:t>Caso de uso</w:t>
            </w:r>
          </w:p>
        </w:tc>
      </w:tr>
      <w:tr w:rsidR="00060F6E" w:rsidRPr="00060F6E" w14:paraId="298181CB" w14:textId="77777777" w:rsidTr="006D238B">
        <w:tc>
          <w:tcPr>
            <w:tcW w:w="0" w:type="auto"/>
            <w:hideMark/>
          </w:tcPr>
          <w:p w14:paraId="4A33B5D7"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b/>
                <w:bCs/>
              </w:rPr>
              <w:t>SolPort Ultra</w:t>
            </w:r>
          </w:p>
        </w:tc>
        <w:tc>
          <w:tcPr>
            <w:tcW w:w="0" w:type="auto"/>
            <w:hideMark/>
          </w:tcPr>
          <w:p w14:paraId="3CD3C9E1"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Paraguas solares emblemáticos</w:t>
            </w:r>
          </w:p>
        </w:tc>
        <w:tc>
          <w:tcPr>
            <w:tcW w:w="0" w:type="auto"/>
            <w:hideMark/>
          </w:tcPr>
          <w:p w14:paraId="23F48F3D"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20.000 €+</w:t>
            </w:r>
          </w:p>
        </w:tc>
        <w:tc>
          <w:tcPr>
            <w:tcW w:w="0" w:type="auto"/>
            <w:hideMark/>
          </w:tcPr>
          <w:p w14:paraId="7827CA1C"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Centros de vehículos eléctricos, mercados y puntos de tránsito</w:t>
            </w:r>
          </w:p>
        </w:tc>
      </w:tr>
      <w:tr w:rsidR="00060F6E" w:rsidRPr="00060F6E" w14:paraId="1018D874" w14:textId="77777777" w:rsidTr="006D238B">
        <w:tc>
          <w:tcPr>
            <w:tcW w:w="0" w:type="auto"/>
            <w:hideMark/>
          </w:tcPr>
          <w:p w14:paraId="685D18B1"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b/>
                <w:bCs/>
              </w:rPr>
              <w:t>Terraza SolPort</w:t>
            </w:r>
          </w:p>
        </w:tc>
        <w:tc>
          <w:tcPr>
            <w:tcW w:w="0" w:type="auto"/>
            <w:hideMark/>
          </w:tcPr>
          <w:p w14:paraId="5689373C" w14:textId="6D75CDCA"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 xml:space="preserve">Artefactos de terraza que dan al </w:t>
            </w:r>
            <w:r w:rsidR="00F25E07">
              <w:rPr>
                <w:rFonts w:ascii="Calibri Light" w:hAnsi="Calibri Light" w:cs="Calibri Light"/>
              </w:rPr>
              <w:t>corredor urbano</w:t>
            </w:r>
          </w:p>
        </w:tc>
        <w:tc>
          <w:tcPr>
            <w:tcW w:w="0" w:type="auto"/>
            <w:hideMark/>
          </w:tcPr>
          <w:p w14:paraId="6918D914"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6.000 €–10.000 €</w:t>
            </w:r>
          </w:p>
        </w:tc>
        <w:tc>
          <w:tcPr>
            <w:tcW w:w="0" w:type="auto"/>
            <w:hideMark/>
          </w:tcPr>
          <w:p w14:paraId="794CBDC3"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Pasarelas, zonas comerciales, bordes de viviendas</w:t>
            </w:r>
          </w:p>
        </w:tc>
      </w:tr>
      <w:tr w:rsidR="00060F6E" w:rsidRPr="00060F6E" w14:paraId="4C5EB088" w14:textId="77777777" w:rsidTr="006D238B">
        <w:tc>
          <w:tcPr>
            <w:tcW w:w="0" w:type="auto"/>
            <w:hideMark/>
          </w:tcPr>
          <w:p w14:paraId="2434A24C" w14:textId="77777777"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b/>
                <w:bCs/>
              </w:rPr>
              <w:t>SolPort Micro</w:t>
            </w:r>
          </w:p>
        </w:tc>
        <w:tc>
          <w:tcPr>
            <w:tcW w:w="0" w:type="auto"/>
            <w:hideMark/>
          </w:tcPr>
          <w:p w14:paraId="12431461" w14:textId="70B267BA" w:rsidR="004C6571" w:rsidRPr="00060F6E" w:rsidRDefault="00806E4C" w:rsidP="006D238B">
            <w:pPr>
              <w:spacing w:after="160" w:line="259" w:lineRule="auto"/>
              <w:rPr>
                <w:rFonts w:ascii="Calibri Light" w:hAnsi="Calibri Light" w:cs="Calibri Light"/>
              </w:rPr>
            </w:pPr>
            <w:r>
              <w:rPr>
                <w:rFonts w:ascii="Calibri Light" w:hAnsi="Calibri Light" w:cs="Calibri Light"/>
              </w:rPr>
              <w:t>A</w:t>
            </w:r>
            <w:r w:rsidR="004C6571" w:rsidRPr="00060F6E">
              <w:rPr>
                <w:rFonts w:ascii="Calibri Light" w:hAnsi="Calibri Light" w:cs="Calibri Light"/>
              </w:rPr>
              <w:t>rtefactos a escala comunitaria</w:t>
            </w:r>
          </w:p>
        </w:tc>
        <w:tc>
          <w:tcPr>
            <w:tcW w:w="0" w:type="auto"/>
            <w:hideMark/>
          </w:tcPr>
          <w:p w14:paraId="32718DC1" w14:textId="24FA29BB" w:rsidR="004C6571" w:rsidRPr="00060F6E" w:rsidRDefault="000D4E5E" w:rsidP="006D238B">
            <w:pPr>
              <w:spacing w:after="160" w:line="259" w:lineRule="auto"/>
              <w:rPr>
                <w:rFonts w:ascii="Calibri Light" w:hAnsi="Calibri Light" w:cs="Calibri Light"/>
              </w:rPr>
            </w:pPr>
            <w:r>
              <w:rPr>
                <w:rFonts w:ascii="Calibri Light" w:hAnsi="Calibri Light" w:cs="Calibri Light"/>
              </w:rPr>
              <w:t>3</w:t>
            </w:r>
            <w:r w:rsidR="004C6571" w:rsidRPr="00060F6E">
              <w:rPr>
                <w:rFonts w:ascii="Calibri Light" w:hAnsi="Calibri Light" w:cs="Calibri Light"/>
              </w:rPr>
              <w:t>000 €–</w:t>
            </w:r>
            <w:r>
              <w:rPr>
                <w:rFonts w:ascii="Calibri Light" w:hAnsi="Calibri Light" w:cs="Calibri Light"/>
              </w:rPr>
              <w:t>7</w:t>
            </w:r>
            <w:r w:rsidR="004C6571" w:rsidRPr="00060F6E">
              <w:rPr>
                <w:rFonts w:ascii="Calibri Light" w:hAnsi="Calibri Light" w:cs="Calibri Light"/>
              </w:rPr>
              <w:t>.000 €</w:t>
            </w:r>
          </w:p>
        </w:tc>
        <w:tc>
          <w:tcPr>
            <w:tcW w:w="0" w:type="auto"/>
            <w:hideMark/>
          </w:tcPr>
          <w:p w14:paraId="4957E7A6" w14:textId="678E93EB" w:rsidR="004C6571" w:rsidRPr="00060F6E" w:rsidRDefault="004C6571" w:rsidP="006D238B">
            <w:pPr>
              <w:spacing w:after="160" w:line="259" w:lineRule="auto"/>
              <w:rPr>
                <w:rFonts w:ascii="Calibri Light" w:hAnsi="Calibri Light" w:cs="Calibri Light"/>
              </w:rPr>
            </w:pPr>
            <w:r w:rsidRPr="00060F6E">
              <w:rPr>
                <w:rFonts w:ascii="Calibri Light" w:hAnsi="Calibri Light" w:cs="Calibri Light"/>
              </w:rPr>
              <w:t xml:space="preserve">Comercio </w:t>
            </w:r>
            <w:r w:rsidR="00806E4C">
              <w:rPr>
                <w:rFonts w:ascii="Calibri Light" w:hAnsi="Calibri Light" w:cs="Calibri Light"/>
              </w:rPr>
              <w:t>minorista</w:t>
            </w:r>
            <w:r w:rsidRPr="00060F6E">
              <w:rPr>
                <w:rFonts w:ascii="Calibri Light" w:hAnsi="Calibri Light" w:cs="Calibri Light"/>
              </w:rPr>
              <w:t>, zonas de enfriamiento emergentes</w:t>
            </w:r>
          </w:p>
        </w:tc>
      </w:tr>
    </w:tbl>
    <w:p w14:paraId="5DF3F6CF" w14:textId="77777777" w:rsidR="000D4E5E" w:rsidRPr="00333ECB" w:rsidRDefault="000D4E5E" w:rsidP="00333ECB">
      <w:pPr>
        <w:pStyle w:val="NoSpacing"/>
      </w:pPr>
    </w:p>
    <w:p w14:paraId="67A73A74" w14:textId="02039190" w:rsidR="004C6571" w:rsidRPr="00A0483C" w:rsidRDefault="004C6571" w:rsidP="004C6571">
      <w:pPr>
        <w:rPr>
          <w:rFonts w:ascii="Calibri Light" w:hAnsi="Calibri Light" w:cs="Calibri Light"/>
        </w:rPr>
      </w:pPr>
      <w:r w:rsidRPr="00A0483C">
        <w:rPr>
          <w:rFonts w:ascii="Calibri Light" w:hAnsi="Calibri Light" w:cs="Calibri Light"/>
        </w:rPr>
        <w:t>Cada unidad SolPort incluye:</w:t>
      </w:r>
    </w:p>
    <w:p w14:paraId="157A674F" w14:textId="224940F5" w:rsidR="004C6571" w:rsidRPr="00A0483C" w:rsidRDefault="004C6571" w:rsidP="004C6571">
      <w:pPr>
        <w:numPr>
          <w:ilvl w:val="0"/>
          <w:numId w:val="60"/>
        </w:numPr>
        <w:rPr>
          <w:rFonts w:ascii="Calibri Light" w:hAnsi="Calibri Light" w:cs="Calibri Light"/>
        </w:rPr>
      </w:pPr>
      <w:r w:rsidRPr="00A0483C">
        <w:rPr>
          <w:rFonts w:ascii="Calibri Light" w:hAnsi="Calibri Light" w:cs="Calibri Light"/>
        </w:rPr>
        <w:t xml:space="preserve">Paneles solares integrados en estructuras </w:t>
      </w:r>
      <w:r w:rsidR="00333ECB" w:rsidRPr="00A0483C">
        <w:rPr>
          <w:rFonts w:ascii="Calibri Light" w:hAnsi="Calibri Light" w:cs="Calibri Light"/>
        </w:rPr>
        <w:t>en</w:t>
      </w:r>
      <w:r w:rsidRPr="00A0483C">
        <w:rPr>
          <w:rFonts w:ascii="Calibri Light" w:hAnsi="Calibri Light" w:cs="Calibri Light"/>
        </w:rPr>
        <w:t xml:space="preserve"> espacios públicos</w:t>
      </w:r>
    </w:p>
    <w:p w14:paraId="13D9FC25" w14:textId="5902AFEA" w:rsidR="004C6571" w:rsidRPr="00A0483C" w:rsidRDefault="00333ECB" w:rsidP="004C6571">
      <w:pPr>
        <w:numPr>
          <w:ilvl w:val="0"/>
          <w:numId w:val="60"/>
        </w:numPr>
        <w:rPr>
          <w:rFonts w:ascii="Calibri Light" w:hAnsi="Calibri Light" w:cs="Calibri Light"/>
        </w:rPr>
      </w:pPr>
      <w:r w:rsidRPr="00A0483C">
        <w:rPr>
          <w:rFonts w:ascii="Calibri Light" w:hAnsi="Calibri Light" w:cs="Calibri Light"/>
        </w:rPr>
        <w:t xml:space="preserve">baterías </w:t>
      </w:r>
      <w:r w:rsidRPr="00A0483C">
        <w:rPr>
          <w:rFonts w:ascii="Calibri Light" w:hAnsi="Calibri Light" w:cs="Calibri Light"/>
        </w:rPr>
        <w:t xml:space="preserve">de </w:t>
      </w:r>
      <w:r w:rsidR="004C6571" w:rsidRPr="00A0483C">
        <w:rPr>
          <w:rFonts w:ascii="Calibri Light" w:hAnsi="Calibri Light" w:cs="Calibri Light"/>
        </w:rPr>
        <w:t>Almacenamiento e interfaz de red</w:t>
      </w:r>
    </w:p>
    <w:p w14:paraId="2CAAE4FE" w14:textId="77777777" w:rsidR="004C6571" w:rsidRPr="00A0483C" w:rsidRDefault="004C6571" w:rsidP="004C6571">
      <w:pPr>
        <w:numPr>
          <w:ilvl w:val="0"/>
          <w:numId w:val="60"/>
        </w:numPr>
        <w:rPr>
          <w:rFonts w:ascii="Calibri Light" w:hAnsi="Calibri Light" w:cs="Calibri Light"/>
        </w:rPr>
      </w:pPr>
      <w:r w:rsidRPr="00A0483C">
        <w:rPr>
          <w:rFonts w:ascii="Calibri Light" w:hAnsi="Calibri Light" w:cs="Calibri Light"/>
        </w:rPr>
        <w:t>Sensores IoT para perfiles de carga, calor y uso</w:t>
      </w:r>
    </w:p>
    <w:p w14:paraId="331FBE0A" w14:textId="77777777" w:rsidR="004C6571" w:rsidRPr="00A0483C" w:rsidRDefault="004C6571" w:rsidP="004C6571">
      <w:pPr>
        <w:numPr>
          <w:ilvl w:val="0"/>
          <w:numId w:val="60"/>
        </w:numPr>
        <w:rPr>
          <w:rFonts w:ascii="Calibri Light" w:hAnsi="Calibri Light" w:cs="Calibri Light"/>
        </w:rPr>
      </w:pPr>
      <w:r w:rsidRPr="00A0483C">
        <w:rPr>
          <w:rFonts w:ascii="Calibri Light" w:hAnsi="Calibri Light" w:cs="Calibri Light"/>
        </w:rPr>
        <w:t>Capa de acceso digital para suscripciones de servicios y contratos inteligentes</w:t>
      </w:r>
    </w:p>
    <w:p w14:paraId="63CA5056" w14:textId="77777777" w:rsidR="004C6571" w:rsidRPr="00B15BCC" w:rsidRDefault="004C6571" w:rsidP="004C6571">
      <w:pPr>
        <w:pStyle w:val="Heading3"/>
      </w:pPr>
      <w:bookmarkStart w:id="92" w:name="_Toc203984814"/>
      <w:r w:rsidRPr="00B15BCC">
        <w:t>Integración VPP: Orquestación de energía inteligente</w:t>
      </w:r>
      <w:bookmarkEnd w:id="92"/>
    </w:p>
    <w:p w14:paraId="6378D0C0" w14:textId="0A0358E9" w:rsidR="004C6571" w:rsidRPr="00DE0631" w:rsidRDefault="00DE0631" w:rsidP="004C6571">
      <w:pPr>
        <w:rPr>
          <w:rFonts w:ascii="Calibri Light" w:hAnsi="Calibri Light" w:cs="Calibri Light"/>
        </w:rPr>
      </w:pPr>
      <w:r w:rsidRPr="00DE0631">
        <w:rPr>
          <w:rFonts w:ascii="Calibri Light" w:hAnsi="Calibri Light" w:cs="Calibri Light"/>
          <w:b/>
          <w:bCs/>
        </w:rPr>
        <w:t xml:space="preserve">Planta De Energía Virtual </w:t>
      </w:r>
      <w:r w:rsidR="004C6571" w:rsidRPr="00DE0631">
        <w:rPr>
          <w:rFonts w:ascii="Calibri Light" w:hAnsi="Calibri Light" w:cs="Calibri Light"/>
        </w:rPr>
        <w:t xml:space="preserve">basada en la </w:t>
      </w:r>
      <w:r w:rsidRPr="00DE0631">
        <w:rPr>
          <w:rFonts w:ascii="Calibri Light" w:hAnsi="Calibri Light" w:cs="Calibri Light"/>
        </w:rPr>
        <w:t>nube,</w:t>
      </w:r>
      <w:r w:rsidR="004C6571" w:rsidRPr="00DE0631">
        <w:rPr>
          <w:rFonts w:ascii="Calibri Light" w:hAnsi="Calibri Light" w:cs="Calibri Light"/>
        </w:rPr>
        <w:t xml:space="preserve"> lo que permite:</w:t>
      </w:r>
    </w:p>
    <w:p w14:paraId="2CED49F7" w14:textId="77777777" w:rsidR="004C6571" w:rsidRPr="00DE0631" w:rsidRDefault="004C6571" w:rsidP="004C6571">
      <w:pPr>
        <w:numPr>
          <w:ilvl w:val="0"/>
          <w:numId w:val="61"/>
        </w:numPr>
        <w:rPr>
          <w:rFonts w:ascii="Calibri Light" w:hAnsi="Calibri Light" w:cs="Calibri Light"/>
        </w:rPr>
      </w:pPr>
      <w:r w:rsidRPr="00DE0631">
        <w:rPr>
          <w:rFonts w:ascii="Calibri Light" w:hAnsi="Calibri Light" w:cs="Calibri Light"/>
        </w:rPr>
        <w:t>Operaciones y mantenimiento predictivos</w:t>
      </w:r>
    </w:p>
    <w:p w14:paraId="263B5802" w14:textId="77777777" w:rsidR="004C6571" w:rsidRPr="00DE0631" w:rsidRDefault="004C6571" w:rsidP="004C6571">
      <w:pPr>
        <w:numPr>
          <w:ilvl w:val="0"/>
          <w:numId w:val="61"/>
        </w:numPr>
        <w:rPr>
          <w:rFonts w:ascii="Calibri Light" w:hAnsi="Calibri Light" w:cs="Calibri Light"/>
        </w:rPr>
      </w:pPr>
      <w:r w:rsidRPr="00DE0631">
        <w:rPr>
          <w:rFonts w:ascii="Calibri Light" w:hAnsi="Calibri Light" w:cs="Calibri Light"/>
        </w:rPr>
        <w:t>Equilibrio de carga y optimización energética en los corredores</w:t>
      </w:r>
    </w:p>
    <w:p w14:paraId="4DABFEF2" w14:textId="77777777" w:rsidR="004C6571" w:rsidRPr="00DE0631" w:rsidRDefault="004C6571" w:rsidP="004C6571">
      <w:pPr>
        <w:numPr>
          <w:ilvl w:val="0"/>
          <w:numId w:val="61"/>
        </w:numPr>
        <w:rPr>
          <w:rFonts w:ascii="Calibri Light" w:hAnsi="Calibri Light" w:cs="Calibri Light"/>
        </w:rPr>
      </w:pPr>
      <w:r w:rsidRPr="00DE0631">
        <w:rPr>
          <w:rFonts w:ascii="Calibri Light" w:hAnsi="Calibri Light" w:cs="Calibri Light"/>
        </w:rPr>
        <w:t>Gobernanza de contratos inteligentes para uso, facturación y reparto cooperativo de ingresos</w:t>
      </w:r>
    </w:p>
    <w:p w14:paraId="5A6068EC" w14:textId="77777777" w:rsidR="004C6571" w:rsidRPr="00DE0631" w:rsidRDefault="004C6571" w:rsidP="004C6571">
      <w:pPr>
        <w:numPr>
          <w:ilvl w:val="0"/>
          <w:numId w:val="61"/>
        </w:numPr>
        <w:rPr>
          <w:rFonts w:ascii="Calibri Light" w:hAnsi="Calibri Light" w:cs="Calibri Light"/>
        </w:rPr>
      </w:pPr>
      <w:r w:rsidRPr="00DE0631">
        <w:rPr>
          <w:rFonts w:ascii="Calibri Light" w:hAnsi="Calibri Light" w:cs="Calibri Light"/>
        </w:rPr>
        <w:t>Seguimiento de la compensación de carbono e informes ESG</w:t>
      </w:r>
    </w:p>
    <w:p w14:paraId="3FA60BDD" w14:textId="30CF27A1" w:rsidR="004C6571" w:rsidRPr="00B15BCC" w:rsidRDefault="007D3B10" w:rsidP="004C6571">
      <w:pPr>
        <w:pStyle w:val="Heading3"/>
      </w:pPr>
      <w:bookmarkStart w:id="93" w:name="_Toc203984815"/>
      <w:r>
        <w:t>Agrupamiento</w:t>
      </w:r>
      <w:r w:rsidR="004C6571" w:rsidRPr="00B15BCC">
        <w:t xml:space="preserve"> de servicios integrad</w:t>
      </w:r>
      <w:r>
        <w:t>os</w:t>
      </w:r>
      <w:r w:rsidR="004C6571" w:rsidRPr="00B15BCC">
        <w:t xml:space="preserve"> en unidades SolPort</w:t>
      </w:r>
      <w:bookmarkEnd w:id="93"/>
    </w:p>
    <w:tbl>
      <w:tblPr>
        <w:tblStyle w:val="TableGridLight"/>
        <w:tblW w:w="0" w:type="auto"/>
        <w:tblLook w:val="04A0" w:firstRow="1" w:lastRow="0" w:firstColumn="1" w:lastColumn="0" w:noHBand="0" w:noVBand="1"/>
      </w:tblPr>
      <w:tblGrid>
        <w:gridCol w:w="2260"/>
        <w:gridCol w:w="4337"/>
        <w:gridCol w:w="2419"/>
      </w:tblGrid>
      <w:tr w:rsidR="00452621" w:rsidRPr="00452621" w14:paraId="2398133A" w14:textId="77777777" w:rsidTr="006D238B">
        <w:tc>
          <w:tcPr>
            <w:tcW w:w="0" w:type="auto"/>
            <w:hideMark/>
          </w:tcPr>
          <w:p w14:paraId="6021E6DD" w14:textId="77777777" w:rsidR="004C6571" w:rsidRPr="00452621" w:rsidRDefault="004C6571" w:rsidP="006D238B">
            <w:pPr>
              <w:spacing w:after="160" w:line="259" w:lineRule="auto"/>
              <w:rPr>
                <w:rFonts w:ascii="Calibri Light" w:hAnsi="Calibri Light" w:cs="Calibri Light"/>
                <w:b/>
                <w:bCs/>
              </w:rPr>
            </w:pPr>
            <w:r w:rsidRPr="00452621">
              <w:rPr>
                <w:rFonts w:ascii="Calibri Light" w:hAnsi="Calibri Light" w:cs="Calibri Light"/>
                <w:b/>
                <w:bCs/>
              </w:rPr>
              <w:t>Canal de servicio</w:t>
            </w:r>
          </w:p>
        </w:tc>
        <w:tc>
          <w:tcPr>
            <w:tcW w:w="0" w:type="auto"/>
            <w:hideMark/>
          </w:tcPr>
          <w:p w14:paraId="0FA2945D" w14:textId="77777777" w:rsidR="004C6571" w:rsidRPr="00452621" w:rsidRDefault="004C6571" w:rsidP="006D238B">
            <w:pPr>
              <w:spacing w:after="160" w:line="259" w:lineRule="auto"/>
              <w:rPr>
                <w:rFonts w:ascii="Calibri Light" w:hAnsi="Calibri Light" w:cs="Calibri Light"/>
                <w:b/>
                <w:bCs/>
              </w:rPr>
            </w:pPr>
            <w:r w:rsidRPr="00452621">
              <w:rPr>
                <w:rFonts w:ascii="Calibri Light" w:hAnsi="Calibri Light" w:cs="Calibri Light"/>
                <w:b/>
                <w:bCs/>
              </w:rPr>
              <w:t>Descripción</w:t>
            </w:r>
          </w:p>
        </w:tc>
        <w:tc>
          <w:tcPr>
            <w:tcW w:w="0" w:type="auto"/>
            <w:hideMark/>
          </w:tcPr>
          <w:p w14:paraId="6B2272B9" w14:textId="77777777" w:rsidR="004C6571" w:rsidRPr="00452621" w:rsidRDefault="004C6571" w:rsidP="006D238B">
            <w:pPr>
              <w:spacing w:after="160" w:line="259" w:lineRule="auto"/>
              <w:rPr>
                <w:rFonts w:ascii="Calibri Light" w:hAnsi="Calibri Light" w:cs="Calibri Light"/>
                <w:b/>
                <w:bCs/>
              </w:rPr>
            </w:pPr>
            <w:r w:rsidRPr="00452621">
              <w:rPr>
                <w:rFonts w:ascii="Calibri Light" w:hAnsi="Calibri Light" w:cs="Calibri Light"/>
                <w:b/>
                <w:bCs/>
              </w:rPr>
              <w:t>Modo de ingresos</w:t>
            </w:r>
          </w:p>
        </w:tc>
      </w:tr>
      <w:tr w:rsidR="00452621" w:rsidRPr="00452621" w14:paraId="4AFF0EEB" w14:textId="77777777" w:rsidTr="006D238B">
        <w:tc>
          <w:tcPr>
            <w:tcW w:w="0" w:type="auto"/>
            <w:hideMark/>
          </w:tcPr>
          <w:p w14:paraId="1C2660D4"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Carga de vehículos eléctricos</w:t>
            </w:r>
          </w:p>
        </w:tc>
        <w:tc>
          <w:tcPr>
            <w:tcW w:w="0" w:type="auto"/>
            <w:hideMark/>
          </w:tcPr>
          <w:p w14:paraId="075D66CE" w14:textId="3361C0DA"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 xml:space="preserve">Modos rápido/lento activados por energía solar + </w:t>
            </w:r>
            <w:r w:rsidR="00786C63" w:rsidRPr="00452621">
              <w:rPr>
                <w:rFonts w:ascii="Calibri Light" w:hAnsi="Calibri Light" w:cs="Calibri Light"/>
              </w:rPr>
              <w:t>batería</w:t>
            </w:r>
            <w:r w:rsidR="00786C63" w:rsidRPr="00452621">
              <w:rPr>
                <w:rFonts w:ascii="Calibri Light" w:hAnsi="Calibri Light" w:cs="Calibri Light"/>
              </w:rPr>
              <w:t xml:space="preserve">s de </w:t>
            </w:r>
            <w:r w:rsidRPr="00452621">
              <w:rPr>
                <w:rFonts w:ascii="Calibri Light" w:hAnsi="Calibri Light" w:cs="Calibri Light"/>
              </w:rPr>
              <w:t xml:space="preserve">almacenamiento </w:t>
            </w:r>
          </w:p>
        </w:tc>
        <w:tc>
          <w:tcPr>
            <w:tcW w:w="0" w:type="auto"/>
            <w:hideMark/>
          </w:tcPr>
          <w:p w14:paraId="253DB2BF"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Por minuto / suscripción</w:t>
            </w:r>
          </w:p>
        </w:tc>
      </w:tr>
      <w:tr w:rsidR="00452621" w:rsidRPr="00452621" w14:paraId="71C86A0D" w14:textId="77777777" w:rsidTr="006D238B">
        <w:tc>
          <w:tcPr>
            <w:tcW w:w="0" w:type="auto"/>
            <w:hideMark/>
          </w:tcPr>
          <w:p w14:paraId="35EC3CCA" w14:textId="1345CE61"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 xml:space="preserve">Infraestructura de </w:t>
            </w:r>
            <w:r w:rsidR="00786C63" w:rsidRPr="00452621">
              <w:rPr>
                <w:rFonts w:ascii="Calibri Light" w:hAnsi="Calibri Light" w:cs="Calibri Light"/>
              </w:rPr>
              <w:t>enfriamiento</w:t>
            </w:r>
          </w:p>
        </w:tc>
        <w:tc>
          <w:tcPr>
            <w:tcW w:w="0" w:type="auto"/>
            <w:hideMark/>
          </w:tcPr>
          <w:p w14:paraId="42E4EF0B"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Sistemas de sombreado + ventiladores / nebulización para zonas públicas</w:t>
            </w:r>
          </w:p>
        </w:tc>
        <w:tc>
          <w:tcPr>
            <w:tcW w:w="0" w:type="auto"/>
            <w:hideMark/>
          </w:tcPr>
          <w:p w14:paraId="63B354C8" w14:textId="0E1C76AD"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 xml:space="preserve">Pago por uso </w:t>
            </w:r>
          </w:p>
        </w:tc>
      </w:tr>
      <w:tr w:rsidR="00452621" w:rsidRPr="00452621" w14:paraId="47520294" w14:textId="77777777" w:rsidTr="006D238B">
        <w:tc>
          <w:tcPr>
            <w:tcW w:w="0" w:type="auto"/>
            <w:hideMark/>
          </w:tcPr>
          <w:p w14:paraId="3099560E"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Servicios de conectividad</w:t>
            </w:r>
          </w:p>
        </w:tc>
        <w:tc>
          <w:tcPr>
            <w:tcW w:w="0" w:type="auto"/>
            <w:hideMark/>
          </w:tcPr>
          <w:p w14:paraId="05872F21" w14:textId="69FA9D65"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 xml:space="preserve">Malla WiFi, datos de punto de venta del </w:t>
            </w:r>
            <w:r w:rsidR="001D2040" w:rsidRPr="00452621">
              <w:rPr>
                <w:rFonts w:ascii="Calibri Light" w:hAnsi="Calibri Light" w:cs="Calibri Light"/>
              </w:rPr>
              <w:t>minorista</w:t>
            </w:r>
            <w:r w:rsidRPr="00452621">
              <w:rPr>
                <w:rFonts w:ascii="Calibri Light" w:hAnsi="Calibri Light" w:cs="Calibri Light"/>
              </w:rPr>
              <w:t>, nodos IoT locales</w:t>
            </w:r>
          </w:p>
        </w:tc>
        <w:tc>
          <w:tcPr>
            <w:tcW w:w="0" w:type="auto"/>
            <w:hideMark/>
          </w:tcPr>
          <w:p w14:paraId="2E27C8E0"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Con publicidad / prepago</w:t>
            </w:r>
          </w:p>
        </w:tc>
      </w:tr>
      <w:tr w:rsidR="00452621" w:rsidRPr="00452621" w14:paraId="4AF65BAF" w14:textId="77777777" w:rsidTr="006D238B">
        <w:tc>
          <w:tcPr>
            <w:tcW w:w="0" w:type="auto"/>
            <w:hideMark/>
          </w:tcPr>
          <w:p w14:paraId="3039D35D"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Arrendamiento de energía</w:t>
            </w:r>
          </w:p>
        </w:tc>
        <w:tc>
          <w:tcPr>
            <w:tcW w:w="0" w:type="auto"/>
            <w:hideMark/>
          </w:tcPr>
          <w:p w14:paraId="356E6A55"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Intercambios de baterías, carga móvil</w:t>
            </w:r>
          </w:p>
        </w:tc>
        <w:tc>
          <w:tcPr>
            <w:tcW w:w="0" w:type="auto"/>
            <w:hideMark/>
          </w:tcPr>
          <w:p w14:paraId="67F206A8"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Arrendamiento / basado en tiempo</w:t>
            </w:r>
          </w:p>
        </w:tc>
      </w:tr>
      <w:tr w:rsidR="00452621" w:rsidRPr="00452621" w14:paraId="3F6EFAE6" w14:textId="77777777" w:rsidTr="006D238B">
        <w:tc>
          <w:tcPr>
            <w:tcW w:w="0" w:type="auto"/>
            <w:hideMark/>
          </w:tcPr>
          <w:p w14:paraId="68281DB1"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lastRenderedPageBreak/>
              <w:t>Monetización del carbono</w:t>
            </w:r>
          </w:p>
        </w:tc>
        <w:tc>
          <w:tcPr>
            <w:tcW w:w="0" w:type="auto"/>
            <w:hideMark/>
          </w:tcPr>
          <w:p w14:paraId="6607F653"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Generación de compensaciones mediante el seguimiento del rendimiento</w:t>
            </w:r>
          </w:p>
        </w:tc>
        <w:tc>
          <w:tcPr>
            <w:tcW w:w="0" w:type="auto"/>
            <w:hideMark/>
          </w:tcPr>
          <w:p w14:paraId="5A81C4FD" w14:textId="77777777" w:rsidR="004C6571" w:rsidRPr="00452621" w:rsidRDefault="004C6571" w:rsidP="006D238B">
            <w:pPr>
              <w:spacing w:after="160" w:line="259" w:lineRule="auto"/>
              <w:rPr>
                <w:rFonts w:ascii="Calibri Light" w:hAnsi="Calibri Light" w:cs="Calibri Light"/>
              </w:rPr>
            </w:pPr>
            <w:r w:rsidRPr="00452621">
              <w:rPr>
                <w:rFonts w:ascii="Calibri Light" w:hAnsi="Calibri Light" w:cs="Calibri Light"/>
              </w:rPr>
              <w:t>Vinculado al mercado</w:t>
            </w:r>
          </w:p>
        </w:tc>
      </w:tr>
    </w:tbl>
    <w:p w14:paraId="1F9C0CFE" w14:textId="77777777" w:rsidR="004C6571" w:rsidRPr="00B15BCC" w:rsidRDefault="004C6571" w:rsidP="004C6571">
      <w:pPr>
        <w:pStyle w:val="Heading3"/>
      </w:pPr>
      <w:bookmarkStart w:id="94" w:name="_Toc203984816"/>
      <w:r w:rsidRPr="00B15BCC">
        <w:t>Valor estratégico para BBVA Spark</w:t>
      </w:r>
      <w:bookmarkEnd w:id="94"/>
    </w:p>
    <w:p w14:paraId="40AB3208" w14:textId="2402028F" w:rsidR="004C6571" w:rsidRPr="00795C25" w:rsidRDefault="004C6571" w:rsidP="004C6571">
      <w:pPr>
        <w:numPr>
          <w:ilvl w:val="0"/>
          <w:numId w:val="62"/>
        </w:numPr>
        <w:rPr>
          <w:rFonts w:ascii="Calibri Light" w:hAnsi="Calibri Light" w:cs="Calibri Light"/>
        </w:rPr>
      </w:pPr>
      <w:r w:rsidRPr="00795C25">
        <w:rPr>
          <w:rFonts w:ascii="Calibri Light" w:hAnsi="Calibri Light" w:cs="Calibri Light"/>
          <w:b/>
          <w:bCs/>
        </w:rPr>
        <w:t>SolPort como infraestructura</w:t>
      </w:r>
      <w:r w:rsidR="00A55A9B" w:rsidRPr="00795C25">
        <w:rPr>
          <w:rFonts w:ascii="Calibri Light" w:hAnsi="Calibri Light" w:cs="Calibri Light"/>
          <w:b/>
          <w:bCs/>
        </w:rPr>
        <w:t>-</w:t>
      </w:r>
      <w:r w:rsidRPr="00795C25">
        <w:rPr>
          <w:rFonts w:ascii="Calibri Light" w:hAnsi="Calibri Light" w:cs="Calibri Light"/>
          <w:b/>
          <w:bCs/>
        </w:rPr>
        <w:t>como</w:t>
      </w:r>
      <w:r w:rsidR="00A55A9B" w:rsidRPr="00795C25">
        <w:rPr>
          <w:rFonts w:ascii="Calibri Light" w:hAnsi="Calibri Light" w:cs="Calibri Light"/>
          <w:b/>
          <w:bCs/>
        </w:rPr>
        <w:t>-</w:t>
      </w:r>
      <w:r w:rsidRPr="00795C25">
        <w:rPr>
          <w:rFonts w:ascii="Calibri Light" w:hAnsi="Calibri Light" w:cs="Calibri Light"/>
          <w:b/>
          <w:bCs/>
        </w:rPr>
        <w:t xml:space="preserve">plataforma: </w:t>
      </w:r>
      <w:r w:rsidRPr="00795C25">
        <w:rPr>
          <w:rFonts w:ascii="Calibri Light" w:hAnsi="Calibri Light" w:cs="Calibri Light"/>
        </w:rPr>
        <w:t>cada unidad es un nodo monetizable para servicios de energía, movilidad y clima.</w:t>
      </w:r>
    </w:p>
    <w:p w14:paraId="02AB3ADF" w14:textId="4F2C0D9E" w:rsidR="004C6571" w:rsidRPr="00795C25" w:rsidRDefault="004C6571" w:rsidP="004C6571">
      <w:pPr>
        <w:numPr>
          <w:ilvl w:val="0"/>
          <w:numId w:val="62"/>
        </w:numPr>
        <w:rPr>
          <w:rFonts w:ascii="Calibri Light" w:hAnsi="Calibri Light" w:cs="Calibri Light"/>
        </w:rPr>
      </w:pPr>
      <w:r w:rsidRPr="00795C25">
        <w:rPr>
          <w:rFonts w:ascii="Calibri Light" w:hAnsi="Calibri Light" w:cs="Calibri Light"/>
          <w:b/>
          <w:bCs/>
        </w:rPr>
        <w:t xml:space="preserve">Informes inteligentes y cumplimiento ESG: </w:t>
      </w:r>
      <w:r w:rsidRPr="00795C25">
        <w:rPr>
          <w:rFonts w:ascii="Calibri Light" w:hAnsi="Calibri Light" w:cs="Calibri Light"/>
        </w:rPr>
        <w:t xml:space="preserve">rendimiento vinculado a un impacto medible, monitoreado mediante </w:t>
      </w:r>
      <w:r w:rsidR="00A55A9B" w:rsidRPr="00795C25">
        <w:rPr>
          <w:rFonts w:ascii="Calibri Light" w:hAnsi="Calibri Light" w:cs="Calibri Light"/>
          <w:i/>
          <w:iCs/>
        </w:rPr>
        <w:t>da</w:t>
      </w:r>
      <w:r w:rsidRPr="00795C25">
        <w:rPr>
          <w:rFonts w:ascii="Calibri Light" w:hAnsi="Calibri Light" w:cs="Calibri Light"/>
          <w:i/>
          <w:iCs/>
        </w:rPr>
        <w:t>s</w:t>
      </w:r>
      <w:r w:rsidR="00A55A9B" w:rsidRPr="00795C25">
        <w:rPr>
          <w:rFonts w:ascii="Calibri Light" w:hAnsi="Calibri Light" w:cs="Calibri Light"/>
          <w:i/>
          <w:iCs/>
        </w:rPr>
        <w:t>hboards</w:t>
      </w:r>
      <w:r w:rsidRPr="00795C25">
        <w:rPr>
          <w:rFonts w:ascii="Calibri Light" w:hAnsi="Calibri Light" w:cs="Calibri Light"/>
        </w:rPr>
        <w:t xml:space="preserve"> compatibles con BBVA</w:t>
      </w:r>
    </w:p>
    <w:p w14:paraId="7DFE27F1" w14:textId="77777777" w:rsidR="004C6571" w:rsidRPr="00795C25" w:rsidRDefault="004C6571" w:rsidP="004C6571">
      <w:pPr>
        <w:numPr>
          <w:ilvl w:val="0"/>
          <w:numId w:val="62"/>
        </w:numPr>
        <w:rPr>
          <w:rFonts w:ascii="Calibri Light" w:hAnsi="Calibri Light" w:cs="Calibri Light"/>
        </w:rPr>
      </w:pPr>
      <w:r w:rsidRPr="00795C25">
        <w:rPr>
          <w:rFonts w:ascii="Calibri Light" w:hAnsi="Calibri Light" w:cs="Calibri Light"/>
          <w:b/>
          <w:bCs/>
        </w:rPr>
        <w:t xml:space="preserve">Estrategia de escala modular: </w:t>
      </w:r>
      <w:r w:rsidRPr="00795C25">
        <w:rPr>
          <w:rFonts w:ascii="Calibri Light" w:hAnsi="Calibri Light" w:cs="Calibri Light"/>
        </w:rPr>
        <w:t>las unidades SolPort permiten una implementación gradual con retornos compuestos e impacto en todo el corredor</w:t>
      </w:r>
    </w:p>
    <w:p w14:paraId="40867718" w14:textId="7FA99F66" w:rsidR="004C6571" w:rsidRPr="00795C25" w:rsidRDefault="004C6571" w:rsidP="004C6571">
      <w:pPr>
        <w:rPr>
          <w:rFonts w:ascii="Calibri Light" w:hAnsi="Calibri Light" w:cs="Calibri Light"/>
          <w:color w:val="0B769F" w:themeColor="accent4" w:themeShade="BF"/>
          <w:sz w:val="28"/>
          <w:szCs w:val="28"/>
        </w:rPr>
      </w:pPr>
      <w:r w:rsidRPr="00795C25">
        <w:rPr>
          <w:rFonts w:ascii="Calibri Light" w:hAnsi="Calibri Light" w:cs="Calibri Light"/>
          <w:color w:val="0B769F" w:themeColor="accent4" w:themeShade="BF"/>
          <w:sz w:val="28"/>
          <w:szCs w:val="28"/>
        </w:rPr>
        <w:t xml:space="preserve">Cada </w:t>
      </w:r>
      <w:r w:rsidR="005558ED">
        <w:rPr>
          <w:rFonts w:ascii="Calibri Light" w:hAnsi="Calibri Light" w:cs="Calibri Light"/>
          <w:color w:val="0B769F" w:themeColor="accent4" w:themeShade="BF"/>
          <w:sz w:val="28"/>
          <w:szCs w:val="28"/>
        </w:rPr>
        <w:t>nueva unidad</w:t>
      </w:r>
      <w:r w:rsidRPr="00795C25">
        <w:rPr>
          <w:rFonts w:ascii="Calibri Light" w:hAnsi="Calibri Light" w:cs="Calibri Light"/>
          <w:color w:val="0B769F" w:themeColor="accent4" w:themeShade="BF"/>
          <w:sz w:val="28"/>
          <w:szCs w:val="28"/>
        </w:rPr>
        <w:t xml:space="preserve"> genera densidad </w:t>
      </w:r>
      <w:r w:rsidR="005558ED">
        <w:rPr>
          <w:rFonts w:ascii="Calibri Light" w:hAnsi="Calibri Light" w:cs="Calibri Light"/>
          <w:color w:val="0B769F" w:themeColor="accent4" w:themeShade="BF"/>
          <w:sz w:val="28"/>
          <w:szCs w:val="28"/>
        </w:rPr>
        <w:t>en el</w:t>
      </w:r>
      <w:r w:rsidRPr="00795C25">
        <w:rPr>
          <w:rFonts w:ascii="Calibri Light" w:hAnsi="Calibri Light" w:cs="Calibri Light"/>
          <w:color w:val="0B769F" w:themeColor="accent4" w:themeShade="BF"/>
          <w:sz w:val="28"/>
          <w:szCs w:val="28"/>
        </w:rPr>
        <w:t xml:space="preserve"> corredor, multiplica la monetización y fortalece la huella ESG de BBVA.</w:t>
      </w:r>
    </w:p>
    <w:p w14:paraId="14FBAD22" w14:textId="77777777" w:rsidR="00001FB0" w:rsidRDefault="00001FB0" w:rsidP="00001FB0">
      <w:pPr>
        <w:pStyle w:val="Heading1"/>
        <w:jc w:val="center"/>
        <w:rPr>
          <w:b/>
          <w:bCs/>
          <w:color w:val="C00000"/>
        </w:rPr>
      </w:pPr>
      <w:bookmarkStart w:id="95" w:name="_Toc203900781"/>
      <w:bookmarkStart w:id="96" w:name="_Toc203984817"/>
      <w:bookmarkEnd w:id="1"/>
      <w:bookmarkEnd w:id="0"/>
      <w:r>
        <w:rPr>
          <w:b/>
          <w:bCs/>
          <w:color w:val="C00000"/>
        </w:rPr>
        <w:t>5- Economías de Conexión: Modelo Financiero y ROI Sistémico</w:t>
      </w:r>
      <w:bookmarkEnd w:id="95"/>
      <w:bookmarkEnd w:id="96"/>
    </w:p>
    <w:p w14:paraId="162DB577" w14:textId="77777777" w:rsidR="00001FB0" w:rsidRPr="00B5278F" w:rsidRDefault="00001FB0" w:rsidP="00001FB0">
      <w:pPr>
        <w:pStyle w:val="Heading2"/>
      </w:pPr>
      <w:bookmarkStart w:id="97" w:name="_Toc203729427"/>
      <w:bookmarkStart w:id="98" w:name="_Toc203900782"/>
      <w:bookmarkStart w:id="99" w:name="_Toc203984818"/>
      <w:r w:rsidRPr="002B5872">
        <w:rPr>
          <w:b/>
          <w:bCs/>
        </w:rPr>
        <w:t xml:space="preserve">Resumen del capítulo: </w:t>
      </w:r>
      <w:r>
        <w:t>Lógica del ROI y generación de valor escalable a partir de una plataforma modular de tecnología climática</w:t>
      </w:r>
      <w:bookmarkEnd w:id="97"/>
      <w:bookmarkEnd w:id="98"/>
      <w:bookmarkEnd w:id="99"/>
    </w:p>
    <w:p w14:paraId="72974DF9" w14:textId="3FEBCEEC" w:rsidR="00001FB0" w:rsidRPr="006437CD" w:rsidRDefault="00001FB0" w:rsidP="00001FB0">
      <w:pPr>
        <w:rPr>
          <w:rFonts w:ascii="Calibri Light" w:hAnsi="Calibri Light" w:cs="Calibri Light"/>
        </w:rPr>
      </w:pPr>
      <w:r w:rsidRPr="006437CD">
        <w:rPr>
          <w:rFonts w:ascii="Calibri Light" w:hAnsi="Calibri Light" w:cs="Calibri Light"/>
        </w:rPr>
        <w:t xml:space="preserve">A diferencia de las implementaciones de infraestructura tradicionales, esta iniciativa se basa en </w:t>
      </w:r>
      <w:r w:rsidRPr="006437CD">
        <w:rPr>
          <w:rFonts w:ascii="Calibri Light" w:hAnsi="Calibri Light" w:cs="Calibri Light"/>
          <w:b/>
          <w:bCs/>
        </w:rPr>
        <w:t xml:space="preserve">la economía de </w:t>
      </w:r>
      <w:r w:rsidR="004404FD" w:rsidRPr="006437CD">
        <w:rPr>
          <w:rFonts w:ascii="Calibri Light" w:hAnsi="Calibri Light" w:cs="Calibri Light"/>
          <w:b/>
          <w:bCs/>
        </w:rPr>
        <w:t>red:</w:t>
      </w:r>
      <w:r w:rsidRPr="006437CD">
        <w:rPr>
          <w:rFonts w:ascii="Calibri Light" w:hAnsi="Calibri Light" w:cs="Calibri Light"/>
        </w:rPr>
        <w:t xml:space="preserve"> cada artefacto implementado fortalece el sistema, reduce costos, aumenta los ingresos y multiplica el rendimiento. La plataforma ofrece </w:t>
      </w:r>
      <w:r w:rsidRPr="006437CD">
        <w:rPr>
          <w:rFonts w:ascii="Calibri Light" w:hAnsi="Calibri Light" w:cs="Calibri Light"/>
          <w:b/>
          <w:bCs/>
        </w:rPr>
        <w:t xml:space="preserve">Infraestructura como Servicio (IaaS) </w:t>
      </w:r>
      <w:r w:rsidRPr="006437CD">
        <w:rPr>
          <w:rFonts w:ascii="Calibri Light" w:hAnsi="Calibri Light" w:cs="Calibri Light"/>
        </w:rPr>
        <w:t xml:space="preserve">, combinando energía limpia, refrigeración urbana, logística ecológica y servicios de datos </w:t>
      </w:r>
      <w:r w:rsidRPr="006437CD">
        <w:rPr>
          <w:rFonts w:ascii="Calibri Light" w:hAnsi="Calibri Light" w:cs="Calibri Light"/>
          <w:b/>
          <w:bCs/>
        </w:rPr>
        <w:t>activados directamente en el punto de uso.</w:t>
      </w:r>
    </w:p>
    <w:p w14:paraId="31974F0E" w14:textId="1E7E6165" w:rsidR="00001FB0" w:rsidRPr="006437CD" w:rsidRDefault="00001FB0" w:rsidP="00001FB0">
      <w:pPr>
        <w:rPr>
          <w:rFonts w:ascii="Calibri Light" w:hAnsi="Calibri Light" w:cs="Calibri Light"/>
        </w:rPr>
      </w:pPr>
      <w:r w:rsidRPr="006437CD">
        <w:rPr>
          <w:rFonts w:ascii="Calibri Light" w:hAnsi="Calibri Light" w:cs="Calibri Light"/>
        </w:rPr>
        <w:t xml:space="preserve">A medida que se implementan más artefactos, </w:t>
      </w:r>
      <w:r w:rsidRPr="006437CD">
        <w:rPr>
          <w:rFonts w:ascii="Calibri Light" w:hAnsi="Calibri Light" w:cs="Calibri Light"/>
          <w:b/>
          <w:bCs/>
        </w:rPr>
        <w:t xml:space="preserve">los costos </w:t>
      </w:r>
      <w:r w:rsidR="004404FD" w:rsidRPr="006437CD">
        <w:rPr>
          <w:rFonts w:ascii="Calibri Light" w:hAnsi="Calibri Light" w:cs="Calibri Light"/>
          <w:b/>
          <w:bCs/>
        </w:rPr>
        <w:t>disminuyen,</w:t>
      </w:r>
      <w:r w:rsidRPr="006437CD">
        <w:rPr>
          <w:rFonts w:ascii="Calibri Light" w:hAnsi="Calibri Light" w:cs="Calibri Light"/>
        </w:rPr>
        <w:t xml:space="preserve"> </w:t>
      </w:r>
      <w:r w:rsidRPr="006437CD">
        <w:rPr>
          <w:rFonts w:ascii="Calibri Light" w:hAnsi="Calibri Light" w:cs="Calibri Light"/>
          <w:b/>
          <w:bCs/>
        </w:rPr>
        <w:t xml:space="preserve">los servicios se integran </w:t>
      </w:r>
      <w:r w:rsidRPr="006437CD">
        <w:rPr>
          <w:rFonts w:ascii="Calibri Light" w:hAnsi="Calibri Light" w:cs="Calibri Light"/>
        </w:rPr>
        <w:t>y cada nodo se convierte en un contribuyente a los retornos de todo el sistema, tanto económicos, ambientales y digitales.</w:t>
      </w:r>
    </w:p>
    <w:p w14:paraId="14C0A0D5" w14:textId="77777777" w:rsidR="00001FB0" w:rsidRPr="00273A08" w:rsidRDefault="00001FB0" w:rsidP="00001FB0">
      <w:pPr>
        <w:pStyle w:val="Heading3"/>
      </w:pPr>
      <w:bookmarkStart w:id="100" w:name="_Toc203729428"/>
      <w:bookmarkStart w:id="101" w:name="_Toc203900783"/>
      <w:bookmarkStart w:id="102" w:name="_Toc203984819"/>
      <w:r w:rsidRPr="00273A08">
        <w:t>Dinámica de valor para inversores de BBVA Spark y sostenibilidad</w:t>
      </w:r>
      <w:bookmarkEnd w:id="100"/>
      <w:bookmarkEnd w:id="101"/>
      <w:bookmarkEnd w:id="102"/>
    </w:p>
    <w:p w14:paraId="3CE6CF90" w14:textId="77777777" w:rsidR="00001FB0" w:rsidRPr="00273A08" w:rsidRDefault="00001FB0" w:rsidP="00001FB0">
      <w:pPr>
        <w:numPr>
          <w:ilvl w:val="0"/>
          <w:numId w:val="3"/>
        </w:numPr>
        <w:rPr>
          <w:rFonts w:ascii="Calibri Light" w:hAnsi="Calibri Light" w:cs="Calibri Light"/>
        </w:rPr>
      </w:pPr>
      <w:r w:rsidRPr="00273A08">
        <w:rPr>
          <w:rFonts w:ascii="Calibri Light" w:hAnsi="Calibri Light" w:cs="Calibri Light"/>
          <w:b/>
          <w:bCs/>
        </w:rPr>
        <w:t xml:space="preserve">El costo por unidad se reduce </w:t>
      </w:r>
      <w:r w:rsidRPr="00273A08">
        <w:rPr>
          <w:rFonts w:ascii="Calibri Light" w:hAnsi="Calibri Light" w:cs="Calibri Light"/>
        </w:rPr>
        <w:t>mediante la adquisición, fabricación y capacitación localizadas</w:t>
      </w:r>
    </w:p>
    <w:p w14:paraId="7DB5AC63" w14:textId="77777777" w:rsidR="00001FB0" w:rsidRPr="00273A08" w:rsidRDefault="00001FB0" w:rsidP="00001FB0">
      <w:pPr>
        <w:numPr>
          <w:ilvl w:val="0"/>
          <w:numId w:val="3"/>
        </w:numPr>
        <w:rPr>
          <w:rFonts w:ascii="Calibri Light" w:hAnsi="Calibri Light" w:cs="Calibri Light"/>
        </w:rPr>
      </w:pPr>
      <w:r w:rsidRPr="00273A08">
        <w:rPr>
          <w:rFonts w:ascii="Calibri Light" w:hAnsi="Calibri Light" w:cs="Calibri Light"/>
          <w:b/>
          <w:bCs/>
        </w:rPr>
        <w:t xml:space="preserve">Los ingresos por unidad aumentan </w:t>
      </w:r>
      <w:r w:rsidRPr="00273A08">
        <w:rPr>
          <w:rFonts w:ascii="Calibri Light" w:hAnsi="Calibri Light" w:cs="Calibri Light"/>
        </w:rPr>
        <w:t>a medida que se activan los servicios (carga, refrigeración, acceso a datos, reventa de energía) por sitio.</w:t>
      </w:r>
    </w:p>
    <w:p w14:paraId="3DA35371" w14:textId="77777777" w:rsidR="00001FB0" w:rsidRPr="00273A08" w:rsidRDefault="00001FB0" w:rsidP="00001FB0">
      <w:pPr>
        <w:numPr>
          <w:ilvl w:val="0"/>
          <w:numId w:val="3"/>
        </w:numPr>
        <w:rPr>
          <w:rFonts w:ascii="Calibri Light" w:hAnsi="Calibri Light" w:cs="Calibri Light"/>
        </w:rPr>
      </w:pPr>
      <w:r w:rsidRPr="00273A08">
        <w:rPr>
          <w:rFonts w:ascii="Calibri Light" w:hAnsi="Calibri Light" w:cs="Calibri Light"/>
          <w:b/>
          <w:bCs/>
        </w:rPr>
        <w:t xml:space="preserve">La agrupación de servicios </w:t>
      </w:r>
      <w:r w:rsidRPr="00273A08">
        <w:rPr>
          <w:rFonts w:ascii="Calibri Light" w:hAnsi="Calibri Light" w:cs="Calibri Light"/>
        </w:rPr>
        <w:t>aumenta la viabilidad por sitio: la infraestructura combina múltiples canales de ingresos</w:t>
      </w:r>
    </w:p>
    <w:p w14:paraId="3DC4EB18" w14:textId="77777777" w:rsidR="00001FB0" w:rsidRPr="00AD34C0" w:rsidRDefault="00001FB0" w:rsidP="00001FB0">
      <w:pPr>
        <w:rPr>
          <w:rFonts w:ascii="Calibri Light" w:hAnsi="Calibri Light" w:cs="Calibri Light"/>
          <w:color w:val="0B769F" w:themeColor="accent4" w:themeShade="BF"/>
          <w:sz w:val="28"/>
          <w:szCs w:val="28"/>
        </w:rPr>
      </w:pPr>
      <w:r w:rsidRPr="00AD34C0">
        <w:rPr>
          <w:rFonts w:ascii="Calibri Light" w:hAnsi="Calibri Light" w:cs="Calibri Light"/>
          <w:color w:val="0B769F" w:themeColor="accent4" w:themeShade="BF"/>
          <w:sz w:val="28"/>
          <w:szCs w:val="28"/>
        </w:rPr>
        <w:t>No se trata de una infraestructura estática, sino de una infraestructura regenerativa como plataforma. Cada sitio produce energía limpia, libera datos, facilita la movilidad y amplía los servicios adyacentes.</w:t>
      </w:r>
    </w:p>
    <w:p w14:paraId="467BD7C7" w14:textId="77777777" w:rsidR="00001FB0" w:rsidRPr="00242A41" w:rsidRDefault="00001FB0" w:rsidP="00001FB0">
      <w:pPr>
        <w:pStyle w:val="Heading3"/>
      </w:pPr>
      <w:bookmarkStart w:id="103" w:name="_Toc203729429"/>
      <w:bookmarkStart w:id="104" w:name="_Toc203900784"/>
      <w:bookmarkStart w:id="105" w:name="_Toc203984820"/>
      <w:r w:rsidRPr="00242A41">
        <w:t>Los efectos de red impulsan el rendimiento</w:t>
      </w:r>
      <w:bookmarkEnd w:id="103"/>
      <w:bookmarkEnd w:id="104"/>
      <w:bookmarkEnd w:id="105"/>
    </w:p>
    <w:p w14:paraId="1811C1E4" w14:textId="77777777" w:rsidR="00001FB0" w:rsidRPr="00242A41" w:rsidRDefault="00001FB0" w:rsidP="00001FB0">
      <w:pPr>
        <w:rPr>
          <w:rFonts w:ascii="Calibri Light" w:hAnsi="Calibri Light" w:cs="Calibri Light"/>
        </w:rPr>
      </w:pPr>
      <w:r w:rsidRPr="00242A41">
        <w:rPr>
          <w:rFonts w:ascii="Calibri Light" w:hAnsi="Calibri Light" w:cs="Calibri Light"/>
        </w:rPr>
        <w:t>Cada artefacto solar desplegado:</w:t>
      </w:r>
    </w:p>
    <w:p w14:paraId="7C47FE13" w14:textId="77777777" w:rsidR="00001FB0" w:rsidRPr="00242A41" w:rsidRDefault="00001FB0" w:rsidP="00001FB0">
      <w:pPr>
        <w:numPr>
          <w:ilvl w:val="0"/>
          <w:numId w:val="4"/>
        </w:numPr>
        <w:rPr>
          <w:rFonts w:ascii="Calibri Light" w:hAnsi="Calibri Light" w:cs="Calibri Light"/>
        </w:rPr>
      </w:pPr>
      <w:r w:rsidRPr="00242A41">
        <w:rPr>
          <w:rFonts w:ascii="Calibri Light" w:hAnsi="Calibri Light" w:cs="Calibri Light"/>
        </w:rPr>
        <w:lastRenderedPageBreak/>
        <w:t>Aumenta la inteligencia de la plataforma (más datos = optimización más inteligente)</w:t>
      </w:r>
    </w:p>
    <w:p w14:paraId="70EB0C38" w14:textId="77777777" w:rsidR="00001FB0" w:rsidRPr="00242A41" w:rsidRDefault="00001FB0" w:rsidP="00001FB0">
      <w:pPr>
        <w:numPr>
          <w:ilvl w:val="0"/>
          <w:numId w:val="4"/>
        </w:numPr>
        <w:rPr>
          <w:rFonts w:ascii="Calibri Light" w:hAnsi="Calibri Light" w:cs="Calibri Light"/>
        </w:rPr>
      </w:pPr>
      <w:r w:rsidRPr="00242A41">
        <w:rPr>
          <w:rFonts w:ascii="Calibri Light" w:hAnsi="Calibri Light" w:cs="Calibri Light"/>
        </w:rPr>
        <w:t>Reduce el coste operativo promedio</w:t>
      </w:r>
    </w:p>
    <w:p w14:paraId="0440C126" w14:textId="77777777" w:rsidR="00001FB0" w:rsidRPr="00242A41" w:rsidRDefault="00001FB0" w:rsidP="00001FB0">
      <w:pPr>
        <w:numPr>
          <w:ilvl w:val="0"/>
          <w:numId w:val="4"/>
        </w:numPr>
        <w:rPr>
          <w:rFonts w:ascii="Calibri Light" w:hAnsi="Calibri Light" w:cs="Calibri Light"/>
        </w:rPr>
      </w:pPr>
      <w:r w:rsidRPr="00242A41">
        <w:rPr>
          <w:rFonts w:ascii="Calibri Light" w:hAnsi="Calibri Light" w:cs="Calibri Light"/>
        </w:rPr>
        <w:t>Permite el equilibrio energético regional a través de la lógica VPP</w:t>
      </w:r>
    </w:p>
    <w:p w14:paraId="433E8B92" w14:textId="77777777" w:rsidR="00001FB0" w:rsidRPr="00242A41" w:rsidRDefault="00001FB0" w:rsidP="00001FB0">
      <w:pPr>
        <w:numPr>
          <w:ilvl w:val="0"/>
          <w:numId w:val="4"/>
        </w:numPr>
        <w:rPr>
          <w:rFonts w:ascii="Calibri Light" w:hAnsi="Calibri Light" w:cs="Calibri Light"/>
        </w:rPr>
      </w:pPr>
      <w:r w:rsidRPr="00242A41">
        <w:rPr>
          <w:rFonts w:ascii="Calibri Light" w:hAnsi="Calibri Light" w:cs="Calibri Light"/>
        </w:rPr>
        <w:t>Multiplica las oportunidades de ingresos cooperativos a través de suscripciones y herramientas de acceso digital</w:t>
      </w:r>
    </w:p>
    <w:p w14:paraId="517D45CA" w14:textId="77777777" w:rsidR="00001FB0" w:rsidRDefault="00001FB0" w:rsidP="00001FB0">
      <w:pPr>
        <w:pStyle w:val="Heading3"/>
      </w:pPr>
      <w:bookmarkStart w:id="106" w:name="_Toc203729430"/>
      <w:bookmarkStart w:id="107" w:name="_Toc203900785"/>
      <w:bookmarkStart w:id="108" w:name="_Toc203984821"/>
      <w:r w:rsidRPr="0019702E">
        <w:t>Curva de ROI sistémica:</w:t>
      </w:r>
      <w:bookmarkEnd w:id="106"/>
      <w:bookmarkEnd w:id="107"/>
      <w:bookmarkEnd w:id="108"/>
    </w:p>
    <w:p w14:paraId="4DEB49D9" w14:textId="77777777" w:rsidR="00001FB0" w:rsidRPr="0019702E" w:rsidRDefault="00001FB0" w:rsidP="00001FB0">
      <w:pPr>
        <w:rPr>
          <w:rFonts w:ascii="Calibri Light" w:hAnsi="Calibri Light" w:cs="Calibri Light"/>
        </w:rPr>
      </w:pPr>
      <w:r w:rsidRPr="0019702E">
        <w:rPr>
          <w:rFonts w:ascii="Calibri Light" w:hAnsi="Calibri Light" w:cs="Calibri Light"/>
        </w:rPr>
        <w:t xml:space="preserve">Esto desbloquea una </w:t>
      </w:r>
      <w:r w:rsidRPr="0019702E">
        <w:rPr>
          <w:rFonts w:ascii="Calibri Light" w:hAnsi="Calibri Light" w:cs="Calibri Light"/>
          <w:b/>
          <w:bCs/>
        </w:rPr>
        <w:t xml:space="preserve">curva de ROI sistémica </w:t>
      </w:r>
      <w:r w:rsidRPr="0019702E">
        <w:rPr>
          <w:rFonts w:ascii="Calibri Light" w:hAnsi="Calibri Light" w:cs="Calibri Light"/>
        </w:rPr>
        <w:t>:</w:t>
      </w:r>
    </w:p>
    <w:p w14:paraId="567CE026" w14:textId="77777777" w:rsidR="00001FB0" w:rsidRPr="0019702E" w:rsidRDefault="00001FB0" w:rsidP="00001FB0">
      <w:pPr>
        <w:numPr>
          <w:ilvl w:val="0"/>
          <w:numId w:val="5"/>
        </w:numPr>
        <w:rPr>
          <w:rFonts w:ascii="Calibri Light" w:hAnsi="Calibri Light" w:cs="Calibri Light"/>
        </w:rPr>
      </w:pPr>
      <w:r w:rsidRPr="0019702E">
        <w:rPr>
          <w:rFonts w:ascii="Calibri Light" w:hAnsi="Calibri Light" w:cs="Calibri Light"/>
        </w:rPr>
        <w:t>Las unidades insignia de nivel 1 impulsan la visibilidad y la tracción (más de 20 000 €)</w:t>
      </w:r>
    </w:p>
    <w:p w14:paraId="0FAFF53D" w14:textId="77777777" w:rsidR="00001FB0" w:rsidRPr="0019702E" w:rsidRDefault="00001FB0" w:rsidP="00001FB0">
      <w:pPr>
        <w:numPr>
          <w:ilvl w:val="0"/>
          <w:numId w:val="5"/>
        </w:numPr>
        <w:rPr>
          <w:rFonts w:ascii="Calibri Light" w:hAnsi="Calibri Light" w:cs="Calibri Light"/>
        </w:rPr>
      </w:pPr>
      <w:r w:rsidRPr="0019702E">
        <w:rPr>
          <w:rFonts w:ascii="Calibri Light" w:hAnsi="Calibri Light" w:cs="Calibri Light"/>
        </w:rPr>
        <w:t>Los artefactos de nivel 2 y nivel 3 amplían su alcance con un gasto de capital más reducido (6000 € → 2000 €)</w:t>
      </w:r>
    </w:p>
    <w:p w14:paraId="6C5FDA0F" w14:textId="77777777" w:rsidR="00001FB0" w:rsidRPr="0019702E" w:rsidRDefault="00001FB0" w:rsidP="00001FB0">
      <w:pPr>
        <w:numPr>
          <w:ilvl w:val="0"/>
          <w:numId w:val="5"/>
        </w:numPr>
        <w:rPr>
          <w:rFonts w:ascii="Calibri Light" w:hAnsi="Calibri Light" w:cs="Calibri Light"/>
        </w:rPr>
      </w:pPr>
      <w:r w:rsidRPr="0019702E">
        <w:rPr>
          <w:rFonts w:ascii="Calibri Light" w:hAnsi="Calibri Light" w:cs="Calibri Light"/>
        </w:rPr>
        <w:t xml:space="preserve">La TIR promedio varía entre </w:t>
      </w:r>
      <w:r w:rsidRPr="0019702E">
        <w:rPr>
          <w:rFonts w:ascii="Calibri Light" w:hAnsi="Calibri Light" w:cs="Calibri Light"/>
          <w:b/>
          <w:bCs/>
        </w:rPr>
        <w:t xml:space="preserve">el 5% y el 18% </w:t>
      </w:r>
      <w:r w:rsidRPr="0019702E">
        <w:rPr>
          <w:rFonts w:ascii="Calibri Light" w:hAnsi="Calibri Light" w:cs="Calibri Light"/>
        </w:rPr>
        <w:t>dependiendo del nivel, los servicios activados y la densidad del corredor.</w:t>
      </w:r>
    </w:p>
    <w:p w14:paraId="343D546E" w14:textId="77777777" w:rsidR="00001FB0" w:rsidRPr="00AB17CA" w:rsidRDefault="00001FB0" w:rsidP="00001FB0">
      <w:pPr>
        <w:pStyle w:val="Heading3"/>
      </w:pPr>
      <w:bookmarkStart w:id="109" w:name="_Toc203729431"/>
      <w:bookmarkStart w:id="110" w:name="_Toc203900786"/>
      <w:bookmarkStart w:id="111" w:name="_Toc203984822"/>
      <w:r w:rsidRPr="00AB17CA">
        <w:t>Pila de monetización: estratificación de ingresos a nivel de sitio</w:t>
      </w:r>
      <w:bookmarkEnd w:id="109"/>
      <w:bookmarkEnd w:id="110"/>
      <w:bookmarkEnd w:id="111"/>
    </w:p>
    <w:tbl>
      <w:tblPr>
        <w:tblStyle w:val="TableGridLight"/>
        <w:tblW w:w="0" w:type="auto"/>
        <w:tblLook w:val="04A0" w:firstRow="1" w:lastRow="0" w:firstColumn="1" w:lastColumn="0" w:noHBand="0" w:noVBand="1"/>
      </w:tblPr>
      <w:tblGrid>
        <w:gridCol w:w="2584"/>
        <w:gridCol w:w="4083"/>
        <w:gridCol w:w="2349"/>
      </w:tblGrid>
      <w:tr w:rsidR="00001FB0" w:rsidRPr="00AB17CA" w14:paraId="19DC7F56" w14:textId="77777777" w:rsidTr="006D238B">
        <w:tc>
          <w:tcPr>
            <w:tcW w:w="0" w:type="auto"/>
            <w:hideMark/>
          </w:tcPr>
          <w:p w14:paraId="2FDCD7DA" w14:textId="77777777" w:rsidR="00001FB0" w:rsidRPr="00AB17CA" w:rsidRDefault="00001FB0" w:rsidP="006D238B">
            <w:pPr>
              <w:spacing w:after="160" w:line="259" w:lineRule="auto"/>
              <w:rPr>
                <w:rFonts w:ascii="Calibri Light" w:hAnsi="Calibri Light" w:cs="Calibri Light"/>
                <w:b/>
                <w:bCs/>
              </w:rPr>
            </w:pPr>
            <w:r w:rsidRPr="00AB17CA">
              <w:rPr>
                <w:rFonts w:ascii="Calibri Light" w:hAnsi="Calibri Light" w:cs="Calibri Light"/>
                <w:b/>
                <w:bCs/>
              </w:rPr>
              <w:t>Canal de servicio</w:t>
            </w:r>
          </w:p>
        </w:tc>
        <w:tc>
          <w:tcPr>
            <w:tcW w:w="0" w:type="auto"/>
            <w:hideMark/>
          </w:tcPr>
          <w:p w14:paraId="4651A282" w14:textId="77777777" w:rsidR="00001FB0" w:rsidRPr="00AB17CA" w:rsidRDefault="00001FB0" w:rsidP="006D238B">
            <w:pPr>
              <w:spacing w:after="160" w:line="259" w:lineRule="auto"/>
              <w:rPr>
                <w:rFonts w:ascii="Calibri Light" w:hAnsi="Calibri Light" w:cs="Calibri Light"/>
                <w:b/>
                <w:bCs/>
              </w:rPr>
            </w:pPr>
            <w:r w:rsidRPr="00AB17CA">
              <w:rPr>
                <w:rFonts w:ascii="Calibri Light" w:hAnsi="Calibri Light" w:cs="Calibri Light"/>
                <w:b/>
                <w:bCs/>
              </w:rPr>
              <w:t>Descripción</w:t>
            </w:r>
          </w:p>
        </w:tc>
        <w:tc>
          <w:tcPr>
            <w:tcW w:w="0" w:type="auto"/>
            <w:hideMark/>
          </w:tcPr>
          <w:p w14:paraId="44D426AC" w14:textId="77777777" w:rsidR="00001FB0" w:rsidRPr="00AB17CA" w:rsidRDefault="00001FB0" w:rsidP="006D238B">
            <w:pPr>
              <w:spacing w:after="160" w:line="259" w:lineRule="auto"/>
              <w:rPr>
                <w:rFonts w:ascii="Calibri Light" w:hAnsi="Calibri Light" w:cs="Calibri Light"/>
                <w:b/>
                <w:bCs/>
              </w:rPr>
            </w:pPr>
            <w:r w:rsidRPr="00AB17CA">
              <w:rPr>
                <w:rFonts w:ascii="Calibri Light" w:hAnsi="Calibri Light" w:cs="Calibri Light"/>
                <w:b/>
                <w:bCs/>
              </w:rPr>
              <w:t>Modo de ingresos</w:t>
            </w:r>
          </w:p>
        </w:tc>
      </w:tr>
      <w:tr w:rsidR="00001FB0" w:rsidRPr="00AB17CA" w14:paraId="0A2CBE3A" w14:textId="77777777" w:rsidTr="006D238B">
        <w:tc>
          <w:tcPr>
            <w:tcW w:w="0" w:type="auto"/>
            <w:hideMark/>
          </w:tcPr>
          <w:p w14:paraId="3B0DBA78"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Carga de vehículos eléctricos</w:t>
            </w:r>
          </w:p>
        </w:tc>
        <w:tc>
          <w:tcPr>
            <w:tcW w:w="0" w:type="auto"/>
            <w:hideMark/>
          </w:tcPr>
          <w:p w14:paraId="18B7583A"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Modos rápido/lento activados por energía solar + almacenamiento de batería</w:t>
            </w:r>
          </w:p>
        </w:tc>
        <w:tc>
          <w:tcPr>
            <w:tcW w:w="0" w:type="auto"/>
            <w:hideMark/>
          </w:tcPr>
          <w:p w14:paraId="4CC05940"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Por minuto / suscripción</w:t>
            </w:r>
          </w:p>
        </w:tc>
      </w:tr>
      <w:tr w:rsidR="00001FB0" w:rsidRPr="00AB17CA" w14:paraId="30FCF2BB" w14:textId="77777777" w:rsidTr="006D238B">
        <w:tc>
          <w:tcPr>
            <w:tcW w:w="0" w:type="auto"/>
            <w:hideMark/>
          </w:tcPr>
          <w:p w14:paraId="718A5F9B"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Infraestructura de refrigeración + energía</w:t>
            </w:r>
          </w:p>
        </w:tc>
        <w:tc>
          <w:tcPr>
            <w:tcW w:w="0" w:type="auto"/>
            <w:hideMark/>
          </w:tcPr>
          <w:p w14:paraId="6482A169"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Sistemas de sombreado + ventiladores / nebulización para zonas públicas</w:t>
            </w:r>
          </w:p>
        </w:tc>
        <w:tc>
          <w:tcPr>
            <w:tcW w:w="0" w:type="auto"/>
            <w:hideMark/>
          </w:tcPr>
          <w:p w14:paraId="02772CC3"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Pago por uso / bloque público</w:t>
            </w:r>
          </w:p>
        </w:tc>
      </w:tr>
      <w:tr w:rsidR="00001FB0" w:rsidRPr="00AB17CA" w14:paraId="02AF5C6D" w14:textId="77777777" w:rsidTr="006D238B">
        <w:tc>
          <w:tcPr>
            <w:tcW w:w="0" w:type="auto"/>
            <w:hideMark/>
          </w:tcPr>
          <w:p w14:paraId="72F8CB1F"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Servicios de conectividad</w:t>
            </w:r>
          </w:p>
        </w:tc>
        <w:tc>
          <w:tcPr>
            <w:tcW w:w="0" w:type="auto"/>
            <w:hideMark/>
          </w:tcPr>
          <w:p w14:paraId="4D955747"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Malla WiFi, datos de punto de venta del vendedor, nodos IoT locales</w:t>
            </w:r>
          </w:p>
        </w:tc>
        <w:tc>
          <w:tcPr>
            <w:tcW w:w="0" w:type="auto"/>
            <w:hideMark/>
          </w:tcPr>
          <w:p w14:paraId="754211BC"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Con publicidad / prepago</w:t>
            </w:r>
          </w:p>
        </w:tc>
      </w:tr>
      <w:tr w:rsidR="00001FB0" w:rsidRPr="00AB17CA" w14:paraId="5B0AC84A" w14:textId="77777777" w:rsidTr="006D238B">
        <w:tc>
          <w:tcPr>
            <w:tcW w:w="0" w:type="auto"/>
            <w:hideMark/>
          </w:tcPr>
          <w:p w14:paraId="1C797048"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Arrendamiento de energía</w:t>
            </w:r>
          </w:p>
        </w:tc>
        <w:tc>
          <w:tcPr>
            <w:tcW w:w="0" w:type="auto"/>
            <w:hideMark/>
          </w:tcPr>
          <w:p w14:paraId="79D533DA"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Intercambios de baterías, carga móvil</w:t>
            </w:r>
          </w:p>
        </w:tc>
        <w:tc>
          <w:tcPr>
            <w:tcW w:w="0" w:type="auto"/>
            <w:hideMark/>
          </w:tcPr>
          <w:p w14:paraId="03331DCC"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Arrendamiento / basado en tiempo</w:t>
            </w:r>
          </w:p>
        </w:tc>
      </w:tr>
      <w:tr w:rsidR="00001FB0" w:rsidRPr="00AB17CA" w14:paraId="0CAFA29A" w14:textId="77777777" w:rsidTr="006D238B">
        <w:tc>
          <w:tcPr>
            <w:tcW w:w="0" w:type="auto"/>
            <w:hideMark/>
          </w:tcPr>
          <w:p w14:paraId="47B2AD08"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Monetización del carbono</w:t>
            </w:r>
          </w:p>
        </w:tc>
        <w:tc>
          <w:tcPr>
            <w:tcW w:w="0" w:type="auto"/>
            <w:hideMark/>
          </w:tcPr>
          <w:p w14:paraId="2CA4D6D6"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Generación de compensaciones mediante el seguimiento del rendimiento</w:t>
            </w:r>
          </w:p>
        </w:tc>
        <w:tc>
          <w:tcPr>
            <w:tcW w:w="0" w:type="auto"/>
            <w:hideMark/>
          </w:tcPr>
          <w:p w14:paraId="4AD29BCB" w14:textId="77777777" w:rsidR="00001FB0" w:rsidRPr="00AB17CA" w:rsidRDefault="00001FB0" w:rsidP="006D238B">
            <w:pPr>
              <w:spacing w:after="160" w:line="259" w:lineRule="auto"/>
              <w:rPr>
                <w:rFonts w:ascii="Calibri Light" w:hAnsi="Calibri Light" w:cs="Calibri Light"/>
              </w:rPr>
            </w:pPr>
            <w:r w:rsidRPr="00AB17CA">
              <w:rPr>
                <w:rFonts w:ascii="Calibri Light" w:hAnsi="Calibri Light" w:cs="Calibri Light"/>
              </w:rPr>
              <w:t>Vinculado al mercado</w:t>
            </w:r>
          </w:p>
        </w:tc>
      </w:tr>
    </w:tbl>
    <w:p w14:paraId="48FD97FB" w14:textId="77777777" w:rsidR="00001FB0" w:rsidRPr="00E908C7" w:rsidRDefault="00001FB0" w:rsidP="00001FB0">
      <w:pPr>
        <w:pStyle w:val="Heading3"/>
      </w:pPr>
      <w:bookmarkStart w:id="112" w:name="_Toc203729432"/>
      <w:bookmarkStart w:id="113" w:name="_Toc203900787"/>
      <w:bookmarkStart w:id="114" w:name="_Toc203984823"/>
      <w:r w:rsidRPr="00E908C7">
        <w:t>BBVA como amplificador estratégico</w:t>
      </w:r>
      <w:bookmarkEnd w:id="112"/>
      <w:bookmarkEnd w:id="113"/>
      <w:bookmarkEnd w:id="114"/>
    </w:p>
    <w:p w14:paraId="43BC4E34" w14:textId="77777777" w:rsidR="00001FB0" w:rsidRPr="00E908C7" w:rsidRDefault="00001FB0" w:rsidP="00001FB0">
      <w:pPr>
        <w:numPr>
          <w:ilvl w:val="0"/>
          <w:numId w:val="6"/>
        </w:numPr>
        <w:rPr>
          <w:rFonts w:ascii="Calibri Light" w:hAnsi="Calibri Light" w:cs="Calibri Light"/>
        </w:rPr>
      </w:pPr>
      <w:r w:rsidRPr="00E908C7">
        <w:rPr>
          <w:rFonts w:ascii="Calibri Light" w:hAnsi="Calibri Light" w:cs="Calibri Light"/>
          <w:b/>
          <w:bCs/>
        </w:rPr>
        <w:t xml:space="preserve">Visibilidad de artefactos emblemáticos: </w:t>
      </w:r>
      <w:r w:rsidRPr="00E908C7">
        <w:rPr>
          <w:rFonts w:ascii="Calibri Light" w:hAnsi="Calibri Light" w:cs="Calibri Light"/>
        </w:rPr>
        <w:t>las zonas urbanas de alto tránsito peatonal le dan a BBVA tracción reputacional y proximidad política</w:t>
      </w:r>
    </w:p>
    <w:p w14:paraId="2A10E873" w14:textId="77777777" w:rsidR="00001FB0" w:rsidRPr="00E908C7" w:rsidRDefault="00001FB0" w:rsidP="00001FB0">
      <w:pPr>
        <w:numPr>
          <w:ilvl w:val="0"/>
          <w:numId w:val="6"/>
        </w:numPr>
        <w:rPr>
          <w:rFonts w:ascii="Calibri Light" w:hAnsi="Calibri Light" w:cs="Calibri Light"/>
        </w:rPr>
      </w:pPr>
      <w:r w:rsidRPr="00E908C7">
        <w:rPr>
          <w:rFonts w:ascii="Calibri Light" w:hAnsi="Calibri Light" w:cs="Calibri Light"/>
          <w:b/>
          <w:bCs/>
        </w:rPr>
        <w:t xml:space="preserve">Catalytic Capital Logic: </w:t>
      </w:r>
      <w:r w:rsidRPr="00E908C7">
        <w:rPr>
          <w:rFonts w:ascii="Calibri Light" w:hAnsi="Calibri Light" w:cs="Calibri Light"/>
        </w:rPr>
        <w:t>La inversión inicial de BBVA permite la ampliación de escala en artefactos de nivel 2 y 3 con rápida madurez</w:t>
      </w:r>
    </w:p>
    <w:p w14:paraId="65B24929" w14:textId="77777777" w:rsidR="00001FB0" w:rsidRPr="00E908C7" w:rsidRDefault="00001FB0" w:rsidP="00001FB0">
      <w:pPr>
        <w:numPr>
          <w:ilvl w:val="0"/>
          <w:numId w:val="6"/>
        </w:numPr>
        <w:rPr>
          <w:rFonts w:ascii="Calibri Light" w:hAnsi="Calibri Light" w:cs="Calibri Light"/>
        </w:rPr>
      </w:pPr>
      <w:r w:rsidRPr="00E908C7">
        <w:rPr>
          <w:rFonts w:ascii="Calibri Light" w:hAnsi="Calibri Light" w:cs="Calibri Light"/>
          <w:b/>
          <w:bCs/>
        </w:rPr>
        <w:t xml:space="preserve">Potencial de integración digital: </w:t>
      </w:r>
      <w:r w:rsidRPr="00E908C7">
        <w:rPr>
          <w:rFonts w:ascii="Calibri Light" w:hAnsi="Calibri Light" w:cs="Calibri Light"/>
        </w:rPr>
        <w:t>todos los servicios se pueden asignar a las herramientas fintech de BBVA Spark, desde los canales de pago hasta los paneles de ESG.</w:t>
      </w:r>
    </w:p>
    <w:p w14:paraId="03AD8B61" w14:textId="77777777" w:rsidR="00001FB0" w:rsidRPr="00E908C7" w:rsidRDefault="00001FB0" w:rsidP="00001FB0">
      <w:pPr>
        <w:numPr>
          <w:ilvl w:val="0"/>
          <w:numId w:val="6"/>
        </w:numPr>
        <w:rPr>
          <w:rFonts w:ascii="Calibri Light" w:hAnsi="Calibri Light" w:cs="Calibri Light"/>
        </w:rPr>
      </w:pPr>
      <w:r w:rsidRPr="00E908C7">
        <w:rPr>
          <w:rFonts w:ascii="Calibri Light" w:hAnsi="Calibri Light" w:cs="Calibri Light"/>
          <w:b/>
          <w:bCs/>
        </w:rPr>
        <w:t xml:space="preserve">Retornos ESG escalables: </w:t>
      </w:r>
      <w:r w:rsidRPr="00E908C7">
        <w:rPr>
          <w:rFonts w:ascii="Calibri Light" w:hAnsi="Calibri Light" w:cs="Calibri Light"/>
        </w:rPr>
        <w:t>el impacto crece exponencialmente a medida que aumentan los nodos, lo cual se puede medir a través de las métricas de desempeño ambiental y financiero de BBVA.</w:t>
      </w:r>
    </w:p>
    <w:p w14:paraId="33C8C7C7" w14:textId="77777777" w:rsidR="00001FB0" w:rsidRDefault="00001FB0" w:rsidP="00001FB0">
      <w:pPr>
        <w:rPr>
          <w:rFonts w:ascii="Calibri Light" w:hAnsi="Calibri Light" w:cs="Calibri Light"/>
          <w:color w:val="0B769F" w:themeColor="accent4" w:themeShade="BF"/>
          <w:sz w:val="28"/>
          <w:szCs w:val="28"/>
        </w:rPr>
      </w:pPr>
      <w:r w:rsidRPr="005D6707">
        <w:rPr>
          <w:rFonts w:ascii="Calibri Light" w:hAnsi="Calibri Light" w:cs="Calibri Light"/>
          <w:color w:val="0B769F" w:themeColor="accent4" w:themeShade="BF"/>
          <w:sz w:val="28"/>
          <w:szCs w:val="28"/>
        </w:rPr>
        <w:lastRenderedPageBreak/>
        <w:t>Estamos construyendo algo que se abarata a medida que crece, genera más ingresos con cada nodo y desarrolla inteligencia de sistemas como</w:t>
      </w:r>
      <w:r w:rsidRPr="004404FD">
        <w:rPr>
          <w:rFonts w:ascii="Calibri Light" w:hAnsi="Calibri Light" w:cs="Calibri Light"/>
          <w:color w:val="0B769F" w:themeColor="accent4" w:themeShade="BF"/>
          <w:sz w:val="28"/>
          <w:szCs w:val="28"/>
        </w:rPr>
        <w:t xml:space="preserve"> una</w:t>
      </w:r>
      <w:r w:rsidRPr="004404FD">
        <w:rPr>
          <w:rFonts w:ascii="Calibri Light" w:hAnsi="Calibri Light" w:cs="Calibri Light"/>
          <w:i/>
          <w:iCs/>
          <w:color w:val="0B769F" w:themeColor="accent4" w:themeShade="BF"/>
          <w:sz w:val="28"/>
          <w:szCs w:val="28"/>
        </w:rPr>
        <w:t xml:space="preserve"> startup</w:t>
      </w:r>
      <w:r w:rsidRPr="005D6707">
        <w:rPr>
          <w:rFonts w:ascii="Calibri Light" w:hAnsi="Calibri Light" w:cs="Calibri Light"/>
          <w:color w:val="0B769F" w:themeColor="accent4" w:themeShade="BF"/>
          <w:sz w:val="28"/>
          <w:szCs w:val="28"/>
        </w:rPr>
        <w:t>, pero genera retornos reales de infraestructura. Los financiadores lo verán no solo como factible, sino también como inevitable.</w:t>
      </w:r>
    </w:p>
    <w:p w14:paraId="38A4F855" w14:textId="77777777" w:rsidR="00001FB0" w:rsidRPr="004404FD" w:rsidRDefault="00001FB0" w:rsidP="004404FD">
      <w:pPr>
        <w:pStyle w:val="Heading2"/>
      </w:pPr>
      <w:bookmarkStart w:id="115" w:name="_Toc203900788"/>
      <w:bookmarkStart w:id="116" w:name="_Toc203984824"/>
      <w:r w:rsidRPr="004404FD">
        <w:t>Ilustración</w:t>
      </w:r>
      <w:bookmarkEnd w:id="115"/>
      <w:bookmarkEnd w:id="116"/>
    </w:p>
    <w:p w14:paraId="2BD7A2F5" w14:textId="203CCB22" w:rsidR="00001FB0" w:rsidRPr="00581CCE" w:rsidRDefault="00001FB0" w:rsidP="00145788">
      <w:pPr>
        <w:pStyle w:val="Heading3"/>
      </w:pPr>
      <w:bookmarkStart w:id="117" w:name="_Toc203984825"/>
      <w:r w:rsidRPr="00581CCE">
        <w:t>Lógica del ROI de</w:t>
      </w:r>
      <w:r w:rsidR="006B208B">
        <w:t>l</w:t>
      </w:r>
      <w:r w:rsidRPr="00581CCE">
        <w:t xml:space="preserve"> SolPort y efectos de red en los corredores urbanos de España</w:t>
      </w:r>
      <w:bookmarkEnd w:id="117"/>
    </w:p>
    <w:p w14:paraId="0A934ED3" w14:textId="7160C3D6" w:rsidR="00001FB0" w:rsidRPr="005D7A37" w:rsidRDefault="00001FB0" w:rsidP="00001FB0">
      <w:pPr>
        <w:rPr>
          <w:rFonts w:ascii="Calibri Light" w:hAnsi="Calibri Light" w:cs="Calibri Light"/>
          <w:color w:val="000000" w:themeColor="text1"/>
        </w:rPr>
      </w:pPr>
      <w:r w:rsidRPr="005D7A37">
        <w:rPr>
          <w:rFonts w:ascii="Calibri Light" w:hAnsi="Calibri Light" w:cs="Calibri Light"/>
          <w:color w:val="000000" w:themeColor="text1"/>
        </w:rPr>
        <w:t xml:space="preserve">Los artefactos SolPort no son infraestructura estática, sino </w:t>
      </w:r>
      <w:r w:rsidRPr="005D7A37">
        <w:rPr>
          <w:rFonts w:ascii="Calibri Light" w:hAnsi="Calibri Light" w:cs="Calibri Light"/>
          <w:b/>
          <w:bCs/>
          <w:color w:val="000000" w:themeColor="text1"/>
        </w:rPr>
        <w:t xml:space="preserve">nodos de servicio monetizables </w:t>
      </w:r>
      <w:r w:rsidRPr="005D7A37">
        <w:rPr>
          <w:rFonts w:ascii="Calibri Light" w:hAnsi="Calibri Light" w:cs="Calibri Light"/>
          <w:color w:val="000000" w:themeColor="text1"/>
        </w:rPr>
        <w:t xml:space="preserve">cuyo valor aumenta a medida que se conectan, agrupan y escalan. Cada unidad genera ingresos recurrentes mediante la carga, la refrigeración, el acceso a datos y la monetización del carbono. Pero el verdadero poder financiero reside en </w:t>
      </w:r>
      <w:r w:rsidRPr="005D7A37">
        <w:rPr>
          <w:rFonts w:ascii="Calibri Light" w:hAnsi="Calibri Light" w:cs="Calibri Light"/>
          <w:b/>
          <w:bCs/>
          <w:color w:val="000000" w:themeColor="text1"/>
        </w:rPr>
        <w:t>las economías de conexión</w:t>
      </w:r>
      <w:r w:rsidRPr="005D7A37">
        <w:rPr>
          <w:rFonts w:ascii="Calibri Light" w:hAnsi="Calibri Light" w:cs="Calibri Light"/>
          <w:color w:val="000000" w:themeColor="text1"/>
        </w:rPr>
        <w:t>: a medida que se implementan más unidades SolPort, el sistema se vuelve más inteligente, eficiente y rentable.</w:t>
      </w:r>
    </w:p>
    <w:p w14:paraId="5043A282" w14:textId="6163BD8A" w:rsidR="00001FB0" w:rsidRPr="005D7A37" w:rsidRDefault="00001FB0" w:rsidP="00001FB0">
      <w:pPr>
        <w:rPr>
          <w:rFonts w:ascii="Calibri Light" w:hAnsi="Calibri Light" w:cs="Calibri Light"/>
          <w:color w:val="000000" w:themeColor="text1"/>
        </w:rPr>
      </w:pPr>
      <w:r w:rsidRPr="005D7A37">
        <w:rPr>
          <w:rFonts w:ascii="Calibri Light" w:hAnsi="Calibri Light" w:cs="Calibri Light"/>
          <w:color w:val="000000" w:themeColor="text1"/>
        </w:rPr>
        <w:t>En est</w:t>
      </w:r>
      <w:r w:rsidR="005D7A37" w:rsidRPr="005D7A37">
        <w:rPr>
          <w:rFonts w:ascii="Calibri Light" w:hAnsi="Calibri Light" w:cs="Calibri Light"/>
          <w:color w:val="000000" w:themeColor="text1"/>
        </w:rPr>
        <w:t>a</w:t>
      </w:r>
      <w:r w:rsidRPr="005D7A37">
        <w:rPr>
          <w:rFonts w:ascii="Calibri Light" w:hAnsi="Calibri Light" w:cs="Calibri Light"/>
          <w:color w:val="000000" w:themeColor="text1"/>
        </w:rPr>
        <w:t xml:space="preserve"> </w:t>
      </w:r>
      <w:r w:rsidR="005D7A37" w:rsidRPr="005D7A37">
        <w:rPr>
          <w:rFonts w:ascii="Calibri Light" w:hAnsi="Calibri Light" w:cs="Calibri Light"/>
          <w:color w:val="000000" w:themeColor="text1"/>
        </w:rPr>
        <w:t xml:space="preserve">Ilustración </w:t>
      </w:r>
      <w:r w:rsidRPr="005D7A37">
        <w:rPr>
          <w:rFonts w:ascii="Calibri Light" w:hAnsi="Calibri Light" w:cs="Calibri Light"/>
          <w:color w:val="000000" w:themeColor="text1"/>
        </w:rPr>
        <w:t>se describe cómo el ROI se compone a través de la densidad de corredores, la orquestación digital y la estratificación de servicios, creando un modelo financiero escalable alineado con los mandatos fintech y ESG de BBVA.</w:t>
      </w:r>
    </w:p>
    <w:p w14:paraId="4DBE355C" w14:textId="77777777" w:rsidR="00001FB0" w:rsidRPr="00174F3C" w:rsidRDefault="00001FB0" w:rsidP="00001FB0">
      <w:pPr>
        <w:pStyle w:val="Heading3"/>
      </w:pPr>
      <w:bookmarkStart w:id="118" w:name="_Toc203984826"/>
      <w:r w:rsidRPr="00174F3C">
        <w:t>ROI a nivel de artefacto: lógica de rendimiento escalonado</w:t>
      </w:r>
      <w:bookmarkEnd w:id="118"/>
    </w:p>
    <w:tbl>
      <w:tblPr>
        <w:tblStyle w:val="TableGridLight"/>
        <w:tblW w:w="0" w:type="auto"/>
        <w:tblLook w:val="04A0" w:firstRow="1" w:lastRow="0" w:firstColumn="1" w:lastColumn="0" w:noHBand="0" w:noVBand="1"/>
      </w:tblPr>
      <w:tblGrid>
        <w:gridCol w:w="1454"/>
        <w:gridCol w:w="1873"/>
        <w:gridCol w:w="2118"/>
        <w:gridCol w:w="2270"/>
        <w:gridCol w:w="1301"/>
      </w:tblGrid>
      <w:tr w:rsidR="00283E73" w:rsidRPr="00283E73" w14:paraId="2C477DE2" w14:textId="77777777" w:rsidTr="006D238B">
        <w:tc>
          <w:tcPr>
            <w:tcW w:w="0" w:type="auto"/>
            <w:hideMark/>
          </w:tcPr>
          <w:p w14:paraId="1511E5FD" w14:textId="77777777" w:rsidR="00001FB0" w:rsidRPr="00283E73" w:rsidRDefault="00001FB0" w:rsidP="006D238B">
            <w:pPr>
              <w:spacing w:after="160" w:line="259" w:lineRule="auto"/>
              <w:rPr>
                <w:rFonts w:ascii="Calibri Light" w:hAnsi="Calibri Light" w:cs="Calibri Light"/>
                <w:b/>
                <w:bCs/>
                <w:color w:val="000000" w:themeColor="text1"/>
              </w:rPr>
            </w:pPr>
            <w:r w:rsidRPr="00283E73">
              <w:rPr>
                <w:rFonts w:ascii="Calibri Light" w:hAnsi="Calibri Light" w:cs="Calibri Light"/>
                <w:b/>
                <w:bCs/>
                <w:color w:val="000000" w:themeColor="text1"/>
              </w:rPr>
              <w:t>Nivel SolPort</w:t>
            </w:r>
          </w:p>
        </w:tc>
        <w:tc>
          <w:tcPr>
            <w:tcW w:w="0" w:type="auto"/>
            <w:hideMark/>
          </w:tcPr>
          <w:p w14:paraId="6AB0CD09" w14:textId="77777777" w:rsidR="00001FB0" w:rsidRPr="00283E73" w:rsidRDefault="00001FB0" w:rsidP="006D238B">
            <w:pPr>
              <w:spacing w:after="160" w:line="259" w:lineRule="auto"/>
              <w:rPr>
                <w:rFonts w:ascii="Calibri Light" w:hAnsi="Calibri Light" w:cs="Calibri Light"/>
                <w:b/>
                <w:bCs/>
                <w:color w:val="000000" w:themeColor="text1"/>
              </w:rPr>
            </w:pPr>
            <w:r w:rsidRPr="00283E73">
              <w:rPr>
                <w:rFonts w:ascii="Calibri Light" w:hAnsi="Calibri Light" w:cs="Calibri Light"/>
                <w:b/>
                <w:bCs/>
                <w:color w:val="000000" w:themeColor="text1"/>
              </w:rPr>
              <w:t>Gastos de capital (€)</w:t>
            </w:r>
          </w:p>
        </w:tc>
        <w:tc>
          <w:tcPr>
            <w:tcW w:w="0" w:type="auto"/>
            <w:hideMark/>
          </w:tcPr>
          <w:p w14:paraId="1BB6BFF8" w14:textId="77777777" w:rsidR="00001FB0" w:rsidRPr="00283E73" w:rsidRDefault="00001FB0" w:rsidP="006D238B">
            <w:pPr>
              <w:spacing w:after="160" w:line="259" w:lineRule="auto"/>
              <w:rPr>
                <w:rFonts w:ascii="Calibri Light" w:hAnsi="Calibri Light" w:cs="Calibri Light"/>
                <w:b/>
                <w:bCs/>
                <w:color w:val="000000" w:themeColor="text1"/>
              </w:rPr>
            </w:pPr>
            <w:r w:rsidRPr="00283E73">
              <w:rPr>
                <w:rFonts w:ascii="Calibri Light" w:hAnsi="Calibri Light" w:cs="Calibri Light"/>
                <w:b/>
                <w:bCs/>
                <w:color w:val="000000" w:themeColor="text1"/>
              </w:rPr>
              <w:t>Ingresos mensuales (€)</w:t>
            </w:r>
          </w:p>
        </w:tc>
        <w:tc>
          <w:tcPr>
            <w:tcW w:w="0" w:type="auto"/>
            <w:hideMark/>
          </w:tcPr>
          <w:p w14:paraId="4CEF3D92" w14:textId="77777777" w:rsidR="00001FB0" w:rsidRPr="00283E73" w:rsidRDefault="00001FB0" w:rsidP="006D238B">
            <w:pPr>
              <w:spacing w:after="160" w:line="259" w:lineRule="auto"/>
              <w:rPr>
                <w:rFonts w:ascii="Calibri Light" w:hAnsi="Calibri Light" w:cs="Calibri Light"/>
                <w:b/>
                <w:bCs/>
                <w:color w:val="000000" w:themeColor="text1"/>
              </w:rPr>
            </w:pPr>
            <w:r w:rsidRPr="00283E73">
              <w:rPr>
                <w:rFonts w:ascii="Calibri Light" w:hAnsi="Calibri Light" w:cs="Calibri Light"/>
                <w:b/>
                <w:bCs/>
                <w:color w:val="000000" w:themeColor="text1"/>
              </w:rPr>
              <w:t>Período de recuperación</w:t>
            </w:r>
          </w:p>
        </w:tc>
        <w:tc>
          <w:tcPr>
            <w:tcW w:w="0" w:type="auto"/>
            <w:hideMark/>
          </w:tcPr>
          <w:p w14:paraId="1119F7E3" w14:textId="77777777" w:rsidR="00001FB0" w:rsidRPr="00283E73" w:rsidRDefault="00001FB0" w:rsidP="006D238B">
            <w:pPr>
              <w:spacing w:after="160" w:line="259" w:lineRule="auto"/>
              <w:rPr>
                <w:rFonts w:ascii="Calibri Light" w:hAnsi="Calibri Light" w:cs="Calibri Light"/>
                <w:b/>
                <w:bCs/>
                <w:color w:val="000000" w:themeColor="text1"/>
              </w:rPr>
            </w:pPr>
            <w:r w:rsidRPr="00283E73">
              <w:rPr>
                <w:rFonts w:ascii="Calibri Light" w:hAnsi="Calibri Light" w:cs="Calibri Light"/>
                <w:b/>
                <w:bCs/>
                <w:color w:val="000000" w:themeColor="text1"/>
              </w:rPr>
              <w:t>Rango de TIR</w:t>
            </w:r>
          </w:p>
        </w:tc>
      </w:tr>
      <w:tr w:rsidR="00283E73" w:rsidRPr="00283E73" w14:paraId="013E8835" w14:textId="77777777" w:rsidTr="006D238B">
        <w:tc>
          <w:tcPr>
            <w:tcW w:w="0" w:type="auto"/>
            <w:hideMark/>
          </w:tcPr>
          <w:p w14:paraId="4DB50657"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SolPort Ultra</w:t>
            </w:r>
          </w:p>
        </w:tc>
        <w:tc>
          <w:tcPr>
            <w:tcW w:w="0" w:type="auto"/>
            <w:hideMark/>
          </w:tcPr>
          <w:p w14:paraId="34C11D22"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20.000 €+</w:t>
            </w:r>
          </w:p>
        </w:tc>
        <w:tc>
          <w:tcPr>
            <w:tcW w:w="0" w:type="auto"/>
            <w:hideMark/>
          </w:tcPr>
          <w:p w14:paraId="6F877FE9"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150€–450€</w:t>
            </w:r>
          </w:p>
        </w:tc>
        <w:tc>
          <w:tcPr>
            <w:tcW w:w="0" w:type="auto"/>
            <w:hideMark/>
          </w:tcPr>
          <w:p w14:paraId="3C42F053"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4–5 años</w:t>
            </w:r>
          </w:p>
        </w:tc>
        <w:tc>
          <w:tcPr>
            <w:tcW w:w="0" w:type="auto"/>
            <w:hideMark/>
          </w:tcPr>
          <w:p w14:paraId="6F0A8288"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12–18%</w:t>
            </w:r>
          </w:p>
        </w:tc>
      </w:tr>
      <w:tr w:rsidR="00283E73" w:rsidRPr="00283E73" w14:paraId="44088CFF" w14:textId="77777777" w:rsidTr="006D238B">
        <w:tc>
          <w:tcPr>
            <w:tcW w:w="0" w:type="auto"/>
            <w:hideMark/>
          </w:tcPr>
          <w:p w14:paraId="56FC02D7"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Terraza SolPort</w:t>
            </w:r>
          </w:p>
        </w:tc>
        <w:tc>
          <w:tcPr>
            <w:tcW w:w="0" w:type="auto"/>
            <w:hideMark/>
          </w:tcPr>
          <w:p w14:paraId="1D05C4AE"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6.000 €–10.000 €</w:t>
            </w:r>
          </w:p>
        </w:tc>
        <w:tc>
          <w:tcPr>
            <w:tcW w:w="0" w:type="auto"/>
            <w:hideMark/>
          </w:tcPr>
          <w:p w14:paraId="01570C99"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80€–200€</w:t>
            </w:r>
          </w:p>
        </w:tc>
        <w:tc>
          <w:tcPr>
            <w:tcW w:w="0" w:type="auto"/>
            <w:hideMark/>
          </w:tcPr>
          <w:p w14:paraId="038B04B4"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3–4 años</w:t>
            </w:r>
          </w:p>
        </w:tc>
        <w:tc>
          <w:tcPr>
            <w:tcW w:w="0" w:type="auto"/>
            <w:hideMark/>
          </w:tcPr>
          <w:p w14:paraId="07402CEF"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8–12%</w:t>
            </w:r>
          </w:p>
        </w:tc>
      </w:tr>
      <w:tr w:rsidR="00283E73" w:rsidRPr="00283E73" w14:paraId="29A1A7F6" w14:textId="77777777" w:rsidTr="006D238B">
        <w:tc>
          <w:tcPr>
            <w:tcW w:w="0" w:type="auto"/>
            <w:hideMark/>
          </w:tcPr>
          <w:p w14:paraId="1715E7BD"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SolPort Micro</w:t>
            </w:r>
          </w:p>
        </w:tc>
        <w:tc>
          <w:tcPr>
            <w:tcW w:w="0" w:type="auto"/>
            <w:hideMark/>
          </w:tcPr>
          <w:p w14:paraId="3E680631"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2.000 €–4.000 €</w:t>
            </w:r>
          </w:p>
        </w:tc>
        <w:tc>
          <w:tcPr>
            <w:tcW w:w="0" w:type="auto"/>
            <w:hideMark/>
          </w:tcPr>
          <w:p w14:paraId="37C2590C"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30€–80€</w:t>
            </w:r>
          </w:p>
        </w:tc>
        <w:tc>
          <w:tcPr>
            <w:tcW w:w="0" w:type="auto"/>
            <w:hideMark/>
          </w:tcPr>
          <w:p w14:paraId="35DEF3A2"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2–3 años</w:t>
            </w:r>
          </w:p>
        </w:tc>
        <w:tc>
          <w:tcPr>
            <w:tcW w:w="0" w:type="auto"/>
            <w:hideMark/>
          </w:tcPr>
          <w:p w14:paraId="45355243" w14:textId="77777777" w:rsidR="00001FB0" w:rsidRPr="00283E73" w:rsidRDefault="00001FB0" w:rsidP="006D238B">
            <w:pPr>
              <w:spacing w:after="160" w:line="259" w:lineRule="auto"/>
              <w:rPr>
                <w:rFonts w:ascii="Calibri Light" w:hAnsi="Calibri Light" w:cs="Calibri Light"/>
                <w:color w:val="000000" w:themeColor="text1"/>
              </w:rPr>
            </w:pPr>
            <w:r w:rsidRPr="00283E73">
              <w:rPr>
                <w:rFonts w:ascii="Calibri Light" w:hAnsi="Calibri Light" w:cs="Calibri Light"/>
                <w:color w:val="000000" w:themeColor="text1"/>
              </w:rPr>
              <w:t>5–8%</w:t>
            </w:r>
          </w:p>
        </w:tc>
      </w:tr>
    </w:tbl>
    <w:p w14:paraId="39B5571E" w14:textId="77777777" w:rsidR="00001FB0" w:rsidRPr="00283E73" w:rsidRDefault="00001FB0" w:rsidP="00001FB0">
      <w:pPr>
        <w:rPr>
          <w:rFonts w:ascii="Calibri Light" w:hAnsi="Calibri Light" w:cs="Calibri Light"/>
          <w:color w:val="000000" w:themeColor="text1"/>
        </w:rPr>
      </w:pPr>
      <w:r w:rsidRPr="00283E73">
        <w:rPr>
          <w:rFonts w:ascii="Calibri Light" w:hAnsi="Calibri Light" w:cs="Calibri Light"/>
          <w:color w:val="000000" w:themeColor="text1"/>
        </w:rPr>
        <w:t>Las fuentes de ingresos incluyen:</w:t>
      </w:r>
    </w:p>
    <w:p w14:paraId="7CDBF010" w14:textId="77777777" w:rsidR="00001FB0" w:rsidRPr="00283E73" w:rsidRDefault="00001FB0" w:rsidP="00001FB0">
      <w:pPr>
        <w:numPr>
          <w:ilvl w:val="0"/>
          <w:numId w:val="70"/>
        </w:numPr>
        <w:rPr>
          <w:rFonts w:ascii="Calibri Light" w:hAnsi="Calibri Light" w:cs="Calibri Light"/>
          <w:color w:val="000000" w:themeColor="text1"/>
        </w:rPr>
      </w:pPr>
      <w:r w:rsidRPr="00283E73">
        <w:rPr>
          <w:rFonts w:ascii="Calibri Light" w:hAnsi="Calibri Light" w:cs="Calibri Light"/>
          <w:color w:val="000000" w:themeColor="text1"/>
        </w:rPr>
        <w:t>Suscripciones de carga de vehículos eléctricos</w:t>
      </w:r>
    </w:p>
    <w:p w14:paraId="1C9591AC" w14:textId="77777777" w:rsidR="00001FB0" w:rsidRPr="004111B0" w:rsidRDefault="00001FB0" w:rsidP="00001FB0">
      <w:pPr>
        <w:numPr>
          <w:ilvl w:val="0"/>
          <w:numId w:val="70"/>
        </w:numPr>
        <w:rPr>
          <w:rFonts w:ascii="Calibri Light" w:hAnsi="Calibri Light" w:cs="Calibri Light"/>
          <w:b/>
          <w:bCs/>
          <w:color w:val="000000" w:themeColor="text1"/>
        </w:rPr>
      </w:pPr>
      <w:r w:rsidRPr="004111B0">
        <w:rPr>
          <w:rFonts w:ascii="Calibri Light" w:hAnsi="Calibri Light" w:cs="Calibri Light"/>
          <w:b/>
          <w:bCs/>
          <w:color w:val="000000" w:themeColor="text1"/>
        </w:rPr>
        <w:t>Créditos de tiempo de enfriamiento</w:t>
      </w:r>
    </w:p>
    <w:p w14:paraId="310230B4" w14:textId="77777777" w:rsidR="00001FB0" w:rsidRPr="00283E73" w:rsidRDefault="00001FB0" w:rsidP="00001FB0">
      <w:pPr>
        <w:numPr>
          <w:ilvl w:val="0"/>
          <w:numId w:val="70"/>
        </w:numPr>
        <w:rPr>
          <w:rFonts w:ascii="Calibri Light" w:hAnsi="Calibri Light" w:cs="Calibri Light"/>
          <w:color w:val="000000" w:themeColor="text1"/>
        </w:rPr>
      </w:pPr>
      <w:r w:rsidRPr="00283E73">
        <w:rPr>
          <w:rFonts w:ascii="Calibri Light" w:hAnsi="Calibri Light" w:cs="Calibri Light"/>
          <w:color w:val="000000" w:themeColor="text1"/>
        </w:rPr>
        <w:t>Acceso a datos y servicios de proveedores</w:t>
      </w:r>
    </w:p>
    <w:p w14:paraId="3C132C3A" w14:textId="77777777" w:rsidR="00001FB0" w:rsidRPr="00283E73" w:rsidRDefault="00001FB0" w:rsidP="00001FB0">
      <w:pPr>
        <w:numPr>
          <w:ilvl w:val="0"/>
          <w:numId w:val="70"/>
        </w:numPr>
        <w:rPr>
          <w:rFonts w:ascii="Calibri Light" w:hAnsi="Calibri Light" w:cs="Calibri Light"/>
          <w:color w:val="000000" w:themeColor="text1"/>
        </w:rPr>
      </w:pPr>
      <w:r w:rsidRPr="00283E73">
        <w:rPr>
          <w:rFonts w:ascii="Calibri Light" w:hAnsi="Calibri Light" w:cs="Calibri Light"/>
          <w:color w:val="000000" w:themeColor="text1"/>
        </w:rPr>
        <w:t>Monetización de las compensaciones de carbono</w:t>
      </w:r>
    </w:p>
    <w:p w14:paraId="5D3EA75A" w14:textId="25334F85" w:rsidR="004111B0" w:rsidRDefault="004111B0" w:rsidP="004111B0">
      <w:pPr>
        <w:pStyle w:val="Heading4"/>
      </w:pPr>
      <w:r>
        <w:t xml:space="preserve">Los créditos de tiempo de </w:t>
      </w:r>
      <w:r>
        <w:t>enfriamiento</w:t>
      </w:r>
    </w:p>
    <w:p w14:paraId="16C9C1B7" w14:textId="4FD93CBB" w:rsidR="004111B0" w:rsidRPr="004111B0" w:rsidRDefault="004111B0" w:rsidP="004111B0">
      <w:pPr>
        <w:pStyle w:val="NoSpacing"/>
        <w:rPr>
          <w:rFonts w:ascii="Calibri Light" w:hAnsi="Calibri Light" w:cs="Calibri Light"/>
        </w:rPr>
      </w:pPr>
      <w:r>
        <w:rPr>
          <w:rFonts w:ascii="Calibri Light" w:hAnsi="Calibri Light" w:cs="Calibri Light"/>
        </w:rPr>
        <w:t xml:space="preserve">Ellos </w:t>
      </w:r>
      <w:r w:rsidRPr="004111B0">
        <w:rPr>
          <w:rFonts w:ascii="Calibri Light" w:hAnsi="Calibri Light" w:cs="Calibri Light"/>
        </w:rPr>
        <w:t>representan unidades de tiempo en las que la infraestructura pública de refrigeración, como las sombrillas o terrazas SolPort, proporciona alivio térmico en zonas expuestas al calor. Se consideran créditos de carbono, pero en lugar de compensar las emisiones, se compensa el estrés térmico.</w:t>
      </w:r>
    </w:p>
    <w:p w14:paraId="5519548F" w14:textId="77777777" w:rsidR="004111B0" w:rsidRPr="00CF6735" w:rsidRDefault="004111B0" w:rsidP="004111B0">
      <w:pPr>
        <w:pStyle w:val="NoSpacing"/>
        <w:rPr>
          <w:rFonts w:ascii="Calibri Light" w:hAnsi="Calibri Light" w:cs="Calibri Light"/>
          <w:b/>
          <w:bCs/>
        </w:rPr>
      </w:pPr>
      <w:r w:rsidRPr="00CF6735">
        <w:rPr>
          <w:rFonts w:ascii="Calibri Light" w:hAnsi="Calibri Light" w:cs="Calibri Light"/>
          <w:b/>
          <w:bCs/>
        </w:rPr>
        <w:t>Pueden:</w:t>
      </w:r>
    </w:p>
    <w:p w14:paraId="47CDCBF0"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t>• Medirse en minutos u horas por persona atendida</w:t>
      </w:r>
    </w:p>
    <w:p w14:paraId="3D1595CC"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t>• Registrarse digitalmente mediante sensores IoT o inicios de sesión de usuario</w:t>
      </w:r>
    </w:p>
    <w:p w14:paraId="00208443"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t>• Monetizarse o monitorizarse para informes ESG, impacto en la salud o índices de renta variable</w:t>
      </w:r>
    </w:p>
    <w:p w14:paraId="7A7EA6F3" w14:textId="77777777" w:rsidR="004111B0" w:rsidRPr="00CF6735" w:rsidRDefault="004111B0" w:rsidP="004111B0">
      <w:pPr>
        <w:pStyle w:val="NoSpacing"/>
        <w:rPr>
          <w:rFonts w:ascii="Calibri Light" w:hAnsi="Calibri Light" w:cs="Calibri Light"/>
          <w:b/>
          <w:bCs/>
        </w:rPr>
      </w:pPr>
      <w:r w:rsidRPr="00CF6735">
        <w:rPr>
          <w:rFonts w:ascii="Calibri Light" w:hAnsi="Calibri Light" w:cs="Calibri Light"/>
          <w:b/>
          <w:bCs/>
        </w:rPr>
        <w:t>¿Cómo funcionan?</w:t>
      </w:r>
    </w:p>
    <w:p w14:paraId="67D7A359"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t>Cada vez que un ciudadano utiliza una unidad SolPort para dar sombra, nebulizar o ventilar, el sistema registra un "evento de tiempo de refrigeración". Estos créditos pueden:</w:t>
      </w:r>
    </w:p>
    <w:p w14:paraId="56A28B49"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lastRenderedPageBreak/>
        <w:t>• Monitorizarse como una métrica de salud pública (por ejemplo, horas de refrigeración por barrio)</w:t>
      </w:r>
    </w:p>
    <w:p w14:paraId="34C65652"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t>• Incluirse en informes de impacto para los paneles ESG de BBVA</w:t>
      </w:r>
    </w:p>
    <w:p w14:paraId="37EA69B9" w14:textId="77777777" w:rsidR="004111B0" w:rsidRPr="00CF6735" w:rsidRDefault="004111B0" w:rsidP="004111B0">
      <w:pPr>
        <w:pStyle w:val="NoSpacing"/>
        <w:rPr>
          <w:rFonts w:ascii="Calibri Light" w:hAnsi="Calibri Light" w:cs="Calibri Light"/>
        </w:rPr>
      </w:pPr>
      <w:r w:rsidRPr="00CF6735">
        <w:rPr>
          <w:rFonts w:ascii="Calibri Light" w:hAnsi="Calibri Light" w:cs="Calibri Light"/>
        </w:rPr>
        <w:t>• Tokenizarse o adjudicarse en aplicaciones comunitarias para incentivar su uso</w:t>
      </w:r>
    </w:p>
    <w:p w14:paraId="36E6A132" w14:textId="77777777" w:rsidR="004111B0" w:rsidRPr="00B3087B" w:rsidRDefault="004111B0" w:rsidP="004111B0">
      <w:pPr>
        <w:pStyle w:val="NoSpacing"/>
        <w:rPr>
          <w:rFonts w:ascii="Calibri Light" w:hAnsi="Calibri Light" w:cs="Calibri Light"/>
        </w:rPr>
      </w:pPr>
      <w:r w:rsidRPr="00B3087B">
        <w:rPr>
          <w:rFonts w:ascii="Calibri Light" w:hAnsi="Calibri Light" w:cs="Calibri Light"/>
        </w:rPr>
        <w:t>• Venderse a municipios o aseguradoras como un servicio de resiliencia climática</w:t>
      </w:r>
    </w:p>
    <w:p w14:paraId="48C2BD7A" w14:textId="77777777" w:rsidR="004111B0" w:rsidRPr="00B3087B" w:rsidRDefault="004111B0" w:rsidP="004111B0">
      <w:pPr>
        <w:pStyle w:val="NoSpacing"/>
        <w:rPr>
          <w:rFonts w:ascii="Calibri Light" w:hAnsi="Calibri Light" w:cs="Calibri Light"/>
          <w:b/>
          <w:bCs/>
        </w:rPr>
      </w:pPr>
      <w:r w:rsidRPr="00B3087B">
        <w:rPr>
          <w:rFonts w:ascii="Calibri Light" w:hAnsi="Calibri Light" w:cs="Calibri Light"/>
          <w:b/>
          <w:bCs/>
        </w:rPr>
        <w:t>Por qué es importante</w:t>
      </w:r>
    </w:p>
    <w:p w14:paraId="71EBC1A4" w14:textId="77777777" w:rsidR="004111B0" w:rsidRPr="00B3087B" w:rsidRDefault="004111B0" w:rsidP="004111B0">
      <w:pPr>
        <w:pStyle w:val="NoSpacing"/>
        <w:rPr>
          <w:rFonts w:ascii="Calibri Light" w:hAnsi="Calibri Light" w:cs="Calibri Light"/>
        </w:rPr>
      </w:pPr>
      <w:r w:rsidRPr="00B3087B">
        <w:rPr>
          <w:rFonts w:ascii="Calibri Light" w:hAnsi="Calibri Light" w:cs="Calibri Light"/>
        </w:rPr>
        <w:t>En las regiones vulnerables al calor, el acceso a la refrigeración no es solo comodidad, es supervivencia. Créditos por tiempo de refrigeración:</w:t>
      </w:r>
    </w:p>
    <w:p w14:paraId="7C70A5FD" w14:textId="77777777" w:rsidR="004111B0" w:rsidRPr="00B3087B" w:rsidRDefault="004111B0" w:rsidP="004111B0">
      <w:pPr>
        <w:pStyle w:val="NoSpacing"/>
        <w:rPr>
          <w:rFonts w:ascii="Calibri Light" w:hAnsi="Calibri Light" w:cs="Calibri Light"/>
        </w:rPr>
      </w:pPr>
      <w:r w:rsidRPr="00B3087B">
        <w:rPr>
          <w:rFonts w:ascii="Calibri Light" w:hAnsi="Calibri Light" w:cs="Calibri Light"/>
        </w:rPr>
        <w:t>• Cuantifican la equidad térmica</w:t>
      </w:r>
    </w:p>
    <w:p w14:paraId="089CCD08" w14:textId="77777777" w:rsidR="004111B0" w:rsidRPr="00B3087B" w:rsidRDefault="004111B0" w:rsidP="004111B0">
      <w:pPr>
        <w:pStyle w:val="NoSpacing"/>
        <w:rPr>
          <w:rFonts w:ascii="Calibri Light" w:hAnsi="Calibri Light" w:cs="Calibri Light"/>
        </w:rPr>
      </w:pPr>
      <w:r w:rsidRPr="00B3087B">
        <w:rPr>
          <w:rFonts w:ascii="Calibri Light" w:hAnsi="Calibri Light" w:cs="Calibri Light"/>
        </w:rPr>
        <w:t>• Recompensan la infraestructura que reduce el estrés térmico</w:t>
      </w:r>
    </w:p>
    <w:p w14:paraId="02725199" w14:textId="77777777" w:rsidR="004111B0" w:rsidRPr="00B3087B" w:rsidRDefault="004111B0" w:rsidP="004111B0">
      <w:pPr>
        <w:pStyle w:val="NoSpacing"/>
        <w:rPr>
          <w:rFonts w:ascii="Calibri Light" w:hAnsi="Calibri Light" w:cs="Calibri Light"/>
        </w:rPr>
      </w:pPr>
      <w:r w:rsidRPr="00B3087B">
        <w:rPr>
          <w:rFonts w:ascii="Calibri Light" w:hAnsi="Calibri Light" w:cs="Calibri Light"/>
        </w:rPr>
        <w:t>• Crean nuevos flujos de valor vinculados a criterios ESG para BBVA y sus socios</w:t>
      </w:r>
    </w:p>
    <w:p w14:paraId="76B11C11" w14:textId="77777777" w:rsidR="004111B0" w:rsidRPr="00B3087B" w:rsidRDefault="004111B0" w:rsidP="004111B0">
      <w:pPr>
        <w:pStyle w:val="NoSpacing"/>
        <w:rPr>
          <w:rFonts w:ascii="Calibri Light" w:hAnsi="Calibri Light" w:cs="Calibri Light"/>
        </w:rPr>
      </w:pPr>
      <w:r w:rsidRPr="00B3087B">
        <w:rPr>
          <w:rFonts w:ascii="Calibri Light" w:hAnsi="Calibri Light" w:cs="Calibri Light"/>
        </w:rPr>
        <w:t>• Sirven como indicadores en la financiación de la adaptación climática</w:t>
      </w:r>
    </w:p>
    <w:p w14:paraId="22228CEE" w14:textId="43D09FF7" w:rsidR="004111B0" w:rsidRPr="00B3087B" w:rsidRDefault="004111B0" w:rsidP="004111B0">
      <w:pPr>
        <w:pStyle w:val="NoSpacing"/>
        <w:rPr>
          <w:rFonts w:ascii="Calibri Light" w:hAnsi="Calibri Light" w:cs="Calibri Light"/>
        </w:rPr>
      </w:pPr>
      <w:r w:rsidRPr="00B3087B">
        <w:rPr>
          <w:rFonts w:ascii="Calibri Light" w:hAnsi="Calibri Light" w:cs="Calibri Light"/>
        </w:rPr>
        <w:t>Convierten la refrigeración pública en un servicio público medible, monetizable y con impacto social.</w:t>
      </w:r>
    </w:p>
    <w:p w14:paraId="469487CF" w14:textId="22854913" w:rsidR="00001FB0" w:rsidRPr="00174F3C" w:rsidRDefault="00001FB0" w:rsidP="00001FB0">
      <w:pPr>
        <w:pStyle w:val="Heading3"/>
      </w:pPr>
      <w:bookmarkStart w:id="119" w:name="_Toc203984827"/>
      <w:r w:rsidRPr="00174F3C">
        <w:t>ROI a nivel de corredor: Efectos de red en acción</w:t>
      </w:r>
      <w:bookmarkEnd w:id="119"/>
    </w:p>
    <w:p w14:paraId="4B2AE8C4" w14:textId="68D345C3" w:rsidR="00001FB0" w:rsidRPr="00F14283" w:rsidRDefault="00001FB0" w:rsidP="00001FB0">
      <w:pPr>
        <w:rPr>
          <w:rFonts w:ascii="Calibri Light" w:hAnsi="Calibri Light" w:cs="Calibri Light"/>
        </w:rPr>
      </w:pPr>
      <w:r w:rsidRPr="00F14283">
        <w:rPr>
          <w:rFonts w:ascii="Calibri Light" w:hAnsi="Calibri Light" w:cs="Calibri Light"/>
        </w:rPr>
        <w:t>A medida que las unidades SolPort se implementan en los corredores urbanos, comienzan a auto</w:t>
      </w:r>
      <w:r w:rsidR="00F14283" w:rsidRPr="00F14283">
        <w:rPr>
          <w:rFonts w:ascii="Calibri Light" w:hAnsi="Calibri Light" w:cs="Calibri Light"/>
        </w:rPr>
        <w:t>-</w:t>
      </w:r>
      <w:r w:rsidRPr="00F14283">
        <w:rPr>
          <w:rFonts w:ascii="Calibri Light" w:hAnsi="Calibri Light" w:cs="Calibri Light"/>
        </w:rPr>
        <w:t>optimizarse:</w:t>
      </w:r>
    </w:p>
    <w:p w14:paraId="48307581" w14:textId="77777777" w:rsidR="00001FB0" w:rsidRPr="00F14283" w:rsidRDefault="00001FB0" w:rsidP="00001FB0">
      <w:pPr>
        <w:numPr>
          <w:ilvl w:val="0"/>
          <w:numId w:val="71"/>
        </w:numPr>
        <w:rPr>
          <w:rFonts w:ascii="Calibri Light" w:hAnsi="Calibri Light" w:cs="Calibri Light"/>
        </w:rPr>
      </w:pPr>
      <w:r w:rsidRPr="00F14283">
        <w:rPr>
          <w:rFonts w:ascii="Calibri Light" w:hAnsi="Calibri Light" w:cs="Calibri Light"/>
          <w:b/>
          <w:bCs/>
        </w:rPr>
        <w:t xml:space="preserve">Equilibrio de carga: </w:t>
      </w:r>
      <w:r w:rsidRPr="00F14283">
        <w:rPr>
          <w:rFonts w:ascii="Calibri Light" w:hAnsi="Calibri Light" w:cs="Calibri Light"/>
        </w:rPr>
        <w:t>los artefactos comparten datos de energía y uso a través de VPP</w:t>
      </w:r>
    </w:p>
    <w:p w14:paraId="0618A897" w14:textId="77777777" w:rsidR="00001FB0" w:rsidRPr="00F14283" w:rsidRDefault="00001FB0" w:rsidP="00001FB0">
      <w:pPr>
        <w:numPr>
          <w:ilvl w:val="0"/>
          <w:numId w:val="71"/>
        </w:numPr>
        <w:rPr>
          <w:rFonts w:ascii="Calibri Light" w:hAnsi="Calibri Light" w:cs="Calibri Light"/>
        </w:rPr>
      </w:pPr>
      <w:r w:rsidRPr="00F14283">
        <w:rPr>
          <w:rFonts w:ascii="Calibri Light" w:hAnsi="Calibri Light" w:cs="Calibri Light"/>
          <w:b/>
          <w:bCs/>
        </w:rPr>
        <w:t xml:space="preserve">Agrupación de servicios: </w:t>
      </w:r>
      <w:r w:rsidRPr="00F14283">
        <w:rPr>
          <w:rFonts w:ascii="Calibri Light" w:hAnsi="Calibri Light" w:cs="Calibri Light"/>
        </w:rPr>
        <w:t>los usuarios acceden a múltiples servicios desde un nodo</w:t>
      </w:r>
    </w:p>
    <w:p w14:paraId="7B084A58" w14:textId="77777777" w:rsidR="00001FB0" w:rsidRPr="00F14283" w:rsidRDefault="00001FB0" w:rsidP="00001FB0">
      <w:pPr>
        <w:numPr>
          <w:ilvl w:val="0"/>
          <w:numId w:val="71"/>
        </w:numPr>
        <w:rPr>
          <w:rFonts w:ascii="Calibri Light" w:hAnsi="Calibri Light" w:cs="Calibri Light"/>
        </w:rPr>
      </w:pPr>
      <w:r w:rsidRPr="00F14283">
        <w:rPr>
          <w:rFonts w:ascii="Calibri Light" w:hAnsi="Calibri Light" w:cs="Calibri Light"/>
          <w:b/>
          <w:bCs/>
        </w:rPr>
        <w:t xml:space="preserve">Crecimiento de la utilización: </w:t>
      </w:r>
      <w:r w:rsidRPr="00F14283">
        <w:rPr>
          <w:rFonts w:ascii="Calibri Light" w:hAnsi="Calibri Light" w:cs="Calibri Light"/>
        </w:rPr>
        <w:t>más nodos = más usuarios = más ingresos</w:t>
      </w:r>
    </w:p>
    <w:p w14:paraId="08191998" w14:textId="31178570" w:rsidR="00001FB0" w:rsidRPr="00F14283" w:rsidRDefault="00001FB0" w:rsidP="00001FB0">
      <w:pPr>
        <w:numPr>
          <w:ilvl w:val="0"/>
          <w:numId w:val="71"/>
        </w:numPr>
        <w:rPr>
          <w:rFonts w:ascii="Calibri Light" w:hAnsi="Calibri Light" w:cs="Calibri Light"/>
        </w:rPr>
      </w:pPr>
      <w:r w:rsidRPr="00F14283">
        <w:rPr>
          <w:rFonts w:ascii="Calibri Light" w:hAnsi="Calibri Light" w:cs="Calibri Light"/>
          <w:b/>
          <w:bCs/>
        </w:rPr>
        <w:t>C</w:t>
      </w:r>
      <w:r w:rsidR="009665AE">
        <w:rPr>
          <w:rFonts w:ascii="Calibri Light" w:hAnsi="Calibri Light" w:cs="Calibri Light"/>
          <w:b/>
          <w:bCs/>
        </w:rPr>
        <w:t>apitalizacion</w:t>
      </w:r>
      <w:r w:rsidRPr="00F14283">
        <w:rPr>
          <w:rFonts w:ascii="Calibri Light" w:hAnsi="Calibri Light" w:cs="Calibri Light"/>
          <w:b/>
          <w:bCs/>
        </w:rPr>
        <w:t xml:space="preserve"> del rendimiento de carbono: </w:t>
      </w:r>
      <w:r w:rsidRPr="00F14283">
        <w:rPr>
          <w:rFonts w:ascii="Calibri Light" w:hAnsi="Calibri Light" w:cs="Calibri Light"/>
        </w:rPr>
        <w:t>la generación de compensaciones aumenta con la densidad</w:t>
      </w:r>
    </w:p>
    <w:p w14:paraId="45F78701" w14:textId="43988177" w:rsidR="00001FB0" w:rsidRPr="00F14283" w:rsidRDefault="00001FB0" w:rsidP="00001FB0">
      <w:pPr>
        <w:rPr>
          <w:rFonts w:ascii="Calibri Light" w:hAnsi="Calibri Light" w:cs="Calibri Light"/>
          <w:color w:val="0B769F" w:themeColor="accent4" w:themeShade="BF"/>
          <w:sz w:val="28"/>
          <w:szCs w:val="28"/>
        </w:rPr>
      </w:pPr>
      <w:r w:rsidRPr="00F14283">
        <w:rPr>
          <w:rFonts w:ascii="Calibri Light" w:hAnsi="Calibri Light" w:cs="Calibri Light"/>
          <w:color w:val="0B769F" w:themeColor="accent4" w:themeShade="BF"/>
          <w:sz w:val="28"/>
          <w:szCs w:val="28"/>
        </w:rPr>
        <w:t xml:space="preserve">Un corredor con más de 50 unidades SolPort funciona como un servicio público distribuido: genera energía limpia, </w:t>
      </w:r>
      <w:r w:rsidR="009665AE">
        <w:rPr>
          <w:rFonts w:ascii="Calibri Light" w:hAnsi="Calibri Light" w:cs="Calibri Light"/>
          <w:color w:val="0B769F" w:themeColor="accent4" w:themeShade="BF"/>
          <w:sz w:val="28"/>
          <w:szCs w:val="28"/>
        </w:rPr>
        <w:t>enfriamiento</w:t>
      </w:r>
      <w:r w:rsidRPr="00F14283">
        <w:rPr>
          <w:rFonts w:ascii="Calibri Light" w:hAnsi="Calibri Light" w:cs="Calibri Light"/>
          <w:color w:val="0B769F" w:themeColor="accent4" w:themeShade="BF"/>
          <w:sz w:val="28"/>
          <w:szCs w:val="28"/>
        </w:rPr>
        <w:t>, acceso a movilidad y retornos ESG.</w:t>
      </w:r>
    </w:p>
    <w:p w14:paraId="44030056" w14:textId="77777777" w:rsidR="00001FB0" w:rsidRPr="00174F3C" w:rsidRDefault="00001FB0" w:rsidP="00001FB0">
      <w:pPr>
        <w:pStyle w:val="Heading3"/>
      </w:pPr>
      <w:bookmarkStart w:id="120" w:name="_Toc203984828"/>
      <w:r w:rsidRPr="00174F3C">
        <w:t>ROI sistémico para BBVA</w:t>
      </w:r>
      <w:bookmarkEnd w:id="120"/>
    </w:p>
    <w:p w14:paraId="4230CE51" w14:textId="77777777" w:rsidR="00001FB0" w:rsidRPr="009665AE" w:rsidRDefault="00001FB0" w:rsidP="00001FB0">
      <w:pPr>
        <w:rPr>
          <w:rFonts w:ascii="Calibri Light" w:hAnsi="Calibri Light" w:cs="Calibri Light"/>
        </w:rPr>
      </w:pPr>
      <w:r w:rsidRPr="009665AE">
        <w:rPr>
          <w:rFonts w:ascii="Calibri Light" w:hAnsi="Calibri Light" w:cs="Calibri Light"/>
        </w:rPr>
        <w:t>El modelo financiero de SolPort se alinea con los objetivos estratégicos de BBVA:</w:t>
      </w:r>
    </w:p>
    <w:tbl>
      <w:tblPr>
        <w:tblStyle w:val="TableGridLight"/>
        <w:tblW w:w="9014" w:type="dxa"/>
        <w:tblLook w:val="04A0" w:firstRow="1" w:lastRow="0" w:firstColumn="1" w:lastColumn="0" w:noHBand="0" w:noVBand="1"/>
      </w:tblPr>
      <w:tblGrid>
        <w:gridCol w:w="2012"/>
        <w:gridCol w:w="7002"/>
      </w:tblGrid>
      <w:tr w:rsidR="009665AE" w:rsidRPr="009665AE" w14:paraId="7FB863A5" w14:textId="77777777" w:rsidTr="009665AE">
        <w:trPr>
          <w:trHeight w:val="317"/>
        </w:trPr>
        <w:tc>
          <w:tcPr>
            <w:tcW w:w="0" w:type="auto"/>
            <w:hideMark/>
          </w:tcPr>
          <w:p w14:paraId="6567C28E" w14:textId="77777777" w:rsidR="00001FB0" w:rsidRPr="009665AE" w:rsidRDefault="00001FB0" w:rsidP="006D238B">
            <w:pPr>
              <w:rPr>
                <w:rFonts w:ascii="Calibri Light" w:hAnsi="Calibri Light" w:cs="Calibri Light"/>
                <w:b/>
                <w:bCs/>
              </w:rPr>
            </w:pPr>
            <w:r w:rsidRPr="009665AE">
              <w:rPr>
                <w:rFonts w:ascii="Calibri Light" w:hAnsi="Calibri Light" w:cs="Calibri Light"/>
                <w:b/>
                <w:bCs/>
              </w:rPr>
              <w:t>Impulsor de valor</w:t>
            </w:r>
          </w:p>
        </w:tc>
        <w:tc>
          <w:tcPr>
            <w:tcW w:w="0" w:type="auto"/>
            <w:hideMark/>
          </w:tcPr>
          <w:p w14:paraId="589FA637" w14:textId="77777777" w:rsidR="00001FB0" w:rsidRPr="009665AE" w:rsidRDefault="00001FB0" w:rsidP="006D238B">
            <w:pPr>
              <w:rPr>
                <w:rFonts w:ascii="Calibri Light" w:hAnsi="Calibri Light" w:cs="Calibri Light"/>
                <w:b/>
                <w:bCs/>
              </w:rPr>
            </w:pPr>
            <w:r w:rsidRPr="009665AE">
              <w:rPr>
                <w:rFonts w:ascii="Calibri Light" w:hAnsi="Calibri Light" w:cs="Calibri Light"/>
                <w:b/>
                <w:bCs/>
              </w:rPr>
              <w:t>Beneficio BBVA</w:t>
            </w:r>
          </w:p>
        </w:tc>
      </w:tr>
      <w:tr w:rsidR="009665AE" w:rsidRPr="009665AE" w14:paraId="48C712B1" w14:textId="77777777" w:rsidTr="009665AE">
        <w:trPr>
          <w:trHeight w:val="317"/>
        </w:trPr>
        <w:tc>
          <w:tcPr>
            <w:tcW w:w="0" w:type="auto"/>
            <w:hideMark/>
          </w:tcPr>
          <w:p w14:paraId="5FD39EB6" w14:textId="77777777" w:rsidR="00001FB0" w:rsidRPr="009665AE" w:rsidRDefault="00001FB0" w:rsidP="006D238B">
            <w:pPr>
              <w:rPr>
                <w:rFonts w:ascii="Calibri Light" w:hAnsi="Calibri Light" w:cs="Calibri Light"/>
              </w:rPr>
            </w:pPr>
            <w:r w:rsidRPr="009665AE">
              <w:rPr>
                <w:rFonts w:ascii="Calibri Light" w:hAnsi="Calibri Light" w:cs="Calibri Light"/>
              </w:rPr>
              <w:t>Ingresos recurrentes</w:t>
            </w:r>
          </w:p>
        </w:tc>
        <w:tc>
          <w:tcPr>
            <w:tcW w:w="0" w:type="auto"/>
            <w:hideMark/>
          </w:tcPr>
          <w:p w14:paraId="547C8A00" w14:textId="77777777" w:rsidR="00001FB0" w:rsidRPr="009665AE" w:rsidRDefault="00001FB0" w:rsidP="006D238B">
            <w:pPr>
              <w:rPr>
                <w:rFonts w:ascii="Calibri Light" w:hAnsi="Calibri Light" w:cs="Calibri Light"/>
              </w:rPr>
            </w:pPr>
            <w:r w:rsidRPr="009665AE">
              <w:rPr>
                <w:rFonts w:ascii="Calibri Light" w:hAnsi="Calibri Light" w:cs="Calibri Light"/>
              </w:rPr>
              <w:t>Integración de Fintech a través de billeteras y contratos</w:t>
            </w:r>
          </w:p>
        </w:tc>
      </w:tr>
      <w:tr w:rsidR="009665AE" w:rsidRPr="009665AE" w14:paraId="4AF0ACA5" w14:textId="77777777" w:rsidTr="009665AE">
        <w:trPr>
          <w:trHeight w:val="331"/>
        </w:trPr>
        <w:tc>
          <w:tcPr>
            <w:tcW w:w="0" w:type="auto"/>
            <w:hideMark/>
          </w:tcPr>
          <w:p w14:paraId="1824F156" w14:textId="77777777" w:rsidR="00001FB0" w:rsidRPr="009665AE" w:rsidRDefault="00001FB0" w:rsidP="006D238B">
            <w:pPr>
              <w:rPr>
                <w:rFonts w:ascii="Calibri Light" w:hAnsi="Calibri Light" w:cs="Calibri Light"/>
              </w:rPr>
            </w:pPr>
            <w:r w:rsidRPr="009665AE">
              <w:rPr>
                <w:rFonts w:ascii="Calibri Light" w:hAnsi="Calibri Light" w:cs="Calibri Light"/>
              </w:rPr>
              <w:t>Impacto ESG</w:t>
            </w:r>
          </w:p>
        </w:tc>
        <w:tc>
          <w:tcPr>
            <w:tcW w:w="0" w:type="auto"/>
            <w:hideMark/>
          </w:tcPr>
          <w:p w14:paraId="5C4B2C55" w14:textId="4FD3797B" w:rsidR="00001FB0" w:rsidRPr="009665AE" w:rsidRDefault="00001FB0" w:rsidP="006D238B">
            <w:pPr>
              <w:rPr>
                <w:rFonts w:ascii="Calibri Light" w:hAnsi="Calibri Light" w:cs="Calibri Light"/>
              </w:rPr>
            </w:pPr>
            <w:r w:rsidRPr="009665AE">
              <w:rPr>
                <w:rFonts w:ascii="Calibri Light" w:hAnsi="Calibri Light" w:cs="Calibri Light"/>
              </w:rPr>
              <w:t xml:space="preserve">Seguimiento del carbono, alineación con los ODS, </w:t>
            </w:r>
            <w:r w:rsidR="004A24ED">
              <w:rPr>
                <w:rFonts w:ascii="Calibri Light" w:hAnsi="Calibri Light" w:cs="Calibri Light"/>
              </w:rPr>
              <w:t xml:space="preserve">paquetes de </w:t>
            </w:r>
            <w:r w:rsidRPr="009665AE">
              <w:rPr>
                <w:rFonts w:ascii="Calibri Light" w:hAnsi="Calibri Light" w:cs="Calibri Light"/>
              </w:rPr>
              <w:t>compensa</w:t>
            </w:r>
            <w:r w:rsidR="004A24ED">
              <w:rPr>
                <w:rFonts w:ascii="Calibri Light" w:hAnsi="Calibri Light" w:cs="Calibri Light"/>
              </w:rPr>
              <w:t>cion</w:t>
            </w:r>
            <w:r w:rsidR="00864AE2">
              <w:rPr>
                <w:rStyle w:val="FootnoteReference"/>
                <w:rFonts w:ascii="Calibri Light" w:hAnsi="Calibri Light" w:cs="Calibri Light"/>
              </w:rPr>
              <w:footnoteReference w:id="5"/>
            </w:r>
          </w:p>
        </w:tc>
      </w:tr>
      <w:tr w:rsidR="009665AE" w:rsidRPr="009665AE" w14:paraId="424C3F5A" w14:textId="77777777" w:rsidTr="009665AE">
        <w:trPr>
          <w:trHeight w:val="317"/>
        </w:trPr>
        <w:tc>
          <w:tcPr>
            <w:tcW w:w="0" w:type="auto"/>
            <w:hideMark/>
          </w:tcPr>
          <w:p w14:paraId="0E1C01C6" w14:textId="77777777" w:rsidR="00001FB0" w:rsidRPr="009665AE" w:rsidRDefault="00001FB0" w:rsidP="006D238B">
            <w:pPr>
              <w:rPr>
                <w:rFonts w:ascii="Calibri Light" w:hAnsi="Calibri Light" w:cs="Calibri Light"/>
              </w:rPr>
            </w:pPr>
            <w:r w:rsidRPr="009665AE">
              <w:rPr>
                <w:rFonts w:ascii="Calibri Light" w:hAnsi="Calibri Light" w:cs="Calibri Light"/>
              </w:rPr>
              <w:lastRenderedPageBreak/>
              <w:t>Visibilidad pública</w:t>
            </w:r>
          </w:p>
        </w:tc>
        <w:tc>
          <w:tcPr>
            <w:tcW w:w="0" w:type="auto"/>
            <w:hideMark/>
          </w:tcPr>
          <w:p w14:paraId="637CB583" w14:textId="77777777" w:rsidR="00001FB0" w:rsidRPr="009665AE" w:rsidRDefault="00001FB0" w:rsidP="006D238B">
            <w:pPr>
              <w:rPr>
                <w:rFonts w:ascii="Calibri Light" w:hAnsi="Calibri Light" w:cs="Calibri Light"/>
              </w:rPr>
            </w:pPr>
            <w:r w:rsidRPr="009665AE">
              <w:rPr>
                <w:rFonts w:ascii="Calibri Light" w:hAnsi="Calibri Light" w:cs="Calibri Light"/>
              </w:rPr>
              <w:t>Zonas emblemáticas (p. ej., sede de BBVA) para el liderazgo de la marca</w:t>
            </w:r>
          </w:p>
        </w:tc>
      </w:tr>
      <w:tr w:rsidR="009665AE" w:rsidRPr="009665AE" w14:paraId="282A91A9" w14:textId="77777777" w:rsidTr="009665AE">
        <w:trPr>
          <w:trHeight w:val="317"/>
        </w:trPr>
        <w:tc>
          <w:tcPr>
            <w:tcW w:w="0" w:type="auto"/>
            <w:hideMark/>
          </w:tcPr>
          <w:p w14:paraId="02273498" w14:textId="77777777" w:rsidR="00001FB0" w:rsidRPr="009665AE" w:rsidRDefault="00001FB0" w:rsidP="006D238B">
            <w:pPr>
              <w:rPr>
                <w:rFonts w:ascii="Calibri Light" w:hAnsi="Calibri Light" w:cs="Calibri Light"/>
              </w:rPr>
            </w:pPr>
            <w:r w:rsidRPr="009665AE">
              <w:rPr>
                <w:rFonts w:ascii="Calibri Light" w:hAnsi="Calibri Light" w:cs="Calibri Light"/>
              </w:rPr>
              <w:t>Inversión escalable</w:t>
            </w:r>
          </w:p>
        </w:tc>
        <w:tc>
          <w:tcPr>
            <w:tcW w:w="0" w:type="auto"/>
            <w:hideMark/>
          </w:tcPr>
          <w:p w14:paraId="351956FA" w14:textId="77777777" w:rsidR="00001FB0" w:rsidRPr="009665AE" w:rsidRDefault="00001FB0" w:rsidP="006D238B">
            <w:pPr>
              <w:rPr>
                <w:rFonts w:ascii="Calibri Light" w:hAnsi="Calibri Light" w:cs="Calibri Light"/>
              </w:rPr>
            </w:pPr>
            <w:r w:rsidRPr="009665AE">
              <w:rPr>
                <w:rFonts w:ascii="Calibri Light" w:hAnsi="Calibri Light" w:cs="Calibri Light"/>
              </w:rPr>
              <w:t>El CapEx escalonado permite la financiación por fases y el control de riesgos</w:t>
            </w:r>
          </w:p>
        </w:tc>
      </w:tr>
    </w:tbl>
    <w:p w14:paraId="461B587D" w14:textId="76D25584" w:rsidR="00001FB0" w:rsidRPr="000F7A98" w:rsidRDefault="00001FB0" w:rsidP="00CD4424">
      <w:pPr>
        <w:pStyle w:val="Heading3"/>
      </w:pPr>
      <w:bookmarkStart w:id="121" w:name="_Toc203984829"/>
      <w:r w:rsidRPr="00CE5D9F">
        <w:t xml:space="preserve">Estrategia de </w:t>
      </w:r>
      <w:r w:rsidR="00CD4424">
        <w:t>implementacion</w:t>
      </w:r>
      <w:r w:rsidRPr="00CE5D9F">
        <w:t xml:space="preserve"> de SolPort en las zonas urbanas de España</w:t>
      </w:r>
      <w:bookmarkEnd w:id="121"/>
    </w:p>
    <w:tbl>
      <w:tblPr>
        <w:tblStyle w:val="TableGridLight"/>
        <w:tblW w:w="0" w:type="auto"/>
        <w:tblLook w:val="04A0" w:firstRow="1" w:lastRow="0" w:firstColumn="1" w:lastColumn="0" w:noHBand="0" w:noVBand="1"/>
      </w:tblPr>
      <w:tblGrid>
        <w:gridCol w:w="2828"/>
        <w:gridCol w:w="1179"/>
        <w:gridCol w:w="5009"/>
      </w:tblGrid>
      <w:tr w:rsidR="00CD4424" w:rsidRPr="00CD4424" w14:paraId="03918936" w14:textId="77777777" w:rsidTr="006D238B">
        <w:tc>
          <w:tcPr>
            <w:tcW w:w="0" w:type="auto"/>
            <w:hideMark/>
          </w:tcPr>
          <w:p w14:paraId="221E9173" w14:textId="77777777" w:rsidR="00001FB0" w:rsidRPr="00CD4424" w:rsidRDefault="00001FB0" w:rsidP="006D238B">
            <w:pPr>
              <w:spacing w:after="160" w:line="259" w:lineRule="auto"/>
              <w:rPr>
                <w:rFonts w:ascii="Calibri Light" w:hAnsi="Calibri Light" w:cs="Calibri Light"/>
                <w:b/>
                <w:bCs/>
              </w:rPr>
            </w:pPr>
            <w:r w:rsidRPr="00CD4424">
              <w:rPr>
                <w:rFonts w:ascii="Calibri Light" w:hAnsi="Calibri Light" w:cs="Calibri Light"/>
                <w:b/>
                <w:bCs/>
              </w:rPr>
              <w:t>Tipo de zona urbana</w:t>
            </w:r>
          </w:p>
        </w:tc>
        <w:tc>
          <w:tcPr>
            <w:tcW w:w="0" w:type="auto"/>
            <w:hideMark/>
          </w:tcPr>
          <w:p w14:paraId="09BE9AAF" w14:textId="77777777" w:rsidR="00001FB0" w:rsidRPr="00CD4424" w:rsidRDefault="00001FB0" w:rsidP="006D238B">
            <w:pPr>
              <w:spacing w:after="160" w:line="259" w:lineRule="auto"/>
              <w:rPr>
                <w:rFonts w:ascii="Calibri Light" w:hAnsi="Calibri Light" w:cs="Calibri Light"/>
                <w:b/>
                <w:bCs/>
              </w:rPr>
            </w:pPr>
            <w:r w:rsidRPr="00CD4424">
              <w:rPr>
                <w:rFonts w:ascii="Calibri Light" w:hAnsi="Calibri Light" w:cs="Calibri Light"/>
                <w:b/>
                <w:bCs/>
              </w:rPr>
              <w:t>Nivel SolPort</w:t>
            </w:r>
          </w:p>
        </w:tc>
        <w:tc>
          <w:tcPr>
            <w:tcW w:w="0" w:type="auto"/>
            <w:hideMark/>
          </w:tcPr>
          <w:p w14:paraId="7040DE00" w14:textId="77777777" w:rsidR="00001FB0" w:rsidRPr="00CD4424" w:rsidRDefault="00001FB0" w:rsidP="006D238B">
            <w:pPr>
              <w:spacing w:after="160" w:line="259" w:lineRule="auto"/>
              <w:rPr>
                <w:rFonts w:ascii="Calibri Light" w:hAnsi="Calibri Light" w:cs="Calibri Light"/>
                <w:b/>
                <w:bCs/>
              </w:rPr>
            </w:pPr>
            <w:r w:rsidRPr="00CD4424">
              <w:rPr>
                <w:rFonts w:ascii="Calibri Light" w:hAnsi="Calibri Light" w:cs="Calibri Light"/>
                <w:b/>
                <w:bCs/>
              </w:rPr>
              <w:t>Servicios activados</w:t>
            </w:r>
          </w:p>
        </w:tc>
      </w:tr>
      <w:tr w:rsidR="00CD4424" w:rsidRPr="00CD4424" w14:paraId="5F7662F6" w14:textId="77777777" w:rsidTr="006D238B">
        <w:tc>
          <w:tcPr>
            <w:tcW w:w="0" w:type="auto"/>
            <w:hideMark/>
          </w:tcPr>
          <w:p w14:paraId="01497C9E"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b/>
                <w:bCs/>
              </w:rPr>
              <w:t>Centros de tránsito y mercados</w:t>
            </w:r>
          </w:p>
        </w:tc>
        <w:tc>
          <w:tcPr>
            <w:tcW w:w="0" w:type="auto"/>
            <w:hideMark/>
          </w:tcPr>
          <w:p w14:paraId="7B3E5C03"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b/>
                <w:bCs/>
              </w:rPr>
              <w:t>SolPort Ultra</w:t>
            </w:r>
          </w:p>
        </w:tc>
        <w:tc>
          <w:tcPr>
            <w:tcW w:w="0" w:type="auto"/>
            <w:hideMark/>
          </w:tcPr>
          <w:p w14:paraId="225CDC26"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rPr>
              <w:t>Carga de vehículos eléctricos, refrigeración, seguimiento de emisiones de carbono y alta visibilidad</w:t>
            </w:r>
          </w:p>
        </w:tc>
      </w:tr>
      <w:tr w:rsidR="00CD4424" w:rsidRPr="00CD4424" w14:paraId="53E72D90" w14:textId="77777777" w:rsidTr="006D238B">
        <w:tc>
          <w:tcPr>
            <w:tcW w:w="0" w:type="auto"/>
            <w:hideMark/>
          </w:tcPr>
          <w:p w14:paraId="5BBF6A4E" w14:textId="77777777" w:rsidR="00001FB0" w:rsidRPr="00CD4424" w:rsidRDefault="00001FB0" w:rsidP="006D238B">
            <w:pPr>
              <w:spacing w:after="160" w:line="259" w:lineRule="auto"/>
              <w:rPr>
                <w:rFonts w:ascii="Calibri Light" w:hAnsi="Calibri Light" w:cs="Calibri Light"/>
                <w:lang w:val="es-ES"/>
              </w:rPr>
            </w:pPr>
            <w:r w:rsidRPr="00CD4424">
              <w:rPr>
                <w:rFonts w:ascii="Calibri Light" w:hAnsi="Calibri Light" w:cs="Calibri Light"/>
                <w:b/>
                <w:bCs/>
                <w:lang w:val="es-ES"/>
              </w:rPr>
              <w:t>Corredores urbanos y zonas comerciales</w:t>
            </w:r>
          </w:p>
        </w:tc>
        <w:tc>
          <w:tcPr>
            <w:tcW w:w="0" w:type="auto"/>
            <w:hideMark/>
          </w:tcPr>
          <w:p w14:paraId="595E249A"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b/>
                <w:bCs/>
              </w:rPr>
              <w:t>Terraza SolPort</w:t>
            </w:r>
          </w:p>
        </w:tc>
        <w:tc>
          <w:tcPr>
            <w:tcW w:w="0" w:type="auto"/>
            <w:hideMark/>
          </w:tcPr>
          <w:p w14:paraId="0BAF01DD"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rPr>
              <w:t>Refrigeración de pasarelas, acceso de vendedores, exportación de energía del edificio</w:t>
            </w:r>
          </w:p>
        </w:tc>
      </w:tr>
      <w:tr w:rsidR="00CD4424" w:rsidRPr="00CD4424" w14:paraId="3BB47AFE" w14:textId="77777777" w:rsidTr="006D238B">
        <w:tc>
          <w:tcPr>
            <w:tcW w:w="0" w:type="auto"/>
            <w:hideMark/>
          </w:tcPr>
          <w:p w14:paraId="66CBC294"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b/>
                <w:bCs/>
              </w:rPr>
              <w:t>Aglomerados residenciales y comercio informal</w:t>
            </w:r>
          </w:p>
        </w:tc>
        <w:tc>
          <w:tcPr>
            <w:tcW w:w="0" w:type="auto"/>
            <w:hideMark/>
          </w:tcPr>
          <w:p w14:paraId="31F49CBB"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b/>
                <w:bCs/>
              </w:rPr>
              <w:t>SolPort Micro</w:t>
            </w:r>
          </w:p>
        </w:tc>
        <w:tc>
          <w:tcPr>
            <w:tcW w:w="0" w:type="auto"/>
            <w:hideMark/>
          </w:tcPr>
          <w:p w14:paraId="102D7A2B" w14:textId="77777777" w:rsidR="00001FB0" w:rsidRPr="00CD4424" w:rsidRDefault="00001FB0" w:rsidP="006D238B">
            <w:pPr>
              <w:spacing w:after="160" w:line="259" w:lineRule="auto"/>
              <w:rPr>
                <w:rFonts w:ascii="Calibri Light" w:hAnsi="Calibri Light" w:cs="Calibri Light"/>
              </w:rPr>
            </w:pPr>
            <w:r w:rsidRPr="00CD4424">
              <w:rPr>
                <w:rFonts w:ascii="Calibri Light" w:hAnsi="Calibri Light" w:cs="Calibri Light"/>
              </w:rPr>
              <w:t>Sombra, nebulización, acceso a datos, nodos energéticos comunitarios</w:t>
            </w:r>
          </w:p>
        </w:tc>
      </w:tr>
    </w:tbl>
    <w:p w14:paraId="15DF4508" w14:textId="77777777" w:rsidR="00001FB0" w:rsidRPr="00CE5D9F" w:rsidRDefault="00001FB0" w:rsidP="00001FB0"/>
    <w:p w14:paraId="316806D2" w14:textId="77777777" w:rsidR="00001FB0" w:rsidRPr="00174F3C" w:rsidRDefault="00001FB0" w:rsidP="00001FB0">
      <w:pPr>
        <w:pStyle w:val="Heading3"/>
      </w:pPr>
      <w:bookmarkStart w:id="122" w:name="_Toc203984830"/>
      <w:r w:rsidRPr="00174F3C">
        <w:t>Integración de la matriz de implementación</w:t>
      </w:r>
      <w:bookmarkEnd w:id="122"/>
    </w:p>
    <w:p w14:paraId="7EDA61A1" w14:textId="77777777" w:rsidR="00001FB0" w:rsidRPr="00CD4424" w:rsidRDefault="00001FB0" w:rsidP="00001FB0">
      <w:pPr>
        <w:rPr>
          <w:rFonts w:ascii="Calibri Light" w:hAnsi="Calibri Light" w:cs="Calibri Light"/>
        </w:rPr>
      </w:pPr>
      <w:r w:rsidRPr="00CD4424">
        <w:rPr>
          <w:rFonts w:ascii="Calibri Light" w:hAnsi="Calibri Light" w:cs="Calibri Light"/>
        </w:rPr>
        <w:t>La lógica del ROI se refleja en las ciudades de España:</w:t>
      </w:r>
    </w:p>
    <w:p w14:paraId="1AE0584C" w14:textId="39ACF35D" w:rsidR="00001FB0" w:rsidRPr="00CD4424" w:rsidRDefault="00001FB0" w:rsidP="00001FB0">
      <w:pPr>
        <w:numPr>
          <w:ilvl w:val="0"/>
          <w:numId w:val="72"/>
        </w:numPr>
        <w:rPr>
          <w:rFonts w:ascii="Calibri Light" w:hAnsi="Calibri Light" w:cs="Calibri Light"/>
        </w:rPr>
      </w:pPr>
      <w:r w:rsidRPr="00CD4424">
        <w:rPr>
          <w:rFonts w:ascii="Calibri Light" w:hAnsi="Calibri Light" w:cs="Calibri Light"/>
          <w:b/>
          <w:bCs/>
        </w:rPr>
        <w:t xml:space="preserve">Barcelona: </w:t>
      </w:r>
      <w:r w:rsidRPr="00CD4424">
        <w:rPr>
          <w:rFonts w:ascii="Calibri Light" w:hAnsi="Calibri Light" w:cs="Calibri Light"/>
        </w:rPr>
        <w:t>Despliegue de corredores densos → alt</w:t>
      </w:r>
      <w:r w:rsidR="006E35C1">
        <w:rPr>
          <w:rFonts w:ascii="Calibri Light" w:hAnsi="Calibri Light" w:cs="Calibri Light"/>
        </w:rPr>
        <w:t>o</w:t>
      </w:r>
      <w:r w:rsidRPr="00CD4424">
        <w:rPr>
          <w:rFonts w:ascii="Calibri Light" w:hAnsi="Calibri Light" w:cs="Calibri Light"/>
        </w:rPr>
        <w:t xml:space="preserve"> </w:t>
      </w:r>
      <w:r w:rsidR="006E35C1">
        <w:rPr>
          <w:rFonts w:ascii="Calibri Light" w:hAnsi="Calibri Light" w:cs="Calibri Light"/>
        </w:rPr>
        <w:t>enfriamiento</w:t>
      </w:r>
      <w:r w:rsidRPr="00CD4424">
        <w:rPr>
          <w:rFonts w:ascii="Calibri Light" w:hAnsi="Calibri Light" w:cs="Calibri Light"/>
        </w:rPr>
        <w:t xml:space="preserve"> + rendimiento de carbono</w:t>
      </w:r>
    </w:p>
    <w:p w14:paraId="2BA82A5C" w14:textId="071D8CA5" w:rsidR="00001FB0" w:rsidRPr="00CD4424" w:rsidRDefault="00001FB0" w:rsidP="00001FB0">
      <w:pPr>
        <w:numPr>
          <w:ilvl w:val="0"/>
          <w:numId w:val="72"/>
        </w:numPr>
        <w:rPr>
          <w:rFonts w:ascii="Calibri Light" w:hAnsi="Calibri Light" w:cs="Calibri Light"/>
        </w:rPr>
      </w:pPr>
      <w:r w:rsidRPr="00CD4424">
        <w:rPr>
          <w:rFonts w:ascii="Calibri Light" w:hAnsi="Calibri Light" w:cs="Calibri Light"/>
          <w:b/>
          <w:bCs/>
        </w:rPr>
        <w:t xml:space="preserve">Madrid: </w:t>
      </w:r>
      <w:r w:rsidRPr="00CD4424">
        <w:rPr>
          <w:rFonts w:ascii="Calibri Light" w:hAnsi="Calibri Light" w:cs="Calibri Light"/>
        </w:rPr>
        <w:t xml:space="preserve">BBVA HQ ancla → visibilidad de la </w:t>
      </w:r>
      <w:r w:rsidR="006E35C1">
        <w:rPr>
          <w:rFonts w:ascii="Calibri Light" w:hAnsi="Calibri Light" w:cs="Calibri Light"/>
        </w:rPr>
        <w:t>solucion</w:t>
      </w:r>
      <w:r w:rsidRPr="00CD4424">
        <w:rPr>
          <w:rFonts w:ascii="Calibri Light" w:hAnsi="Calibri Light" w:cs="Calibri Light"/>
        </w:rPr>
        <w:t xml:space="preserve"> insignia + piloto fintech</w:t>
      </w:r>
    </w:p>
    <w:p w14:paraId="6D6DE196" w14:textId="7C57C28A" w:rsidR="00001FB0" w:rsidRPr="00CD4424" w:rsidRDefault="00001FB0" w:rsidP="00001FB0">
      <w:pPr>
        <w:numPr>
          <w:ilvl w:val="0"/>
          <w:numId w:val="72"/>
        </w:numPr>
        <w:rPr>
          <w:rFonts w:ascii="Calibri Light" w:hAnsi="Calibri Light" w:cs="Calibri Light"/>
        </w:rPr>
      </w:pPr>
      <w:r w:rsidRPr="00CD4424">
        <w:rPr>
          <w:rFonts w:ascii="Calibri Light" w:hAnsi="Calibri Light" w:cs="Calibri Light"/>
          <w:b/>
          <w:bCs/>
        </w:rPr>
        <w:t xml:space="preserve">Valencia, Sevilla, Málaga: </w:t>
      </w:r>
      <w:r w:rsidR="009B79F4">
        <w:rPr>
          <w:rFonts w:ascii="Calibri Light" w:hAnsi="Calibri Light" w:cs="Calibri Light"/>
        </w:rPr>
        <w:t>implementacion</w:t>
      </w:r>
      <w:r w:rsidRPr="00CD4424">
        <w:rPr>
          <w:rFonts w:ascii="Calibri Light" w:hAnsi="Calibri Light" w:cs="Calibri Light"/>
        </w:rPr>
        <w:t xml:space="preserve"> escalonad</w:t>
      </w:r>
      <w:r w:rsidR="009B79F4">
        <w:rPr>
          <w:rFonts w:ascii="Calibri Light" w:hAnsi="Calibri Light" w:cs="Calibri Light"/>
        </w:rPr>
        <w:t>a</w:t>
      </w:r>
      <w:r w:rsidRPr="00CD4424">
        <w:rPr>
          <w:rFonts w:ascii="Calibri Light" w:hAnsi="Calibri Light" w:cs="Calibri Light"/>
        </w:rPr>
        <w:t xml:space="preserve"> → monetización del corredor + impacto comunitario</w:t>
      </w:r>
    </w:p>
    <w:p w14:paraId="2B74335A" w14:textId="35E157B2" w:rsidR="00001FB0" w:rsidRPr="00CD4424" w:rsidRDefault="00001FB0" w:rsidP="00001FB0">
      <w:pPr>
        <w:rPr>
          <w:rFonts w:ascii="Calibri Light" w:hAnsi="Calibri Light" w:cs="Calibri Light"/>
        </w:rPr>
      </w:pPr>
      <w:r w:rsidRPr="00CD4424">
        <w:rPr>
          <w:rFonts w:ascii="Calibri Light" w:hAnsi="Calibri Light" w:cs="Calibri Light"/>
        </w:rPr>
        <w:t xml:space="preserve">Cada ciudad </w:t>
      </w:r>
      <w:r w:rsidR="009B79F4">
        <w:rPr>
          <w:rFonts w:ascii="Calibri Light" w:hAnsi="Calibri Light" w:cs="Calibri Light"/>
        </w:rPr>
        <w:t>acoje</w:t>
      </w:r>
      <w:r w:rsidRPr="00CD4424">
        <w:rPr>
          <w:rFonts w:ascii="Calibri Light" w:hAnsi="Calibri Light" w:cs="Calibri Light"/>
        </w:rPr>
        <w:t xml:space="preserve"> una </w:t>
      </w:r>
      <w:r w:rsidRPr="00CD4424">
        <w:rPr>
          <w:rFonts w:ascii="Calibri Light" w:hAnsi="Calibri Light" w:cs="Calibri Light"/>
          <w:b/>
          <w:bCs/>
        </w:rPr>
        <w:t>malla SolPort</w:t>
      </w:r>
      <w:r w:rsidRPr="00CD4424">
        <w:rPr>
          <w:rFonts w:ascii="Calibri Light" w:hAnsi="Calibri Light" w:cs="Calibri Light"/>
        </w:rPr>
        <w:t>, cuyos retornos financieros y climáticos aumentan con cada nuevo artefacto.</w:t>
      </w:r>
    </w:p>
    <w:p w14:paraId="23E2C0EA" w14:textId="77777777" w:rsidR="00001FB0" w:rsidRPr="00BE2203" w:rsidRDefault="00001FB0" w:rsidP="00001FB0">
      <w:pPr>
        <w:pStyle w:val="Heading3"/>
      </w:pPr>
      <w:bookmarkStart w:id="123" w:name="_Toc203984831"/>
      <w:r w:rsidRPr="00BE2203">
        <w:t>Matriz de despliegue por ciudad</w:t>
      </w:r>
      <w:bookmarkEnd w:id="123"/>
    </w:p>
    <w:p w14:paraId="4D0F93D8" w14:textId="77777777" w:rsidR="00001FB0" w:rsidRPr="00BE2203" w:rsidRDefault="00001FB0" w:rsidP="00001FB0">
      <w:pPr>
        <w:pStyle w:val="Heading4"/>
      </w:pPr>
      <w:r w:rsidRPr="00BE2203">
        <w:t>Ubicación estratégica de los niveles de SolPort en las zonas urbanas de España</w:t>
      </w:r>
    </w:p>
    <w:tbl>
      <w:tblPr>
        <w:tblStyle w:val="TableGridLight"/>
        <w:tblW w:w="0" w:type="auto"/>
        <w:tblLook w:val="04A0" w:firstRow="1" w:lastRow="0" w:firstColumn="1" w:lastColumn="0" w:noHBand="0" w:noVBand="1"/>
      </w:tblPr>
      <w:tblGrid>
        <w:gridCol w:w="1095"/>
        <w:gridCol w:w="2543"/>
        <w:gridCol w:w="2425"/>
        <w:gridCol w:w="2953"/>
      </w:tblGrid>
      <w:tr w:rsidR="008078BB" w:rsidRPr="008078BB" w14:paraId="1C303FA0" w14:textId="77777777" w:rsidTr="006D238B">
        <w:tc>
          <w:tcPr>
            <w:tcW w:w="0" w:type="auto"/>
            <w:hideMark/>
          </w:tcPr>
          <w:p w14:paraId="69A7A034" w14:textId="77777777" w:rsidR="00001FB0" w:rsidRPr="008078BB" w:rsidRDefault="00001FB0" w:rsidP="006D238B">
            <w:pPr>
              <w:spacing w:after="160" w:line="259" w:lineRule="auto"/>
              <w:rPr>
                <w:rFonts w:ascii="Calibri Light" w:hAnsi="Calibri Light" w:cs="Calibri Light"/>
                <w:b/>
                <w:bCs/>
              </w:rPr>
            </w:pPr>
            <w:r w:rsidRPr="008078BB">
              <w:rPr>
                <w:rFonts w:ascii="Calibri Light" w:hAnsi="Calibri Light" w:cs="Calibri Light"/>
                <w:b/>
                <w:bCs/>
              </w:rPr>
              <w:t>Ciudad</w:t>
            </w:r>
          </w:p>
        </w:tc>
        <w:tc>
          <w:tcPr>
            <w:tcW w:w="0" w:type="auto"/>
            <w:hideMark/>
          </w:tcPr>
          <w:p w14:paraId="5EB9E9D1" w14:textId="77777777" w:rsidR="00001FB0" w:rsidRPr="008078BB" w:rsidRDefault="00001FB0" w:rsidP="006D238B">
            <w:pPr>
              <w:spacing w:after="160" w:line="259" w:lineRule="auto"/>
              <w:rPr>
                <w:rFonts w:ascii="Calibri Light" w:hAnsi="Calibri Light" w:cs="Calibri Light"/>
                <w:b/>
                <w:bCs/>
              </w:rPr>
            </w:pPr>
            <w:r w:rsidRPr="008078BB">
              <w:rPr>
                <w:rFonts w:ascii="Calibri Light" w:hAnsi="Calibri Light" w:cs="Calibri Light"/>
                <w:b/>
                <w:bCs/>
              </w:rPr>
              <w:t>Zonas SolPort Ultra</w:t>
            </w:r>
          </w:p>
        </w:tc>
        <w:tc>
          <w:tcPr>
            <w:tcW w:w="0" w:type="auto"/>
            <w:hideMark/>
          </w:tcPr>
          <w:p w14:paraId="1D4BEB97" w14:textId="77777777" w:rsidR="00001FB0" w:rsidRPr="008078BB" w:rsidRDefault="00001FB0" w:rsidP="006D238B">
            <w:pPr>
              <w:spacing w:after="160" w:line="259" w:lineRule="auto"/>
              <w:rPr>
                <w:rFonts w:ascii="Calibri Light" w:hAnsi="Calibri Light" w:cs="Calibri Light"/>
                <w:b/>
                <w:bCs/>
              </w:rPr>
            </w:pPr>
            <w:r w:rsidRPr="008078BB">
              <w:rPr>
                <w:rFonts w:ascii="Calibri Light" w:hAnsi="Calibri Light" w:cs="Calibri Light"/>
                <w:b/>
                <w:bCs/>
              </w:rPr>
              <w:t>Zonas de terrazas de SolPort</w:t>
            </w:r>
          </w:p>
        </w:tc>
        <w:tc>
          <w:tcPr>
            <w:tcW w:w="0" w:type="auto"/>
            <w:hideMark/>
          </w:tcPr>
          <w:p w14:paraId="0499D295" w14:textId="77777777" w:rsidR="00001FB0" w:rsidRPr="008078BB" w:rsidRDefault="00001FB0" w:rsidP="006D238B">
            <w:pPr>
              <w:spacing w:after="160" w:line="259" w:lineRule="auto"/>
              <w:rPr>
                <w:rFonts w:ascii="Calibri Light" w:hAnsi="Calibri Light" w:cs="Calibri Light"/>
                <w:b/>
                <w:bCs/>
              </w:rPr>
            </w:pPr>
            <w:r w:rsidRPr="008078BB">
              <w:rPr>
                <w:rFonts w:ascii="Calibri Light" w:hAnsi="Calibri Light" w:cs="Calibri Light"/>
                <w:b/>
                <w:bCs/>
              </w:rPr>
              <w:t>Microzonas SolPort</w:t>
            </w:r>
          </w:p>
        </w:tc>
      </w:tr>
      <w:tr w:rsidR="008078BB" w:rsidRPr="008078BB" w14:paraId="67F31440" w14:textId="77777777" w:rsidTr="006D238B">
        <w:tc>
          <w:tcPr>
            <w:tcW w:w="0" w:type="auto"/>
            <w:hideMark/>
          </w:tcPr>
          <w:p w14:paraId="02059806"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b/>
                <w:bCs/>
              </w:rPr>
              <w:t>Barcelona</w:t>
            </w:r>
          </w:p>
        </w:tc>
        <w:tc>
          <w:tcPr>
            <w:tcW w:w="0" w:type="auto"/>
            <w:hideMark/>
          </w:tcPr>
          <w:p w14:paraId="2BA5C8D1"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Estación de Sants, Mercado de La Boquería</w:t>
            </w:r>
          </w:p>
        </w:tc>
        <w:tc>
          <w:tcPr>
            <w:tcW w:w="0" w:type="auto"/>
            <w:hideMark/>
          </w:tcPr>
          <w:p w14:paraId="1215BAF8"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Pasillos del Eixample, tejados del Poblenou</w:t>
            </w:r>
          </w:p>
        </w:tc>
        <w:tc>
          <w:tcPr>
            <w:tcW w:w="0" w:type="auto"/>
            <w:hideMark/>
          </w:tcPr>
          <w:p w14:paraId="66B279AF"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Raval, zonas de vendedores ambulantes, bloques de viviendas</w:t>
            </w:r>
          </w:p>
        </w:tc>
      </w:tr>
      <w:tr w:rsidR="008078BB" w:rsidRPr="008078BB" w14:paraId="52F84C3F" w14:textId="77777777" w:rsidTr="006D238B">
        <w:tc>
          <w:tcPr>
            <w:tcW w:w="0" w:type="auto"/>
            <w:hideMark/>
          </w:tcPr>
          <w:p w14:paraId="735CC7BE"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b/>
                <w:bCs/>
              </w:rPr>
              <w:lastRenderedPageBreak/>
              <w:t>Madrid</w:t>
            </w:r>
          </w:p>
        </w:tc>
        <w:tc>
          <w:tcPr>
            <w:tcW w:w="0" w:type="auto"/>
            <w:hideMark/>
          </w:tcPr>
          <w:p w14:paraId="4967C4D3"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 xml:space="preserve">Estación de Atocha, Mercado de El Rastro, </w:t>
            </w:r>
            <w:r w:rsidRPr="008078BB">
              <w:rPr>
                <w:rFonts w:ascii="Calibri Light" w:hAnsi="Calibri Light" w:cs="Calibri Light"/>
                <w:b/>
                <w:bCs/>
              </w:rPr>
              <w:t>Sede del BBVA</w:t>
            </w:r>
          </w:p>
        </w:tc>
        <w:tc>
          <w:tcPr>
            <w:tcW w:w="0" w:type="auto"/>
            <w:hideMark/>
          </w:tcPr>
          <w:p w14:paraId="2CF6B5C9" w14:textId="77777777" w:rsidR="00001FB0" w:rsidRPr="008078BB" w:rsidRDefault="00001FB0" w:rsidP="006D238B">
            <w:pPr>
              <w:spacing w:after="160" w:line="259" w:lineRule="auto"/>
              <w:rPr>
                <w:rFonts w:ascii="Calibri Light" w:hAnsi="Calibri Light" w:cs="Calibri Light"/>
                <w:lang w:val="es-ES"/>
              </w:rPr>
            </w:pPr>
            <w:r w:rsidRPr="008078BB">
              <w:rPr>
                <w:rFonts w:ascii="Calibri Light" w:hAnsi="Calibri Light" w:cs="Calibri Light"/>
                <w:lang w:val="es-ES"/>
              </w:rPr>
              <w:t>Pasarelas de Lavapiés, Chamberí y Gran Vía</w:t>
            </w:r>
          </w:p>
        </w:tc>
        <w:tc>
          <w:tcPr>
            <w:tcW w:w="0" w:type="auto"/>
            <w:hideMark/>
          </w:tcPr>
          <w:p w14:paraId="0FA89F6A"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Usera, Vallecas, plazas comunitarias</w:t>
            </w:r>
          </w:p>
        </w:tc>
      </w:tr>
      <w:tr w:rsidR="008078BB" w:rsidRPr="008078BB" w14:paraId="71FEF847" w14:textId="77777777" w:rsidTr="006D238B">
        <w:tc>
          <w:tcPr>
            <w:tcW w:w="0" w:type="auto"/>
            <w:hideMark/>
          </w:tcPr>
          <w:p w14:paraId="1A91E335"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b/>
                <w:bCs/>
              </w:rPr>
              <w:t>Valencia</w:t>
            </w:r>
          </w:p>
        </w:tc>
        <w:tc>
          <w:tcPr>
            <w:tcW w:w="0" w:type="auto"/>
            <w:hideMark/>
          </w:tcPr>
          <w:p w14:paraId="69C62551" w14:textId="77777777" w:rsidR="00001FB0" w:rsidRPr="008078BB" w:rsidRDefault="00001FB0" w:rsidP="006D238B">
            <w:pPr>
              <w:spacing w:after="160" w:line="259" w:lineRule="auto"/>
              <w:rPr>
                <w:rFonts w:ascii="Calibri Light" w:hAnsi="Calibri Light" w:cs="Calibri Light"/>
                <w:lang w:val="es-ES"/>
              </w:rPr>
            </w:pPr>
            <w:r w:rsidRPr="008078BB">
              <w:rPr>
                <w:rFonts w:ascii="Calibri Light" w:hAnsi="Calibri Light" w:cs="Calibri Light"/>
                <w:lang w:val="es-ES"/>
              </w:rPr>
              <w:t>Estación del Norte, Mercado Central</w:t>
            </w:r>
          </w:p>
        </w:tc>
        <w:tc>
          <w:tcPr>
            <w:tcW w:w="0" w:type="auto"/>
            <w:hideMark/>
          </w:tcPr>
          <w:p w14:paraId="7192960D"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Corredores de Ruzafa y Cabanyal</w:t>
            </w:r>
          </w:p>
        </w:tc>
        <w:tc>
          <w:tcPr>
            <w:tcW w:w="0" w:type="auto"/>
            <w:hideMark/>
          </w:tcPr>
          <w:p w14:paraId="1F9353B5"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Benimaclet, zonas de comercio informal</w:t>
            </w:r>
          </w:p>
        </w:tc>
      </w:tr>
      <w:tr w:rsidR="008078BB" w:rsidRPr="008078BB" w14:paraId="5AE42622" w14:textId="77777777" w:rsidTr="006D238B">
        <w:tc>
          <w:tcPr>
            <w:tcW w:w="0" w:type="auto"/>
            <w:hideMark/>
          </w:tcPr>
          <w:p w14:paraId="5D87BE77"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b/>
                <w:bCs/>
              </w:rPr>
              <w:t>Sevilla</w:t>
            </w:r>
          </w:p>
        </w:tc>
        <w:tc>
          <w:tcPr>
            <w:tcW w:w="0" w:type="auto"/>
            <w:hideMark/>
          </w:tcPr>
          <w:p w14:paraId="3BA2D30B"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Estación de Santa Justa, Mercado de Triana</w:t>
            </w:r>
          </w:p>
        </w:tc>
        <w:tc>
          <w:tcPr>
            <w:tcW w:w="0" w:type="auto"/>
            <w:hideMark/>
          </w:tcPr>
          <w:p w14:paraId="7087117A"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Alameda de Hércules, Nervión</w:t>
            </w:r>
          </w:p>
        </w:tc>
        <w:tc>
          <w:tcPr>
            <w:tcW w:w="0" w:type="auto"/>
            <w:hideMark/>
          </w:tcPr>
          <w:p w14:paraId="08B67647"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Polígono Sur, zonas de vendedores con sombra</w:t>
            </w:r>
          </w:p>
        </w:tc>
      </w:tr>
      <w:tr w:rsidR="008078BB" w:rsidRPr="008078BB" w14:paraId="213B90D3" w14:textId="77777777" w:rsidTr="006D238B">
        <w:tc>
          <w:tcPr>
            <w:tcW w:w="0" w:type="auto"/>
            <w:hideMark/>
          </w:tcPr>
          <w:p w14:paraId="7D97C3DC"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b/>
                <w:bCs/>
              </w:rPr>
              <w:t>Málaga</w:t>
            </w:r>
          </w:p>
        </w:tc>
        <w:tc>
          <w:tcPr>
            <w:tcW w:w="0" w:type="auto"/>
            <w:hideMark/>
          </w:tcPr>
          <w:p w14:paraId="4241C323" w14:textId="77777777" w:rsidR="00001FB0" w:rsidRPr="008078BB" w:rsidRDefault="00001FB0" w:rsidP="006D238B">
            <w:pPr>
              <w:spacing w:after="160" w:line="259" w:lineRule="auto"/>
              <w:rPr>
                <w:rFonts w:ascii="Calibri Light" w:hAnsi="Calibri Light" w:cs="Calibri Light"/>
                <w:lang w:val="es-ES"/>
              </w:rPr>
            </w:pPr>
            <w:r w:rsidRPr="008078BB">
              <w:rPr>
                <w:rFonts w:ascii="Calibri Light" w:hAnsi="Calibri Light" w:cs="Calibri Light"/>
                <w:lang w:val="es-ES"/>
              </w:rPr>
              <w:t>Estación María Zambrano, Mercado de Atarazanas</w:t>
            </w:r>
          </w:p>
        </w:tc>
        <w:tc>
          <w:tcPr>
            <w:tcW w:w="0" w:type="auto"/>
            <w:hideMark/>
          </w:tcPr>
          <w:p w14:paraId="6FE7E510" w14:textId="77777777" w:rsidR="00001FB0" w:rsidRPr="008078BB" w:rsidRDefault="00001FB0" w:rsidP="006D238B">
            <w:pPr>
              <w:spacing w:after="160" w:line="259" w:lineRule="auto"/>
              <w:rPr>
                <w:rFonts w:ascii="Calibri Light" w:hAnsi="Calibri Light" w:cs="Calibri Light"/>
                <w:lang w:val="es-ES"/>
              </w:rPr>
            </w:pPr>
            <w:r w:rsidRPr="008078BB">
              <w:rPr>
                <w:rFonts w:ascii="Calibri Light" w:hAnsi="Calibri Light" w:cs="Calibri Light"/>
                <w:lang w:val="es-ES"/>
              </w:rPr>
              <w:t>Soho, El Palo, corredores comerciales sombreados</w:t>
            </w:r>
          </w:p>
        </w:tc>
        <w:tc>
          <w:tcPr>
            <w:tcW w:w="0" w:type="auto"/>
            <w:hideMark/>
          </w:tcPr>
          <w:p w14:paraId="2E4B7E5D" w14:textId="77777777" w:rsidR="00001FB0" w:rsidRPr="008078BB" w:rsidRDefault="00001FB0" w:rsidP="006D238B">
            <w:pPr>
              <w:spacing w:after="160" w:line="259" w:lineRule="auto"/>
              <w:rPr>
                <w:rFonts w:ascii="Calibri Light" w:hAnsi="Calibri Light" w:cs="Calibri Light"/>
              </w:rPr>
            </w:pPr>
            <w:r w:rsidRPr="008078BB">
              <w:rPr>
                <w:rFonts w:ascii="Calibri Light" w:hAnsi="Calibri Light" w:cs="Calibri Light"/>
              </w:rPr>
              <w:t>La Trinidad, conglomerados de viviendas informales</w:t>
            </w:r>
          </w:p>
        </w:tc>
      </w:tr>
    </w:tbl>
    <w:p w14:paraId="052FBCBB" w14:textId="77777777" w:rsidR="00001FB0" w:rsidRDefault="00001FB0" w:rsidP="00001FB0">
      <w:pPr>
        <w:rPr>
          <w:color w:val="E97132" w:themeColor="accent2"/>
        </w:rPr>
      </w:pPr>
    </w:p>
    <w:p w14:paraId="13680FC1" w14:textId="77777777" w:rsidR="00001FB0" w:rsidRPr="00AB3B59" w:rsidRDefault="00001FB0" w:rsidP="00001FB0">
      <w:pPr>
        <w:pStyle w:val="Heading3"/>
      </w:pPr>
      <w:bookmarkStart w:id="124" w:name="_Toc203984832"/>
      <w:r w:rsidRPr="00AB3B59">
        <w:t>Lógica de implementación</w:t>
      </w:r>
      <w:bookmarkEnd w:id="124"/>
    </w:p>
    <w:p w14:paraId="1A310CF9" w14:textId="77777777" w:rsidR="00001FB0" w:rsidRPr="008078BB" w:rsidRDefault="00001FB0" w:rsidP="00001FB0">
      <w:pPr>
        <w:numPr>
          <w:ilvl w:val="0"/>
          <w:numId w:val="79"/>
        </w:numPr>
        <w:rPr>
          <w:rFonts w:ascii="Calibri Light" w:hAnsi="Calibri Light" w:cs="Calibri Light"/>
        </w:rPr>
      </w:pPr>
      <w:r w:rsidRPr="008078BB">
        <w:rPr>
          <w:rFonts w:ascii="Calibri Light" w:hAnsi="Calibri Light" w:cs="Calibri Light"/>
          <w:b/>
          <w:bCs/>
        </w:rPr>
        <w:t xml:space="preserve">Ultra: </w:t>
      </w:r>
      <w:r w:rsidRPr="008078BB">
        <w:rPr>
          <w:rFonts w:ascii="Calibri Light" w:hAnsi="Calibri Light" w:cs="Calibri Light"/>
        </w:rPr>
        <w:t>Zonas de alta visibilidad para la carga de vehículos eléctricos + marca ESG</w:t>
      </w:r>
    </w:p>
    <w:p w14:paraId="66CB663A" w14:textId="32DDFC5A" w:rsidR="00001FB0" w:rsidRPr="008078BB" w:rsidRDefault="00001FB0" w:rsidP="00001FB0">
      <w:pPr>
        <w:numPr>
          <w:ilvl w:val="0"/>
          <w:numId w:val="79"/>
        </w:numPr>
        <w:rPr>
          <w:rFonts w:ascii="Calibri Light" w:hAnsi="Calibri Light" w:cs="Calibri Light"/>
        </w:rPr>
      </w:pPr>
      <w:r w:rsidRPr="008078BB">
        <w:rPr>
          <w:rFonts w:ascii="Calibri Light" w:hAnsi="Calibri Light" w:cs="Calibri Light"/>
          <w:b/>
          <w:bCs/>
        </w:rPr>
        <w:t xml:space="preserve">Terraza: </w:t>
      </w:r>
      <w:r w:rsidRPr="008078BB">
        <w:rPr>
          <w:rFonts w:ascii="Calibri Light" w:hAnsi="Calibri Light" w:cs="Calibri Light"/>
        </w:rPr>
        <w:t xml:space="preserve">Corredores de nivel medio para exportación de energía + </w:t>
      </w:r>
      <w:r w:rsidR="00E56A8C">
        <w:rPr>
          <w:rFonts w:ascii="Calibri Light" w:hAnsi="Calibri Light" w:cs="Calibri Light"/>
        </w:rPr>
        <w:t>enfriamiento</w:t>
      </w:r>
    </w:p>
    <w:p w14:paraId="241D9AA2" w14:textId="77777777" w:rsidR="00001FB0" w:rsidRPr="008078BB" w:rsidRDefault="00001FB0" w:rsidP="00001FB0">
      <w:pPr>
        <w:numPr>
          <w:ilvl w:val="0"/>
          <w:numId w:val="79"/>
        </w:numPr>
        <w:rPr>
          <w:rFonts w:ascii="Calibri Light" w:hAnsi="Calibri Light" w:cs="Calibri Light"/>
        </w:rPr>
      </w:pPr>
      <w:r w:rsidRPr="008078BB">
        <w:rPr>
          <w:rFonts w:ascii="Calibri Light" w:hAnsi="Calibri Light" w:cs="Calibri Light"/>
          <w:b/>
          <w:bCs/>
        </w:rPr>
        <w:t xml:space="preserve">Micro: </w:t>
      </w:r>
      <w:r w:rsidRPr="008078BB">
        <w:rPr>
          <w:rFonts w:ascii="Calibri Light" w:hAnsi="Calibri Light" w:cs="Calibri Light"/>
        </w:rPr>
        <w:t>Artefactos a escala comunitaria para la inclusión y la resiliencia</w:t>
      </w:r>
    </w:p>
    <w:p w14:paraId="1EC21158" w14:textId="3F2F8825" w:rsidR="00001FB0" w:rsidRPr="00BC15A4" w:rsidRDefault="00001FB0" w:rsidP="00001FB0">
      <w:pPr>
        <w:pStyle w:val="Heading2"/>
      </w:pPr>
      <w:bookmarkStart w:id="125" w:name="_Toc203984833"/>
      <w:r w:rsidRPr="00BC15A4">
        <w:t>Sede del BBVA – Madrid</w:t>
      </w:r>
      <w:bookmarkEnd w:id="125"/>
    </w:p>
    <w:p w14:paraId="1620244E" w14:textId="6A8FC891" w:rsidR="00001FB0" w:rsidRPr="00BC15A4" w:rsidRDefault="00001FB0" w:rsidP="00001FB0">
      <w:pPr>
        <w:pStyle w:val="Heading3"/>
      </w:pPr>
      <w:bookmarkStart w:id="126" w:name="_Toc203984834"/>
      <w:r w:rsidRPr="00BC15A4">
        <w:t>Impl</w:t>
      </w:r>
      <w:r w:rsidR="00E56A8C">
        <w:t>ementacion</w:t>
      </w:r>
      <w:r w:rsidRPr="00BC15A4">
        <w:t xml:space="preserve"> de SolPort Ultra en la sede de BBVA (Ciudad BBVA)</w:t>
      </w:r>
      <w:bookmarkEnd w:id="126"/>
    </w:p>
    <w:p w14:paraId="6A1D74D0" w14:textId="77777777" w:rsidR="00001FB0" w:rsidRPr="00E56A8C" w:rsidRDefault="00001FB0" w:rsidP="00001FB0">
      <w:pPr>
        <w:numPr>
          <w:ilvl w:val="0"/>
          <w:numId w:val="78"/>
        </w:numPr>
        <w:rPr>
          <w:rFonts w:ascii="Calibri Light" w:hAnsi="Calibri Light" w:cs="Calibri Light"/>
        </w:rPr>
      </w:pPr>
      <w:r w:rsidRPr="00E56A8C">
        <w:rPr>
          <w:rFonts w:ascii="Calibri Light" w:hAnsi="Calibri Light" w:cs="Calibri Light"/>
        </w:rPr>
        <w:t>Patio solar insignia con carga de vehículos eléctricos, refrigeración y seguimiento de emisiones de carbono</w:t>
      </w:r>
    </w:p>
    <w:p w14:paraId="07173D69" w14:textId="77777777" w:rsidR="00001FB0" w:rsidRPr="00E56A8C" w:rsidRDefault="00001FB0" w:rsidP="00001FB0">
      <w:pPr>
        <w:numPr>
          <w:ilvl w:val="0"/>
          <w:numId w:val="78"/>
        </w:numPr>
        <w:rPr>
          <w:rFonts w:ascii="Calibri Light" w:hAnsi="Calibri Light" w:cs="Calibri Light"/>
        </w:rPr>
      </w:pPr>
      <w:r w:rsidRPr="00E56A8C">
        <w:rPr>
          <w:rFonts w:ascii="Calibri Light" w:hAnsi="Calibri Light" w:cs="Calibri Light"/>
        </w:rPr>
        <w:t>Zona de demostración ESG de alta visibilidad</w:t>
      </w:r>
    </w:p>
    <w:p w14:paraId="219BA390" w14:textId="4E775A3A" w:rsidR="00001FB0" w:rsidRPr="00E56A8C" w:rsidRDefault="00001FB0" w:rsidP="00001FB0">
      <w:pPr>
        <w:numPr>
          <w:ilvl w:val="0"/>
          <w:numId w:val="78"/>
        </w:numPr>
        <w:rPr>
          <w:rFonts w:ascii="Calibri Light" w:hAnsi="Calibri Light" w:cs="Calibri Light"/>
        </w:rPr>
      </w:pPr>
      <w:r w:rsidRPr="00E56A8C">
        <w:rPr>
          <w:rFonts w:ascii="Calibri Light" w:hAnsi="Calibri Light" w:cs="Calibri Light"/>
        </w:rPr>
        <w:t xml:space="preserve">Integrado con el cuadro de mando de sostenibilidad de BBVA y los </w:t>
      </w:r>
      <w:r w:rsidR="00E23B53">
        <w:rPr>
          <w:rFonts w:ascii="Calibri Light" w:hAnsi="Calibri Light" w:cs="Calibri Light"/>
        </w:rPr>
        <w:t>nodos</w:t>
      </w:r>
      <w:r w:rsidRPr="00E56A8C">
        <w:rPr>
          <w:rFonts w:ascii="Calibri Light" w:hAnsi="Calibri Light" w:cs="Calibri Light"/>
        </w:rPr>
        <w:t xml:space="preserve"> fintech</w:t>
      </w:r>
    </w:p>
    <w:p w14:paraId="6ADE8A8D" w14:textId="77777777" w:rsidR="00001FB0" w:rsidRPr="00E56A8C" w:rsidRDefault="00001FB0" w:rsidP="00001FB0">
      <w:pPr>
        <w:numPr>
          <w:ilvl w:val="0"/>
          <w:numId w:val="78"/>
        </w:numPr>
        <w:rPr>
          <w:rFonts w:ascii="Calibri Light" w:hAnsi="Calibri Light" w:cs="Calibri Light"/>
        </w:rPr>
      </w:pPr>
      <w:r w:rsidRPr="00E56A8C">
        <w:rPr>
          <w:rFonts w:ascii="Calibri Light" w:hAnsi="Calibri Light" w:cs="Calibri Light"/>
        </w:rPr>
        <w:t>Oportunidad para piloto de marca compartida y visibilidad mediática</w:t>
      </w:r>
    </w:p>
    <w:p w14:paraId="2E062C63" w14:textId="40B91CB7" w:rsidR="00001FB0" w:rsidRPr="00633848" w:rsidRDefault="00001FB0" w:rsidP="00001FB0">
      <w:pPr>
        <w:rPr>
          <w:rFonts w:ascii="Calibri Light" w:hAnsi="Calibri Light" w:cs="Calibri Light"/>
          <w:b/>
          <w:bCs/>
          <w:color w:val="0B769F" w:themeColor="accent4" w:themeShade="BF"/>
          <w:sz w:val="28"/>
          <w:szCs w:val="28"/>
        </w:rPr>
      </w:pPr>
      <w:r w:rsidRPr="00633848">
        <w:rPr>
          <w:rFonts w:ascii="Calibri Light" w:hAnsi="Calibri Light" w:cs="Calibri Light"/>
          <w:b/>
          <w:bCs/>
          <w:color w:val="0B769F" w:themeColor="accent4" w:themeShade="BF"/>
          <w:sz w:val="28"/>
          <w:szCs w:val="28"/>
        </w:rPr>
        <w:t>La sede de BBVA se convierte en el nodo de anclaje de la malla del corredor solar de España, mostrando la infraestructura climática, la integración de tecnología financiera y el liderazgo ESG.</w:t>
      </w:r>
    </w:p>
    <w:p w14:paraId="3DE19553" w14:textId="77777777" w:rsidR="00001FB0" w:rsidRPr="00174F3C" w:rsidRDefault="00001FB0" w:rsidP="00001FB0">
      <w:pPr>
        <w:pStyle w:val="Heading3"/>
      </w:pPr>
      <w:bookmarkStart w:id="127" w:name="_Toc203984835"/>
      <w:r w:rsidRPr="00174F3C">
        <w:t>Monetización digital y contratos inteligentes</w:t>
      </w:r>
      <w:bookmarkEnd w:id="127"/>
    </w:p>
    <w:p w14:paraId="122A764F" w14:textId="77777777" w:rsidR="00001FB0" w:rsidRPr="00633848" w:rsidRDefault="00001FB0" w:rsidP="00001FB0">
      <w:pPr>
        <w:rPr>
          <w:rFonts w:ascii="Calibri Light" w:hAnsi="Calibri Light" w:cs="Calibri Light"/>
        </w:rPr>
      </w:pPr>
      <w:r w:rsidRPr="00633848">
        <w:rPr>
          <w:rFonts w:ascii="Calibri Light" w:hAnsi="Calibri Light" w:cs="Calibri Light"/>
        </w:rPr>
        <w:t>Las unidades SolPort se monetizan digitalmente a través de:</w:t>
      </w:r>
    </w:p>
    <w:p w14:paraId="0209706C" w14:textId="77777777" w:rsidR="00001FB0" w:rsidRPr="00633848" w:rsidRDefault="00001FB0" w:rsidP="00001FB0">
      <w:pPr>
        <w:numPr>
          <w:ilvl w:val="0"/>
          <w:numId w:val="73"/>
        </w:numPr>
        <w:rPr>
          <w:rFonts w:ascii="Calibri Light" w:hAnsi="Calibri Light" w:cs="Calibri Light"/>
        </w:rPr>
      </w:pPr>
      <w:r w:rsidRPr="00633848">
        <w:rPr>
          <w:rFonts w:ascii="Calibri Light" w:hAnsi="Calibri Light" w:cs="Calibri Light"/>
        </w:rPr>
        <w:t>Pagos móviles y suscripciones</w:t>
      </w:r>
    </w:p>
    <w:p w14:paraId="3F2A89CB" w14:textId="77777777" w:rsidR="00001FB0" w:rsidRPr="00633848" w:rsidRDefault="00001FB0" w:rsidP="00001FB0">
      <w:pPr>
        <w:numPr>
          <w:ilvl w:val="0"/>
          <w:numId w:val="73"/>
        </w:numPr>
        <w:rPr>
          <w:rFonts w:ascii="Calibri Light" w:hAnsi="Calibri Light" w:cs="Calibri Light"/>
        </w:rPr>
      </w:pPr>
      <w:r w:rsidRPr="00633848">
        <w:rPr>
          <w:rFonts w:ascii="Calibri Light" w:hAnsi="Calibri Light" w:cs="Calibri Light"/>
        </w:rPr>
        <w:t>Contratos inteligentes para la propiedad cooperativa</w:t>
      </w:r>
    </w:p>
    <w:p w14:paraId="5DF5112E" w14:textId="77777777" w:rsidR="00001FB0" w:rsidRPr="00633848" w:rsidRDefault="00001FB0" w:rsidP="00001FB0">
      <w:pPr>
        <w:numPr>
          <w:ilvl w:val="0"/>
          <w:numId w:val="73"/>
        </w:numPr>
        <w:rPr>
          <w:rFonts w:ascii="Calibri Light" w:hAnsi="Calibri Light" w:cs="Calibri Light"/>
        </w:rPr>
      </w:pPr>
      <w:r w:rsidRPr="00633848">
        <w:rPr>
          <w:rFonts w:ascii="Calibri Light" w:hAnsi="Calibri Light" w:cs="Calibri Light"/>
        </w:rPr>
        <w:t>Cuadros de mando ESG para informes vinculados a BBVA</w:t>
      </w:r>
    </w:p>
    <w:p w14:paraId="1DA0F9CA" w14:textId="77777777" w:rsidR="00001FB0" w:rsidRPr="00633848" w:rsidRDefault="00001FB0" w:rsidP="00001FB0">
      <w:pPr>
        <w:numPr>
          <w:ilvl w:val="0"/>
          <w:numId w:val="73"/>
        </w:numPr>
        <w:rPr>
          <w:rFonts w:ascii="Calibri Light" w:hAnsi="Calibri Light" w:cs="Calibri Light"/>
        </w:rPr>
      </w:pPr>
      <w:r w:rsidRPr="00633848">
        <w:rPr>
          <w:rFonts w:ascii="Calibri Light" w:hAnsi="Calibri Light" w:cs="Calibri Light"/>
        </w:rPr>
        <w:t>Precios predictivos basados en el uso y el clima</w:t>
      </w:r>
    </w:p>
    <w:p w14:paraId="563283E1" w14:textId="4F93EEE0" w:rsidR="00001FB0" w:rsidRPr="001728BD" w:rsidRDefault="00001FB0" w:rsidP="00001FB0">
      <w:pPr>
        <w:rPr>
          <w:rFonts w:ascii="Calibri Light" w:hAnsi="Calibri Light" w:cs="Calibri Light"/>
          <w:color w:val="0B769F" w:themeColor="accent4" w:themeShade="BF"/>
          <w:sz w:val="28"/>
          <w:szCs w:val="28"/>
        </w:rPr>
      </w:pPr>
      <w:r w:rsidRPr="00633848">
        <w:rPr>
          <w:rFonts w:ascii="Calibri Light" w:hAnsi="Calibri Light" w:cs="Calibri Light"/>
          <w:color w:val="0B769F" w:themeColor="accent4" w:themeShade="BF"/>
          <w:sz w:val="28"/>
          <w:szCs w:val="28"/>
        </w:rPr>
        <w:t>La infraestructura se convierte en software y BBVA se convierte en la plataforma.</w:t>
      </w:r>
    </w:p>
    <w:p w14:paraId="6AFA2FEB" w14:textId="77777777" w:rsidR="00001FB0" w:rsidRPr="00984C29" w:rsidRDefault="00001FB0" w:rsidP="00984C29">
      <w:pPr>
        <w:pStyle w:val="Heading3"/>
      </w:pPr>
      <w:bookmarkStart w:id="128" w:name="_Toc203900789"/>
      <w:bookmarkStart w:id="129" w:name="_Toc203984836"/>
      <w:r w:rsidRPr="00984C29">
        <w:lastRenderedPageBreak/>
        <w:t>ROI a nivel de artefacto: lógica de rendimiento escalonado</w:t>
      </w:r>
      <w:bookmarkEnd w:id="128"/>
      <w:bookmarkEnd w:id="129"/>
    </w:p>
    <w:p w14:paraId="1B0D3AC4" w14:textId="3E67FAED" w:rsidR="00001FB0" w:rsidRPr="00984C29" w:rsidRDefault="00001FB0" w:rsidP="00001FB0">
      <w:pPr>
        <w:rPr>
          <w:rFonts w:ascii="Calibri Light" w:hAnsi="Calibri Light" w:cs="Calibri Light"/>
        </w:rPr>
      </w:pPr>
      <w:r w:rsidRPr="00984C29">
        <w:rPr>
          <w:rFonts w:ascii="Calibri Light" w:hAnsi="Calibri Light" w:cs="Calibri Light"/>
        </w:rPr>
        <w:t>Para comprender la viabilidad financiera de SolPort, comenzamos con una comparación de la economía a nivel de unidad en los tres niveles. Esta tabla ilustra la inversión de capital, el potencial de ingresos, el periodo de recuperación y el rango de TIR</w:t>
      </w:r>
      <w:r w:rsidR="006A3686">
        <w:rPr>
          <w:rFonts w:ascii="Calibri Light" w:hAnsi="Calibri Light" w:cs="Calibri Light"/>
        </w:rPr>
        <w:t xml:space="preserve"> (IRR)</w:t>
      </w:r>
      <w:r w:rsidRPr="00984C29">
        <w:rPr>
          <w:rFonts w:ascii="Calibri Light" w:hAnsi="Calibri Light" w:cs="Calibri Light"/>
        </w:rPr>
        <w:t xml:space="preserve"> para cada tipo de artefacto.</w:t>
      </w:r>
    </w:p>
    <w:p w14:paraId="6594365C" w14:textId="77777777" w:rsidR="00001FB0" w:rsidRPr="00581CCE" w:rsidRDefault="00001FB0" w:rsidP="00001FB0">
      <w:pPr>
        <w:pStyle w:val="Heading4"/>
      </w:pPr>
      <w:r w:rsidRPr="00581CCE">
        <w:t>Comparación del ROI de los artefactos SolPort</w:t>
      </w:r>
    </w:p>
    <w:tbl>
      <w:tblPr>
        <w:tblStyle w:val="TableGridLight"/>
        <w:tblW w:w="8727" w:type="dxa"/>
        <w:tblLook w:val="04A0" w:firstRow="1" w:lastRow="0" w:firstColumn="1" w:lastColumn="0" w:noHBand="0" w:noVBand="1"/>
      </w:tblPr>
      <w:tblGrid>
        <w:gridCol w:w="1359"/>
        <w:gridCol w:w="1707"/>
        <w:gridCol w:w="1966"/>
        <w:gridCol w:w="2128"/>
        <w:gridCol w:w="1567"/>
      </w:tblGrid>
      <w:tr w:rsidR="006A3686" w:rsidRPr="006A3686" w14:paraId="6115DDDD" w14:textId="77777777" w:rsidTr="006D238B">
        <w:trPr>
          <w:trHeight w:val="456"/>
        </w:trPr>
        <w:tc>
          <w:tcPr>
            <w:tcW w:w="0" w:type="auto"/>
            <w:hideMark/>
          </w:tcPr>
          <w:p w14:paraId="01F65A5E" w14:textId="77777777" w:rsidR="00001FB0" w:rsidRPr="006A3686" w:rsidRDefault="00001FB0" w:rsidP="006D238B">
            <w:pPr>
              <w:spacing w:after="160" w:line="259" w:lineRule="auto"/>
              <w:rPr>
                <w:rFonts w:ascii="Calibri Light" w:hAnsi="Calibri Light" w:cs="Calibri Light"/>
                <w:b/>
                <w:bCs/>
              </w:rPr>
            </w:pPr>
            <w:r w:rsidRPr="006A3686">
              <w:rPr>
                <w:rFonts w:ascii="Calibri Light" w:hAnsi="Calibri Light" w:cs="Calibri Light"/>
                <w:b/>
                <w:bCs/>
              </w:rPr>
              <w:t>Nivel SolPort</w:t>
            </w:r>
          </w:p>
        </w:tc>
        <w:tc>
          <w:tcPr>
            <w:tcW w:w="0" w:type="auto"/>
            <w:hideMark/>
          </w:tcPr>
          <w:p w14:paraId="62F56DB0" w14:textId="77777777" w:rsidR="00001FB0" w:rsidRPr="006A3686" w:rsidRDefault="00001FB0" w:rsidP="006D238B">
            <w:pPr>
              <w:spacing w:after="160" w:line="259" w:lineRule="auto"/>
              <w:rPr>
                <w:rFonts w:ascii="Calibri Light" w:hAnsi="Calibri Light" w:cs="Calibri Light"/>
                <w:b/>
                <w:bCs/>
              </w:rPr>
            </w:pPr>
            <w:r w:rsidRPr="006A3686">
              <w:rPr>
                <w:rFonts w:ascii="Calibri Light" w:hAnsi="Calibri Light" w:cs="Calibri Light"/>
                <w:b/>
                <w:bCs/>
              </w:rPr>
              <w:t>Gastos de capital (€)</w:t>
            </w:r>
          </w:p>
        </w:tc>
        <w:tc>
          <w:tcPr>
            <w:tcW w:w="0" w:type="auto"/>
            <w:hideMark/>
          </w:tcPr>
          <w:p w14:paraId="7C7DD2DA" w14:textId="77777777" w:rsidR="00001FB0" w:rsidRPr="006A3686" w:rsidRDefault="00001FB0" w:rsidP="006D238B">
            <w:pPr>
              <w:spacing w:after="160" w:line="259" w:lineRule="auto"/>
              <w:rPr>
                <w:rFonts w:ascii="Calibri Light" w:hAnsi="Calibri Light" w:cs="Calibri Light"/>
                <w:b/>
                <w:bCs/>
              </w:rPr>
            </w:pPr>
            <w:r w:rsidRPr="006A3686">
              <w:rPr>
                <w:rFonts w:ascii="Calibri Light" w:hAnsi="Calibri Light" w:cs="Calibri Light"/>
                <w:b/>
                <w:bCs/>
              </w:rPr>
              <w:t>Ingresos mensuales (€)</w:t>
            </w:r>
          </w:p>
        </w:tc>
        <w:tc>
          <w:tcPr>
            <w:tcW w:w="0" w:type="auto"/>
            <w:hideMark/>
          </w:tcPr>
          <w:p w14:paraId="020EE4D8" w14:textId="77777777" w:rsidR="00001FB0" w:rsidRPr="006A3686" w:rsidRDefault="00001FB0" w:rsidP="006D238B">
            <w:pPr>
              <w:spacing w:after="160" w:line="259" w:lineRule="auto"/>
              <w:rPr>
                <w:rFonts w:ascii="Calibri Light" w:hAnsi="Calibri Light" w:cs="Calibri Light"/>
                <w:b/>
                <w:bCs/>
              </w:rPr>
            </w:pPr>
            <w:r w:rsidRPr="006A3686">
              <w:rPr>
                <w:rFonts w:ascii="Calibri Light" w:hAnsi="Calibri Light" w:cs="Calibri Light"/>
                <w:b/>
                <w:bCs/>
              </w:rPr>
              <w:t>Período de recuperación</w:t>
            </w:r>
          </w:p>
        </w:tc>
        <w:tc>
          <w:tcPr>
            <w:tcW w:w="0" w:type="auto"/>
            <w:hideMark/>
          </w:tcPr>
          <w:p w14:paraId="106DD876" w14:textId="229D76A2" w:rsidR="00001FB0" w:rsidRPr="006A3686" w:rsidRDefault="00001FB0" w:rsidP="006D238B">
            <w:pPr>
              <w:spacing w:after="160" w:line="259" w:lineRule="auto"/>
              <w:rPr>
                <w:rFonts w:ascii="Calibri Light" w:hAnsi="Calibri Light" w:cs="Calibri Light"/>
                <w:b/>
                <w:bCs/>
              </w:rPr>
            </w:pPr>
            <w:r w:rsidRPr="006A3686">
              <w:rPr>
                <w:rFonts w:ascii="Calibri Light" w:hAnsi="Calibri Light" w:cs="Calibri Light"/>
                <w:b/>
                <w:bCs/>
              </w:rPr>
              <w:t>Rango de TIR</w:t>
            </w:r>
            <w:r w:rsidR="006A3686">
              <w:rPr>
                <w:rFonts w:ascii="Calibri Light" w:hAnsi="Calibri Light" w:cs="Calibri Light"/>
                <w:b/>
                <w:bCs/>
              </w:rPr>
              <w:t xml:space="preserve"> (IRR)</w:t>
            </w:r>
          </w:p>
        </w:tc>
      </w:tr>
      <w:tr w:rsidR="006A3686" w:rsidRPr="006A3686" w14:paraId="63865E60" w14:textId="77777777" w:rsidTr="006D238B">
        <w:trPr>
          <w:trHeight w:val="445"/>
        </w:trPr>
        <w:tc>
          <w:tcPr>
            <w:tcW w:w="0" w:type="auto"/>
            <w:hideMark/>
          </w:tcPr>
          <w:p w14:paraId="1EED6491"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SolPort Ultra</w:t>
            </w:r>
          </w:p>
        </w:tc>
        <w:tc>
          <w:tcPr>
            <w:tcW w:w="0" w:type="auto"/>
            <w:hideMark/>
          </w:tcPr>
          <w:p w14:paraId="1437DD21"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20.000 €+</w:t>
            </w:r>
          </w:p>
        </w:tc>
        <w:tc>
          <w:tcPr>
            <w:tcW w:w="0" w:type="auto"/>
            <w:hideMark/>
          </w:tcPr>
          <w:p w14:paraId="3E2AF548"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150€–450€</w:t>
            </w:r>
          </w:p>
        </w:tc>
        <w:tc>
          <w:tcPr>
            <w:tcW w:w="0" w:type="auto"/>
            <w:hideMark/>
          </w:tcPr>
          <w:p w14:paraId="1110B123"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4–5 años</w:t>
            </w:r>
          </w:p>
        </w:tc>
        <w:tc>
          <w:tcPr>
            <w:tcW w:w="0" w:type="auto"/>
            <w:hideMark/>
          </w:tcPr>
          <w:p w14:paraId="4868475C"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12–18%</w:t>
            </w:r>
          </w:p>
        </w:tc>
      </w:tr>
      <w:tr w:rsidR="006A3686" w:rsidRPr="006A3686" w14:paraId="5D2A1C0B" w14:textId="77777777" w:rsidTr="006D238B">
        <w:trPr>
          <w:trHeight w:val="445"/>
        </w:trPr>
        <w:tc>
          <w:tcPr>
            <w:tcW w:w="0" w:type="auto"/>
            <w:hideMark/>
          </w:tcPr>
          <w:p w14:paraId="34DF6D6E"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Terraza SolPort</w:t>
            </w:r>
          </w:p>
        </w:tc>
        <w:tc>
          <w:tcPr>
            <w:tcW w:w="0" w:type="auto"/>
            <w:hideMark/>
          </w:tcPr>
          <w:p w14:paraId="7A75E5A8"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6.000 €–10.000 €</w:t>
            </w:r>
          </w:p>
        </w:tc>
        <w:tc>
          <w:tcPr>
            <w:tcW w:w="0" w:type="auto"/>
            <w:hideMark/>
          </w:tcPr>
          <w:p w14:paraId="17F84FED"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80€–200€</w:t>
            </w:r>
          </w:p>
        </w:tc>
        <w:tc>
          <w:tcPr>
            <w:tcW w:w="0" w:type="auto"/>
            <w:hideMark/>
          </w:tcPr>
          <w:p w14:paraId="2C1EEE2C"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3–4 años</w:t>
            </w:r>
          </w:p>
        </w:tc>
        <w:tc>
          <w:tcPr>
            <w:tcW w:w="0" w:type="auto"/>
            <w:hideMark/>
          </w:tcPr>
          <w:p w14:paraId="39A3D4DE"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8–12%</w:t>
            </w:r>
          </w:p>
        </w:tc>
      </w:tr>
      <w:tr w:rsidR="006A3686" w:rsidRPr="006A3686" w14:paraId="2EEE692C" w14:textId="77777777" w:rsidTr="006D238B">
        <w:trPr>
          <w:trHeight w:val="456"/>
        </w:trPr>
        <w:tc>
          <w:tcPr>
            <w:tcW w:w="0" w:type="auto"/>
            <w:hideMark/>
          </w:tcPr>
          <w:p w14:paraId="3382B235"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SolPort Micro</w:t>
            </w:r>
          </w:p>
        </w:tc>
        <w:tc>
          <w:tcPr>
            <w:tcW w:w="0" w:type="auto"/>
            <w:hideMark/>
          </w:tcPr>
          <w:p w14:paraId="37FB576C"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2.000 €–4.000 €</w:t>
            </w:r>
          </w:p>
        </w:tc>
        <w:tc>
          <w:tcPr>
            <w:tcW w:w="0" w:type="auto"/>
            <w:hideMark/>
          </w:tcPr>
          <w:p w14:paraId="40559E9B"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30€–80€</w:t>
            </w:r>
          </w:p>
        </w:tc>
        <w:tc>
          <w:tcPr>
            <w:tcW w:w="0" w:type="auto"/>
            <w:hideMark/>
          </w:tcPr>
          <w:p w14:paraId="2FB26804"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2–3 años</w:t>
            </w:r>
          </w:p>
        </w:tc>
        <w:tc>
          <w:tcPr>
            <w:tcW w:w="0" w:type="auto"/>
            <w:hideMark/>
          </w:tcPr>
          <w:p w14:paraId="6A4D34C5" w14:textId="77777777" w:rsidR="00001FB0" w:rsidRPr="006A3686" w:rsidRDefault="00001FB0" w:rsidP="006D238B">
            <w:pPr>
              <w:spacing w:after="160" w:line="259" w:lineRule="auto"/>
              <w:rPr>
                <w:rFonts w:ascii="Calibri Light" w:hAnsi="Calibri Light" w:cs="Calibri Light"/>
              </w:rPr>
            </w:pPr>
            <w:r w:rsidRPr="006A3686">
              <w:rPr>
                <w:rFonts w:ascii="Calibri Light" w:hAnsi="Calibri Light" w:cs="Calibri Light"/>
              </w:rPr>
              <w:t>5–8%</w:t>
            </w:r>
          </w:p>
        </w:tc>
      </w:tr>
    </w:tbl>
    <w:p w14:paraId="71F121B2" w14:textId="77777777" w:rsidR="006A3686" w:rsidRPr="006A3686" w:rsidRDefault="006A3686" w:rsidP="006A3686">
      <w:pPr>
        <w:pStyle w:val="NoSpacing"/>
      </w:pPr>
    </w:p>
    <w:p w14:paraId="03E3BA6E" w14:textId="16811AE3" w:rsidR="00001FB0" w:rsidRPr="006A3686" w:rsidRDefault="00001FB0" w:rsidP="00001FB0">
      <w:pPr>
        <w:rPr>
          <w:rFonts w:ascii="Calibri Light" w:hAnsi="Calibri Light" w:cs="Calibri Light"/>
        </w:rPr>
      </w:pPr>
      <w:r w:rsidRPr="006A3686">
        <w:rPr>
          <w:rFonts w:ascii="Calibri Light" w:hAnsi="Calibri Light" w:cs="Calibri Light"/>
        </w:rPr>
        <w:t>Las fuentes de ingresos incluyen:</w:t>
      </w:r>
    </w:p>
    <w:p w14:paraId="5273B2D3" w14:textId="77777777" w:rsidR="00001FB0" w:rsidRPr="006A3686" w:rsidRDefault="00001FB0" w:rsidP="00001FB0">
      <w:pPr>
        <w:numPr>
          <w:ilvl w:val="0"/>
          <w:numId w:val="74"/>
        </w:numPr>
        <w:rPr>
          <w:rFonts w:ascii="Calibri Light" w:hAnsi="Calibri Light" w:cs="Calibri Light"/>
        </w:rPr>
      </w:pPr>
      <w:r w:rsidRPr="006A3686">
        <w:rPr>
          <w:rFonts w:ascii="Calibri Light" w:hAnsi="Calibri Light" w:cs="Calibri Light"/>
        </w:rPr>
        <w:t>Suscripciones de carga de vehículos eléctricos</w:t>
      </w:r>
    </w:p>
    <w:p w14:paraId="3BA03094" w14:textId="77777777" w:rsidR="00001FB0" w:rsidRPr="006A3686" w:rsidRDefault="00001FB0" w:rsidP="00001FB0">
      <w:pPr>
        <w:numPr>
          <w:ilvl w:val="0"/>
          <w:numId w:val="74"/>
        </w:numPr>
        <w:rPr>
          <w:rFonts w:ascii="Calibri Light" w:hAnsi="Calibri Light" w:cs="Calibri Light"/>
        </w:rPr>
      </w:pPr>
      <w:r w:rsidRPr="006A3686">
        <w:rPr>
          <w:rFonts w:ascii="Calibri Light" w:hAnsi="Calibri Light" w:cs="Calibri Light"/>
        </w:rPr>
        <w:t>Créditos de tiempo de enfriamiento</w:t>
      </w:r>
    </w:p>
    <w:p w14:paraId="0B747523" w14:textId="77777777" w:rsidR="00001FB0" w:rsidRPr="006A3686" w:rsidRDefault="00001FB0" w:rsidP="00001FB0">
      <w:pPr>
        <w:numPr>
          <w:ilvl w:val="0"/>
          <w:numId w:val="74"/>
        </w:numPr>
        <w:rPr>
          <w:rFonts w:ascii="Calibri Light" w:hAnsi="Calibri Light" w:cs="Calibri Light"/>
        </w:rPr>
      </w:pPr>
      <w:r w:rsidRPr="006A3686">
        <w:rPr>
          <w:rFonts w:ascii="Calibri Light" w:hAnsi="Calibri Light" w:cs="Calibri Light"/>
        </w:rPr>
        <w:t>Acceso a datos y servicios de proveedores</w:t>
      </w:r>
    </w:p>
    <w:p w14:paraId="0DBE6B40" w14:textId="77777777" w:rsidR="00001FB0" w:rsidRPr="006A3686" w:rsidRDefault="00001FB0" w:rsidP="00001FB0">
      <w:pPr>
        <w:numPr>
          <w:ilvl w:val="0"/>
          <w:numId w:val="74"/>
        </w:numPr>
        <w:rPr>
          <w:rFonts w:ascii="Calibri Light" w:hAnsi="Calibri Light" w:cs="Calibri Light"/>
        </w:rPr>
      </w:pPr>
      <w:r w:rsidRPr="006A3686">
        <w:rPr>
          <w:rFonts w:ascii="Calibri Light" w:hAnsi="Calibri Light" w:cs="Calibri Light"/>
        </w:rPr>
        <w:t>Monetización de las compensaciones de carbono</w:t>
      </w:r>
    </w:p>
    <w:p w14:paraId="44AD8E10" w14:textId="0A927E7E" w:rsidR="00001FB0" w:rsidRPr="006A3686" w:rsidRDefault="00001FB0" w:rsidP="00001FB0">
      <w:pPr>
        <w:rPr>
          <w:i/>
          <w:iCs/>
          <w:color w:val="0B769F" w:themeColor="accent4" w:themeShade="BF"/>
          <w:sz w:val="28"/>
          <w:szCs w:val="28"/>
        </w:rPr>
      </w:pPr>
      <w:r w:rsidRPr="006A3686">
        <w:rPr>
          <w:rFonts w:ascii="Calibri Light" w:hAnsi="Calibri Light" w:cs="Calibri Light"/>
          <w:color w:val="0B769F" w:themeColor="accent4" w:themeShade="BF"/>
          <w:sz w:val="28"/>
          <w:szCs w:val="28"/>
        </w:rPr>
        <w:t xml:space="preserve">Esta tabla muestra que cada unidad SolPort es financieramente viable por sí sola, pero el valor real surge cuando funcionan como un sistema conectado </w:t>
      </w:r>
      <w:r w:rsidRPr="006A3686">
        <w:rPr>
          <w:i/>
          <w:iCs/>
          <w:color w:val="0B769F" w:themeColor="accent4" w:themeShade="BF"/>
          <w:sz w:val="28"/>
          <w:szCs w:val="28"/>
        </w:rPr>
        <w:t>.</w:t>
      </w:r>
    </w:p>
    <w:p w14:paraId="512FE3BD" w14:textId="77777777" w:rsidR="00001FB0" w:rsidRPr="00581CCE" w:rsidRDefault="00001FB0" w:rsidP="00001FB0">
      <w:pPr>
        <w:pStyle w:val="Heading3"/>
      </w:pPr>
      <w:bookmarkStart w:id="130" w:name="_Toc203900790"/>
      <w:bookmarkStart w:id="131" w:name="_Toc203984837"/>
      <w:r w:rsidRPr="00581CCE">
        <w:t>ROI a nivel de corredor: Efectos de red en acción</w:t>
      </w:r>
      <w:bookmarkEnd w:id="130"/>
      <w:bookmarkEnd w:id="131"/>
    </w:p>
    <w:p w14:paraId="3540A107" w14:textId="6D3F1FF1" w:rsidR="00001FB0" w:rsidRPr="00BF48DE" w:rsidRDefault="00001FB0" w:rsidP="00001FB0">
      <w:pPr>
        <w:rPr>
          <w:rFonts w:ascii="Calibri Light" w:hAnsi="Calibri Light" w:cs="Calibri Light"/>
          <w:color w:val="000000" w:themeColor="text1"/>
        </w:rPr>
      </w:pPr>
      <w:r w:rsidRPr="00BF48DE">
        <w:rPr>
          <w:rFonts w:ascii="Calibri Light" w:hAnsi="Calibri Light" w:cs="Calibri Light"/>
          <w:color w:val="000000" w:themeColor="text1"/>
        </w:rPr>
        <w:t>A medida que las unidades SolPort se implementan en los corredores urbanos, comienzan a auto</w:t>
      </w:r>
      <w:r w:rsidR="00BF48DE">
        <w:rPr>
          <w:rFonts w:ascii="Calibri Light" w:hAnsi="Calibri Light" w:cs="Calibri Light"/>
          <w:color w:val="000000" w:themeColor="text1"/>
        </w:rPr>
        <w:t xml:space="preserve"> </w:t>
      </w:r>
      <w:r w:rsidRPr="00BF48DE">
        <w:rPr>
          <w:rFonts w:ascii="Calibri Light" w:hAnsi="Calibri Light" w:cs="Calibri Light"/>
          <w:color w:val="000000" w:themeColor="text1"/>
        </w:rPr>
        <w:t>optimizarse:</w:t>
      </w:r>
    </w:p>
    <w:p w14:paraId="0B6E5B71" w14:textId="77777777" w:rsidR="00001FB0" w:rsidRPr="00BF48DE" w:rsidRDefault="00001FB0" w:rsidP="00001FB0">
      <w:pPr>
        <w:numPr>
          <w:ilvl w:val="0"/>
          <w:numId w:val="75"/>
        </w:numPr>
        <w:rPr>
          <w:rFonts w:ascii="Calibri Light" w:hAnsi="Calibri Light" w:cs="Calibri Light"/>
          <w:color w:val="000000" w:themeColor="text1"/>
        </w:rPr>
      </w:pPr>
      <w:r w:rsidRPr="00BF48DE">
        <w:rPr>
          <w:rFonts w:ascii="Calibri Light" w:hAnsi="Calibri Light" w:cs="Calibri Light"/>
          <w:b/>
          <w:bCs/>
          <w:color w:val="000000" w:themeColor="text1"/>
        </w:rPr>
        <w:t xml:space="preserve">Equilibrio de carga: </w:t>
      </w:r>
      <w:r w:rsidRPr="00BF48DE">
        <w:rPr>
          <w:rFonts w:ascii="Calibri Light" w:hAnsi="Calibri Light" w:cs="Calibri Light"/>
          <w:color w:val="000000" w:themeColor="text1"/>
        </w:rPr>
        <w:t>los artefactos comparten datos de energía y uso a través de VPP</w:t>
      </w:r>
    </w:p>
    <w:p w14:paraId="23B6C5FC" w14:textId="77777777" w:rsidR="00001FB0" w:rsidRPr="00BF48DE" w:rsidRDefault="00001FB0" w:rsidP="00001FB0">
      <w:pPr>
        <w:numPr>
          <w:ilvl w:val="0"/>
          <w:numId w:val="75"/>
        </w:numPr>
        <w:rPr>
          <w:rFonts w:ascii="Calibri Light" w:hAnsi="Calibri Light" w:cs="Calibri Light"/>
          <w:color w:val="000000" w:themeColor="text1"/>
        </w:rPr>
      </w:pPr>
      <w:r w:rsidRPr="00BF48DE">
        <w:rPr>
          <w:rFonts w:ascii="Calibri Light" w:hAnsi="Calibri Light" w:cs="Calibri Light"/>
          <w:b/>
          <w:bCs/>
          <w:color w:val="000000" w:themeColor="text1"/>
        </w:rPr>
        <w:t xml:space="preserve">Agrupación de servicios: </w:t>
      </w:r>
      <w:r w:rsidRPr="00BF48DE">
        <w:rPr>
          <w:rFonts w:ascii="Calibri Light" w:hAnsi="Calibri Light" w:cs="Calibri Light"/>
          <w:color w:val="000000" w:themeColor="text1"/>
        </w:rPr>
        <w:t>los usuarios acceden a múltiples servicios desde un nodo</w:t>
      </w:r>
    </w:p>
    <w:p w14:paraId="35D61669" w14:textId="77777777" w:rsidR="00001FB0" w:rsidRPr="00BF48DE" w:rsidRDefault="00001FB0" w:rsidP="00001FB0">
      <w:pPr>
        <w:numPr>
          <w:ilvl w:val="0"/>
          <w:numId w:val="75"/>
        </w:numPr>
        <w:rPr>
          <w:rFonts w:ascii="Calibri Light" w:hAnsi="Calibri Light" w:cs="Calibri Light"/>
          <w:color w:val="000000" w:themeColor="text1"/>
        </w:rPr>
      </w:pPr>
      <w:r w:rsidRPr="00BF48DE">
        <w:rPr>
          <w:rFonts w:ascii="Calibri Light" w:hAnsi="Calibri Light" w:cs="Calibri Light"/>
          <w:b/>
          <w:bCs/>
          <w:color w:val="000000" w:themeColor="text1"/>
        </w:rPr>
        <w:t xml:space="preserve">Crecimiento de la utilización: </w:t>
      </w:r>
      <w:r w:rsidRPr="00BF48DE">
        <w:rPr>
          <w:rFonts w:ascii="Calibri Light" w:hAnsi="Calibri Light" w:cs="Calibri Light"/>
          <w:color w:val="000000" w:themeColor="text1"/>
        </w:rPr>
        <w:t>más nodos = más usuarios = más ingresos</w:t>
      </w:r>
    </w:p>
    <w:p w14:paraId="71268705" w14:textId="77777777" w:rsidR="00001FB0" w:rsidRPr="00BF48DE" w:rsidRDefault="00001FB0" w:rsidP="00001FB0">
      <w:pPr>
        <w:numPr>
          <w:ilvl w:val="0"/>
          <w:numId w:val="75"/>
        </w:numPr>
        <w:rPr>
          <w:rFonts w:ascii="Calibri Light" w:hAnsi="Calibri Light" w:cs="Calibri Light"/>
          <w:color w:val="000000" w:themeColor="text1"/>
        </w:rPr>
      </w:pPr>
      <w:r w:rsidRPr="00BF48DE">
        <w:rPr>
          <w:rFonts w:ascii="Calibri Light" w:hAnsi="Calibri Light" w:cs="Calibri Light"/>
          <w:b/>
          <w:bCs/>
          <w:color w:val="000000" w:themeColor="text1"/>
        </w:rPr>
        <w:t xml:space="preserve">Compuesto del rendimiento de carbono: </w:t>
      </w:r>
      <w:r w:rsidRPr="00BF48DE">
        <w:rPr>
          <w:rFonts w:ascii="Calibri Light" w:hAnsi="Calibri Light" w:cs="Calibri Light"/>
          <w:color w:val="000000" w:themeColor="text1"/>
        </w:rPr>
        <w:t>la generación de compensaciones aumenta con la densidad</w:t>
      </w:r>
    </w:p>
    <w:p w14:paraId="6E16B297" w14:textId="77777777" w:rsidR="00001FB0" w:rsidRPr="00BF48DE" w:rsidRDefault="00001FB0" w:rsidP="00001FB0">
      <w:pPr>
        <w:rPr>
          <w:rFonts w:ascii="Calibri Light" w:hAnsi="Calibri Light" w:cs="Calibri Light"/>
          <w:color w:val="000000" w:themeColor="text1"/>
          <w:sz w:val="28"/>
          <w:szCs w:val="28"/>
        </w:rPr>
      </w:pPr>
      <w:r w:rsidRPr="00BF48DE">
        <w:rPr>
          <w:rFonts w:ascii="Calibri Light" w:hAnsi="Calibri Light" w:cs="Calibri Light"/>
          <w:color w:val="000000" w:themeColor="text1"/>
          <w:sz w:val="28"/>
          <w:szCs w:val="28"/>
        </w:rPr>
        <w:t>Un corredor con más de 50 unidades SolPort funciona como un servicio público distribuido: genera energía limpia, refrigeración, acceso a movilidad y retornos ESG.</w:t>
      </w:r>
    </w:p>
    <w:p w14:paraId="77CE3AB8" w14:textId="77777777" w:rsidR="00001FB0" w:rsidRPr="00BF48DE" w:rsidRDefault="00001FB0" w:rsidP="00001FB0">
      <w:pPr>
        <w:rPr>
          <w:rFonts w:ascii="Calibri Light" w:hAnsi="Calibri Light" w:cs="Calibri Light"/>
          <w:color w:val="000000" w:themeColor="text1"/>
        </w:rPr>
      </w:pPr>
      <w:r w:rsidRPr="00BF48DE">
        <w:rPr>
          <w:rFonts w:ascii="Calibri Light" w:hAnsi="Calibri Light" w:cs="Calibri Light"/>
          <w:color w:val="000000" w:themeColor="text1"/>
        </w:rPr>
        <w:t>La siguiente tabla ilustra cómo la densidad de corredores amplifica los retornos financieros, el rendimiento de carbono y el impacto del enfriamiento.</w:t>
      </w:r>
    </w:p>
    <w:p w14:paraId="3DAFAC64" w14:textId="77777777" w:rsidR="00001FB0" w:rsidRPr="00581CCE" w:rsidRDefault="00001FB0" w:rsidP="00001FB0">
      <w:pPr>
        <w:pStyle w:val="Heading4"/>
      </w:pPr>
      <w:r w:rsidRPr="00581CCE">
        <w:lastRenderedPageBreak/>
        <w:t>Densidad de corredores vs. Crecimiento de la TIR</w:t>
      </w:r>
    </w:p>
    <w:tbl>
      <w:tblPr>
        <w:tblStyle w:val="TableGridLight"/>
        <w:tblW w:w="0" w:type="auto"/>
        <w:tblLook w:val="04A0" w:firstRow="1" w:lastRow="0" w:firstColumn="1" w:lastColumn="0" w:noHBand="0" w:noVBand="1"/>
      </w:tblPr>
      <w:tblGrid>
        <w:gridCol w:w="1899"/>
        <w:gridCol w:w="1562"/>
        <w:gridCol w:w="2836"/>
        <w:gridCol w:w="2719"/>
      </w:tblGrid>
      <w:tr w:rsidR="00414E0C" w:rsidRPr="00414E0C" w14:paraId="6E1B0550" w14:textId="77777777" w:rsidTr="00414E0C">
        <w:tc>
          <w:tcPr>
            <w:tcW w:w="0" w:type="auto"/>
            <w:hideMark/>
          </w:tcPr>
          <w:p w14:paraId="1775426F" w14:textId="77777777" w:rsidR="00001FB0" w:rsidRPr="00414E0C" w:rsidRDefault="00001FB0" w:rsidP="006D238B">
            <w:pPr>
              <w:spacing w:after="160" w:line="259" w:lineRule="auto"/>
              <w:rPr>
                <w:rFonts w:ascii="Calibri Light" w:hAnsi="Calibri Light" w:cs="Calibri Light"/>
                <w:b/>
                <w:bCs/>
                <w:color w:val="000000" w:themeColor="text1"/>
              </w:rPr>
            </w:pPr>
            <w:r w:rsidRPr="00414E0C">
              <w:rPr>
                <w:rFonts w:ascii="Calibri Light" w:hAnsi="Calibri Light" w:cs="Calibri Light"/>
                <w:b/>
                <w:bCs/>
                <w:color w:val="000000" w:themeColor="text1"/>
              </w:rPr>
              <w:t>Unidades por corredor</w:t>
            </w:r>
          </w:p>
        </w:tc>
        <w:tc>
          <w:tcPr>
            <w:tcW w:w="0" w:type="auto"/>
            <w:hideMark/>
          </w:tcPr>
          <w:p w14:paraId="08826874" w14:textId="77777777" w:rsidR="00001FB0" w:rsidRPr="00414E0C" w:rsidRDefault="00001FB0" w:rsidP="006D238B">
            <w:pPr>
              <w:spacing w:after="160" w:line="259" w:lineRule="auto"/>
              <w:rPr>
                <w:rFonts w:ascii="Calibri Light" w:hAnsi="Calibri Light" w:cs="Calibri Light"/>
                <w:b/>
                <w:bCs/>
                <w:color w:val="000000" w:themeColor="text1"/>
              </w:rPr>
            </w:pPr>
            <w:r w:rsidRPr="00414E0C">
              <w:rPr>
                <w:rFonts w:ascii="Calibri Light" w:hAnsi="Calibri Light" w:cs="Calibri Light"/>
                <w:b/>
                <w:bCs/>
                <w:color w:val="000000" w:themeColor="text1"/>
              </w:rPr>
              <w:t>TIR promedio (%)</w:t>
            </w:r>
          </w:p>
        </w:tc>
        <w:tc>
          <w:tcPr>
            <w:tcW w:w="0" w:type="auto"/>
            <w:hideMark/>
          </w:tcPr>
          <w:p w14:paraId="0DEDF29A" w14:textId="77777777" w:rsidR="00001FB0" w:rsidRPr="00414E0C" w:rsidRDefault="00001FB0" w:rsidP="006D238B">
            <w:pPr>
              <w:spacing w:after="160" w:line="259" w:lineRule="auto"/>
              <w:rPr>
                <w:rFonts w:ascii="Calibri Light" w:hAnsi="Calibri Light" w:cs="Calibri Light"/>
                <w:b/>
                <w:bCs/>
                <w:color w:val="000000" w:themeColor="text1"/>
              </w:rPr>
            </w:pPr>
            <w:r w:rsidRPr="00414E0C">
              <w:rPr>
                <w:rFonts w:ascii="Calibri Light" w:hAnsi="Calibri Light" w:cs="Calibri Light"/>
                <w:b/>
                <w:bCs/>
                <w:color w:val="000000" w:themeColor="text1"/>
              </w:rPr>
              <w:t>Rendimiento de carbono (tCO₂/año)</w:t>
            </w:r>
          </w:p>
        </w:tc>
        <w:tc>
          <w:tcPr>
            <w:tcW w:w="0" w:type="auto"/>
            <w:hideMark/>
          </w:tcPr>
          <w:p w14:paraId="7C80A3DB" w14:textId="77777777" w:rsidR="00001FB0" w:rsidRPr="00414E0C" w:rsidRDefault="00001FB0" w:rsidP="006D238B">
            <w:pPr>
              <w:spacing w:after="160" w:line="259" w:lineRule="auto"/>
              <w:rPr>
                <w:rFonts w:ascii="Calibri Light" w:hAnsi="Calibri Light" w:cs="Calibri Light"/>
                <w:b/>
                <w:bCs/>
                <w:color w:val="000000" w:themeColor="text1"/>
              </w:rPr>
            </w:pPr>
            <w:r w:rsidRPr="00414E0C">
              <w:rPr>
                <w:rFonts w:ascii="Calibri Light" w:hAnsi="Calibri Light" w:cs="Calibri Light"/>
                <w:b/>
                <w:bCs/>
                <w:color w:val="000000" w:themeColor="text1"/>
              </w:rPr>
              <w:t>Horas de enfriamiento entregadas</w:t>
            </w:r>
          </w:p>
        </w:tc>
      </w:tr>
      <w:tr w:rsidR="00414E0C" w:rsidRPr="00414E0C" w14:paraId="25E96769" w14:textId="77777777" w:rsidTr="00414E0C">
        <w:tc>
          <w:tcPr>
            <w:tcW w:w="0" w:type="auto"/>
            <w:hideMark/>
          </w:tcPr>
          <w:p w14:paraId="1DA7B88A"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10</w:t>
            </w:r>
          </w:p>
        </w:tc>
        <w:tc>
          <w:tcPr>
            <w:tcW w:w="0" w:type="auto"/>
            <w:hideMark/>
          </w:tcPr>
          <w:p w14:paraId="465F3DF4"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6%</w:t>
            </w:r>
          </w:p>
        </w:tc>
        <w:tc>
          <w:tcPr>
            <w:tcW w:w="0" w:type="auto"/>
            <w:hideMark/>
          </w:tcPr>
          <w:p w14:paraId="4ED89FD8"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12</w:t>
            </w:r>
          </w:p>
        </w:tc>
        <w:tc>
          <w:tcPr>
            <w:tcW w:w="0" w:type="auto"/>
            <w:hideMark/>
          </w:tcPr>
          <w:p w14:paraId="6778F204"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1.000</w:t>
            </w:r>
          </w:p>
        </w:tc>
      </w:tr>
      <w:tr w:rsidR="00414E0C" w:rsidRPr="00414E0C" w14:paraId="78D1AFCE" w14:textId="77777777" w:rsidTr="00414E0C">
        <w:tc>
          <w:tcPr>
            <w:tcW w:w="0" w:type="auto"/>
            <w:hideMark/>
          </w:tcPr>
          <w:p w14:paraId="0630E676"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50</w:t>
            </w:r>
          </w:p>
        </w:tc>
        <w:tc>
          <w:tcPr>
            <w:tcW w:w="0" w:type="auto"/>
            <w:hideMark/>
          </w:tcPr>
          <w:p w14:paraId="1D060301"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10%</w:t>
            </w:r>
          </w:p>
        </w:tc>
        <w:tc>
          <w:tcPr>
            <w:tcW w:w="0" w:type="auto"/>
            <w:hideMark/>
          </w:tcPr>
          <w:p w14:paraId="0AADF171"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65</w:t>
            </w:r>
          </w:p>
        </w:tc>
        <w:tc>
          <w:tcPr>
            <w:tcW w:w="0" w:type="auto"/>
            <w:hideMark/>
          </w:tcPr>
          <w:p w14:paraId="4E1438BE"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5.500</w:t>
            </w:r>
          </w:p>
        </w:tc>
      </w:tr>
      <w:tr w:rsidR="00414E0C" w:rsidRPr="00414E0C" w14:paraId="1A84AF6E" w14:textId="77777777" w:rsidTr="00414E0C">
        <w:tc>
          <w:tcPr>
            <w:tcW w:w="0" w:type="auto"/>
            <w:hideMark/>
          </w:tcPr>
          <w:p w14:paraId="1F52696C"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250</w:t>
            </w:r>
          </w:p>
        </w:tc>
        <w:tc>
          <w:tcPr>
            <w:tcW w:w="0" w:type="auto"/>
            <w:hideMark/>
          </w:tcPr>
          <w:p w14:paraId="37A32A2E"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16%</w:t>
            </w:r>
          </w:p>
        </w:tc>
        <w:tc>
          <w:tcPr>
            <w:tcW w:w="0" w:type="auto"/>
            <w:hideMark/>
          </w:tcPr>
          <w:p w14:paraId="0995E74E"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320</w:t>
            </w:r>
          </w:p>
        </w:tc>
        <w:tc>
          <w:tcPr>
            <w:tcW w:w="0" w:type="auto"/>
            <w:hideMark/>
          </w:tcPr>
          <w:p w14:paraId="56D73E7A" w14:textId="77777777" w:rsidR="00001FB0" w:rsidRPr="00414E0C" w:rsidRDefault="00001FB0" w:rsidP="006D238B">
            <w:pPr>
              <w:spacing w:after="160" w:line="259" w:lineRule="auto"/>
              <w:rPr>
                <w:rFonts w:ascii="Calibri Light" w:hAnsi="Calibri Light" w:cs="Calibri Light"/>
                <w:color w:val="000000" w:themeColor="text1"/>
              </w:rPr>
            </w:pPr>
            <w:r w:rsidRPr="00414E0C">
              <w:rPr>
                <w:rFonts w:ascii="Calibri Light" w:hAnsi="Calibri Light" w:cs="Calibri Light"/>
                <w:color w:val="000000" w:themeColor="text1"/>
              </w:rPr>
              <w:t>28.000</w:t>
            </w:r>
          </w:p>
        </w:tc>
      </w:tr>
    </w:tbl>
    <w:p w14:paraId="64A8BF6C" w14:textId="77777777" w:rsidR="00414E0C" w:rsidRPr="00414E0C" w:rsidRDefault="00414E0C" w:rsidP="00414E0C">
      <w:pPr>
        <w:pStyle w:val="NoSpacing"/>
      </w:pPr>
    </w:p>
    <w:p w14:paraId="2467F976" w14:textId="06D5FCD2" w:rsidR="00001FB0" w:rsidRPr="000A4DBC" w:rsidRDefault="00001FB0" w:rsidP="00414E0C">
      <w:pPr>
        <w:rPr>
          <w:rFonts w:ascii="Calibri Light" w:hAnsi="Calibri Light" w:cs="Calibri Light"/>
          <w:color w:val="000000" w:themeColor="text1"/>
        </w:rPr>
      </w:pPr>
      <w:r w:rsidRPr="000A4DBC">
        <w:rPr>
          <w:rFonts w:ascii="Calibri Light" w:hAnsi="Calibri Light" w:cs="Calibri Light"/>
          <w:color w:val="000000" w:themeColor="text1"/>
        </w:rPr>
        <w:t>Esta tabla demuestra el principio de las “economías de conexión”: a medida que se implementan más unidades SolPort en proximidad, el sistema se vuelve más eficiente, más impactante y más rentable</w:t>
      </w:r>
      <w:r w:rsidRPr="000A4DBC">
        <w:rPr>
          <w:rFonts w:ascii="Calibri Light" w:hAnsi="Calibri Light" w:cs="Calibri Light"/>
          <w:i/>
          <w:iCs/>
          <w:color w:val="000000" w:themeColor="text1"/>
        </w:rPr>
        <w:t>.</w:t>
      </w:r>
      <w:bookmarkStart w:id="132" w:name="_Toc203900791"/>
    </w:p>
    <w:p w14:paraId="43D9F038" w14:textId="77777777" w:rsidR="00001FB0" w:rsidRPr="00EF1330" w:rsidRDefault="00001FB0" w:rsidP="00001FB0">
      <w:pPr>
        <w:pStyle w:val="Heading3"/>
      </w:pPr>
      <w:bookmarkStart w:id="133" w:name="_Toc203984838"/>
      <w:r w:rsidRPr="00EF1330">
        <w:t>ROI sistémico para BBVA</w:t>
      </w:r>
      <w:bookmarkEnd w:id="133"/>
    </w:p>
    <w:p w14:paraId="1AE171B5" w14:textId="77777777" w:rsidR="00001FB0" w:rsidRPr="000A4DBC" w:rsidRDefault="00001FB0" w:rsidP="00001FB0">
      <w:pPr>
        <w:rPr>
          <w:rFonts w:ascii="Calibri Light" w:hAnsi="Calibri Light" w:cs="Calibri Light"/>
        </w:rPr>
      </w:pPr>
      <w:r w:rsidRPr="000A4DBC">
        <w:rPr>
          <w:rFonts w:ascii="Calibri Light" w:hAnsi="Calibri Light" w:cs="Calibri Light"/>
        </w:rPr>
        <w:t>El modelo financiero de SolPort se alinea con los objetivos estratégicos de BBVA:</w:t>
      </w:r>
    </w:p>
    <w:tbl>
      <w:tblPr>
        <w:tblStyle w:val="TableGridLight"/>
        <w:tblW w:w="8849" w:type="dxa"/>
        <w:tblLook w:val="04A0" w:firstRow="1" w:lastRow="0" w:firstColumn="1" w:lastColumn="0" w:noHBand="0" w:noVBand="1"/>
      </w:tblPr>
      <w:tblGrid>
        <w:gridCol w:w="2018"/>
        <w:gridCol w:w="6831"/>
      </w:tblGrid>
      <w:tr w:rsidR="000A4DBC" w:rsidRPr="000A4DBC" w14:paraId="1A68D40D" w14:textId="77777777" w:rsidTr="004404FD">
        <w:trPr>
          <w:trHeight w:val="492"/>
        </w:trPr>
        <w:tc>
          <w:tcPr>
            <w:tcW w:w="0" w:type="auto"/>
            <w:hideMark/>
          </w:tcPr>
          <w:p w14:paraId="55D3ECAB" w14:textId="77777777" w:rsidR="00001FB0" w:rsidRPr="000A4DBC" w:rsidRDefault="00001FB0" w:rsidP="006D238B">
            <w:pPr>
              <w:spacing w:after="160" w:line="259" w:lineRule="auto"/>
              <w:rPr>
                <w:rFonts w:ascii="Calibri Light" w:hAnsi="Calibri Light" w:cs="Calibri Light"/>
                <w:b/>
                <w:bCs/>
                <w:color w:val="000000" w:themeColor="text1"/>
              </w:rPr>
            </w:pPr>
            <w:r w:rsidRPr="000A4DBC">
              <w:rPr>
                <w:rFonts w:ascii="Calibri Light" w:hAnsi="Calibri Light" w:cs="Calibri Light"/>
                <w:b/>
                <w:bCs/>
                <w:color w:val="000000" w:themeColor="text1"/>
              </w:rPr>
              <w:t>Impulsor de valor</w:t>
            </w:r>
          </w:p>
        </w:tc>
        <w:tc>
          <w:tcPr>
            <w:tcW w:w="0" w:type="auto"/>
            <w:hideMark/>
          </w:tcPr>
          <w:p w14:paraId="3E2B33A3" w14:textId="77777777" w:rsidR="00001FB0" w:rsidRPr="000A4DBC" w:rsidRDefault="00001FB0" w:rsidP="006D238B">
            <w:pPr>
              <w:spacing w:after="160" w:line="259" w:lineRule="auto"/>
              <w:rPr>
                <w:rFonts w:ascii="Calibri Light" w:hAnsi="Calibri Light" w:cs="Calibri Light"/>
                <w:b/>
                <w:bCs/>
                <w:color w:val="000000" w:themeColor="text1"/>
              </w:rPr>
            </w:pPr>
            <w:r w:rsidRPr="000A4DBC">
              <w:rPr>
                <w:rFonts w:ascii="Calibri Light" w:hAnsi="Calibri Light" w:cs="Calibri Light"/>
                <w:b/>
                <w:bCs/>
                <w:color w:val="000000" w:themeColor="text1"/>
              </w:rPr>
              <w:t>Beneficio BBVA</w:t>
            </w:r>
          </w:p>
        </w:tc>
      </w:tr>
      <w:tr w:rsidR="000A4DBC" w:rsidRPr="000A4DBC" w14:paraId="40974218" w14:textId="77777777" w:rsidTr="004404FD">
        <w:trPr>
          <w:trHeight w:val="492"/>
        </w:trPr>
        <w:tc>
          <w:tcPr>
            <w:tcW w:w="0" w:type="auto"/>
            <w:hideMark/>
          </w:tcPr>
          <w:p w14:paraId="429BB669"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Ingresos recurrentes</w:t>
            </w:r>
          </w:p>
        </w:tc>
        <w:tc>
          <w:tcPr>
            <w:tcW w:w="0" w:type="auto"/>
            <w:hideMark/>
          </w:tcPr>
          <w:p w14:paraId="6AB1C31E"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Integración de Fintech a través de billeteras y contratos</w:t>
            </w:r>
          </w:p>
        </w:tc>
      </w:tr>
      <w:tr w:rsidR="000A4DBC" w:rsidRPr="000A4DBC" w14:paraId="133C93F9" w14:textId="77777777" w:rsidTr="004404FD">
        <w:trPr>
          <w:trHeight w:val="492"/>
        </w:trPr>
        <w:tc>
          <w:tcPr>
            <w:tcW w:w="0" w:type="auto"/>
            <w:hideMark/>
          </w:tcPr>
          <w:p w14:paraId="05CF77A7"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Impacto ESG</w:t>
            </w:r>
          </w:p>
        </w:tc>
        <w:tc>
          <w:tcPr>
            <w:tcW w:w="0" w:type="auto"/>
            <w:hideMark/>
          </w:tcPr>
          <w:p w14:paraId="032DE87C"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Seguimiento del carbono, alineación con los ODS, embalaje compensado</w:t>
            </w:r>
          </w:p>
        </w:tc>
      </w:tr>
      <w:tr w:rsidR="000A4DBC" w:rsidRPr="000A4DBC" w14:paraId="08DF9FD8" w14:textId="77777777" w:rsidTr="004404FD">
        <w:trPr>
          <w:trHeight w:val="492"/>
        </w:trPr>
        <w:tc>
          <w:tcPr>
            <w:tcW w:w="0" w:type="auto"/>
            <w:hideMark/>
          </w:tcPr>
          <w:p w14:paraId="16057068"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Visibilidad pública</w:t>
            </w:r>
          </w:p>
        </w:tc>
        <w:tc>
          <w:tcPr>
            <w:tcW w:w="0" w:type="auto"/>
            <w:hideMark/>
          </w:tcPr>
          <w:p w14:paraId="69B6120E"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Zonas emblemáticas (p. ej., sede de BBVA) para el liderazgo de la marca</w:t>
            </w:r>
          </w:p>
        </w:tc>
      </w:tr>
      <w:tr w:rsidR="000A4DBC" w:rsidRPr="000A4DBC" w14:paraId="3064D2B8" w14:textId="77777777" w:rsidTr="004404FD">
        <w:trPr>
          <w:trHeight w:val="481"/>
        </w:trPr>
        <w:tc>
          <w:tcPr>
            <w:tcW w:w="0" w:type="auto"/>
            <w:hideMark/>
          </w:tcPr>
          <w:p w14:paraId="0603E582"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Inversión escalable</w:t>
            </w:r>
          </w:p>
        </w:tc>
        <w:tc>
          <w:tcPr>
            <w:tcW w:w="0" w:type="auto"/>
            <w:hideMark/>
          </w:tcPr>
          <w:p w14:paraId="5E885D01" w14:textId="77777777" w:rsidR="00001FB0" w:rsidRPr="000A4DBC" w:rsidRDefault="00001FB0" w:rsidP="006D238B">
            <w:pPr>
              <w:spacing w:after="160" w:line="259" w:lineRule="auto"/>
              <w:rPr>
                <w:rFonts w:ascii="Calibri Light" w:hAnsi="Calibri Light" w:cs="Calibri Light"/>
                <w:color w:val="000000" w:themeColor="text1"/>
              </w:rPr>
            </w:pPr>
            <w:r w:rsidRPr="000A4DBC">
              <w:rPr>
                <w:rFonts w:ascii="Calibri Light" w:hAnsi="Calibri Light" w:cs="Calibri Light"/>
                <w:color w:val="000000" w:themeColor="text1"/>
              </w:rPr>
              <w:t>El CapEx escalonado permite la financiación por fases y el control de riesgos</w:t>
            </w:r>
          </w:p>
        </w:tc>
      </w:tr>
    </w:tbl>
    <w:p w14:paraId="143C72D2" w14:textId="77777777" w:rsidR="00001FB0" w:rsidRPr="00C746A3" w:rsidRDefault="00001FB0" w:rsidP="00001FB0">
      <w:pPr>
        <w:pStyle w:val="Heading3"/>
      </w:pPr>
      <w:bookmarkStart w:id="134" w:name="_Toc203984839"/>
      <w:r w:rsidRPr="00C746A3">
        <w:t>Integración de la matriz de implementación</w:t>
      </w:r>
      <w:bookmarkEnd w:id="134"/>
    </w:p>
    <w:p w14:paraId="6E0D935D" w14:textId="77777777" w:rsidR="00001FB0" w:rsidRPr="000A4DBC" w:rsidRDefault="00001FB0" w:rsidP="00001FB0">
      <w:pPr>
        <w:rPr>
          <w:rFonts w:ascii="Calibri Light" w:hAnsi="Calibri Light" w:cs="Calibri Light"/>
          <w:color w:val="000000" w:themeColor="text1"/>
        </w:rPr>
      </w:pPr>
      <w:r w:rsidRPr="000A4DBC">
        <w:rPr>
          <w:rFonts w:ascii="Calibri Light" w:hAnsi="Calibri Light" w:cs="Calibri Light"/>
          <w:color w:val="000000" w:themeColor="text1"/>
        </w:rPr>
        <w:t>La lógica del ROI se refleja en las ciudades de España:</w:t>
      </w:r>
    </w:p>
    <w:p w14:paraId="19DB5604" w14:textId="77777777" w:rsidR="00001FB0" w:rsidRPr="000A4DBC" w:rsidRDefault="00001FB0" w:rsidP="00001FB0">
      <w:pPr>
        <w:numPr>
          <w:ilvl w:val="0"/>
          <w:numId w:val="76"/>
        </w:numPr>
        <w:rPr>
          <w:rFonts w:ascii="Calibri Light" w:hAnsi="Calibri Light" w:cs="Calibri Light"/>
          <w:color w:val="000000" w:themeColor="text1"/>
        </w:rPr>
      </w:pPr>
      <w:r w:rsidRPr="000A4DBC">
        <w:rPr>
          <w:rFonts w:ascii="Calibri Light" w:hAnsi="Calibri Light" w:cs="Calibri Light"/>
          <w:b/>
          <w:bCs/>
          <w:color w:val="000000" w:themeColor="text1"/>
        </w:rPr>
        <w:t xml:space="preserve">Barcelona: </w:t>
      </w:r>
      <w:r w:rsidRPr="000A4DBC">
        <w:rPr>
          <w:rFonts w:ascii="Calibri Light" w:hAnsi="Calibri Light" w:cs="Calibri Light"/>
          <w:color w:val="000000" w:themeColor="text1"/>
        </w:rPr>
        <w:t>Despliegue de corredores densos → alta refrigeración + rendimiento de carbono</w:t>
      </w:r>
    </w:p>
    <w:p w14:paraId="0E7F9B6B" w14:textId="77777777" w:rsidR="00001FB0" w:rsidRPr="000A4DBC" w:rsidRDefault="00001FB0" w:rsidP="00001FB0">
      <w:pPr>
        <w:numPr>
          <w:ilvl w:val="0"/>
          <w:numId w:val="76"/>
        </w:numPr>
        <w:rPr>
          <w:rFonts w:ascii="Calibri Light" w:hAnsi="Calibri Light" w:cs="Calibri Light"/>
          <w:color w:val="000000" w:themeColor="text1"/>
        </w:rPr>
      </w:pPr>
      <w:r w:rsidRPr="000A4DBC">
        <w:rPr>
          <w:rFonts w:ascii="Calibri Light" w:hAnsi="Calibri Light" w:cs="Calibri Light"/>
          <w:b/>
          <w:bCs/>
          <w:color w:val="000000" w:themeColor="text1"/>
        </w:rPr>
        <w:t xml:space="preserve">Madrid: </w:t>
      </w:r>
      <w:r w:rsidRPr="000A4DBC">
        <w:rPr>
          <w:rFonts w:ascii="Calibri Light" w:hAnsi="Calibri Light" w:cs="Calibri Light"/>
          <w:color w:val="000000" w:themeColor="text1"/>
        </w:rPr>
        <w:t>BBVA HQ ancla → visibilidad de la empresa insignia + piloto fintech</w:t>
      </w:r>
    </w:p>
    <w:p w14:paraId="507A01AE" w14:textId="77777777" w:rsidR="00001FB0" w:rsidRPr="000A4DBC" w:rsidRDefault="00001FB0" w:rsidP="00001FB0">
      <w:pPr>
        <w:numPr>
          <w:ilvl w:val="0"/>
          <w:numId w:val="76"/>
        </w:numPr>
        <w:rPr>
          <w:rFonts w:ascii="Calibri Light" w:hAnsi="Calibri Light" w:cs="Calibri Light"/>
          <w:color w:val="000000" w:themeColor="text1"/>
        </w:rPr>
      </w:pPr>
      <w:r w:rsidRPr="000A4DBC">
        <w:rPr>
          <w:rFonts w:ascii="Calibri Light" w:hAnsi="Calibri Light" w:cs="Calibri Light"/>
          <w:b/>
          <w:bCs/>
          <w:color w:val="000000" w:themeColor="text1"/>
        </w:rPr>
        <w:t xml:space="preserve">Valencia, Sevilla, Málaga: </w:t>
      </w:r>
      <w:r w:rsidRPr="000A4DBC">
        <w:rPr>
          <w:rFonts w:ascii="Calibri Light" w:hAnsi="Calibri Light" w:cs="Calibri Light"/>
          <w:color w:val="000000" w:themeColor="text1"/>
        </w:rPr>
        <w:t>Despliegue escalonado → monetización del corredor + impacto comunitario</w:t>
      </w:r>
    </w:p>
    <w:p w14:paraId="739F57AF" w14:textId="77777777" w:rsidR="00001FB0" w:rsidRPr="000A4DBC" w:rsidRDefault="00001FB0" w:rsidP="00001FB0">
      <w:pPr>
        <w:rPr>
          <w:rFonts w:ascii="Calibri Light" w:hAnsi="Calibri Light" w:cs="Calibri Light"/>
          <w:color w:val="000000" w:themeColor="text1"/>
        </w:rPr>
      </w:pPr>
      <w:r w:rsidRPr="000A4DBC">
        <w:rPr>
          <w:rFonts w:ascii="Calibri Light" w:hAnsi="Calibri Light" w:cs="Calibri Light"/>
          <w:color w:val="000000" w:themeColor="text1"/>
        </w:rPr>
        <w:t xml:space="preserve">Cada ciudad se convierte en una </w:t>
      </w:r>
      <w:r w:rsidRPr="000A4DBC">
        <w:rPr>
          <w:rFonts w:ascii="Calibri Light" w:hAnsi="Calibri Light" w:cs="Calibri Light"/>
          <w:b/>
          <w:bCs/>
          <w:color w:val="000000" w:themeColor="text1"/>
        </w:rPr>
        <w:t xml:space="preserve">malla SolPort </w:t>
      </w:r>
      <w:r w:rsidRPr="000A4DBC">
        <w:rPr>
          <w:rFonts w:ascii="Calibri Light" w:hAnsi="Calibri Light" w:cs="Calibri Light"/>
          <w:color w:val="000000" w:themeColor="text1"/>
        </w:rPr>
        <w:t>, cuyos retornos financieros y climáticos aumentan con cada nuevo artefacto.</w:t>
      </w:r>
    </w:p>
    <w:p w14:paraId="42F3CEDB" w14:textId="77777777" w:rsidR="00001FB0" w:rsidRPr="001C5A94" w:rsidRDefault="00001FB0" w:rsidP="00001FB0">
      <w:pPr>
        <w:pStyle w:val="Heading3"/>
      </w:pPr>
      <w:bookmarkStart w:id="135" w:name="_Toc203984840"/>
      <w:r w:rsidRPr="001C5A94">
        <w:t>Monetización digital y contratos inteligentes</w:t>
      </w:r>
      <w:bookmarkEnd w:id="135"/>
    </w:p>
    <w:p w14:paraId="1E53922F" w14:textId="77777777" w:rsidR="00001FB0" w:rsidRPr="00095BAF" w:rsidRDefault="00001FB0" w:rsidP="00001FB0">
      <w:pPr>
        <w:rPr>
          <w:rFonts w:ascii="Calibri Light" w:hAnsi="Calibri Light" w:cs="Calibri Light"/>
          <w:color w:val="000000" w:themeColor="text1"/>
        </w:rPr>
      </w:pPr>
      <w:r w:rsidRPr="00095BAF">
        <w:rPr>
          <w:rFonts w:ascii="Calibri Light" w:hAnsi="Calibri Light" w:cs="Calibri Light"/>
          <w:color w:val="000000" w:themeColor="text1"/>
        </w:rPr>
        <w:t>Las unidades SolPort se monetizan digitalmente a través de:</w:t>
      </w:r>
    </w:p>
    <w:p w14:paraId="071BDAC3" w14:textId="77777777" w:rsidR="00001FB0" w:rsidRPr="00095BAF" w:rsidRDefault="00001FB0" w:rsidP="00001FB0">
      <w:pPr>
        <w:numPr>
          <w:ilvl w:val="0"/>
          <w:numId w:val="77"/>
        </w:numPr>
        <w:rPr>
          <w:rFonts w:ascii="Calibri Light" w:hAnsi="Calibri Light" w:cs="Calibri Light"/>
          <w:color w:val="000000" w:themeColor="text1"/>
        </w:rPr>
      </w:pPr>
      <w:r w:rsidRPr="00095BAF">
        <w:rPr>
          <w:rFonts w:ascii="Calibri Light" w:hAnsi="Calibri Light" w:cs="Calibri Light"/>
          <w:color w:val="000000" w:themeColor="text1"/>
        </w:rPr>
        <w:t>Pagos móviles y suscripciones</w:t>
      </w:r>
    </w:p>
    <w:p w14:paraId="52A41B78" w14:textId="77777777" w:rsidR="00001FB0" w:rsidRPr="00095BAF" w:rsidRDefault="00001FB0" w:rsidP="00001FB0">
      <w:pPr>
        <w:numPr>
          <w:ilvl w:val="0"/>
          <w:numId w:val="77"/>
        </w:numPr>
        <w:rPr>
          <w:rFonts w:ascii="Calibri Light" w:hAnsi="Calibri Light" w:cs="Calibri Light"/>
          <w:color w:val="000000" w:themeColor="text1"/>
        </w:rPr>
      </w:pPr>
      <w:r w:rsidRPr="00095BAF">
        <w:rPr>
          <w:rFonts w:ascii="Calibri Light" w:hAnsi="Calibri Light" w:cs="Calibri Light"/>
          <w:color w:val="000000" w:themeColor="text1"/>
        </w:rPr>
        <w:t>Contratos inteligentes para la propiedad cooperativa</w:t>
      </w:r>
    </w:p>
    <w:p w14:paraId="7CBEA002" w14:textId="77777777" w:rsidR="00001FB0" w:rsidRPr="00095BAF" w:rsidRDefault="00001FB0" w:rsidP="00001FB0">
      <w:pPr>
        <w:numPr>
          <w:ilvl w:val="0"/>
          <w:numId w:val="77"/>
        </w:numPr>
        <w:rPr>
          <w:rFonts w:ascii="Calibri Light" w:hAnsi="Calibri Light" w:cs="Calibri Light"/>
          <w:color w:val="000000" w:themeColor="text1"/>
        </w:rPr>
      </w:pPr>
      <w:r w:rsidRPr="00095BAF">
        <w:rPr>
          <w:rFonts w:ascii="Calibri Light" w:hAnsi="Calibri Light" w:cs="Calibri Light"/>
          <w:color w:val="000000" w:themeColor="text1"/>
        </w:rPr>
        <w:t>Cuadros de mando ESG para informes vinculados a BBVA</w:t>
      </w:r>
    </w:p>
    <w:p w14:paraId="380D6FA1" w14:textId="77777777" w:rsidR="00001FB0" w:rsidRPr="00095BAF" w:rsidRDefault="00001FB0" w:rsidP="00001FB0">
      <w:pPr>
        <w:numPr>
          <w:ilvl w:val="0"/>
          <w:numId w:val="77"/>
        </w:numPr>
        <w:rPr>
          <w:rFonts w:ascii="Calibri Light" w:hAnsi="Calibri Light" w:cs="Calibri Light"/>
          <w:color w:val="000000" w:themeColor="text1"/>
        </w:rPr>
      </w:pPr>
      <w:r w:rsidRPr="00095BAF">
        <w:rPr>
          <w:rFonts w:ascii="Calibri Light" w:hAnsi="Calibri Light" w:cs="Calibri Light"/>
          <w:color w:val="000000" w:themeColor="text1"/>
        </w:rPr>
        <w:t>Precios predictivos basados en el uso y el clima</w:t>
      </w:r>
    </w:p>
    <w:p w14:paraId="7680338D" w14:textId="2A430686" w:rsidR="00001FB0" w:rsidRPr="00095BAF" w:rsidRDefault="00001FB0" w:rsidP="00001FB0">
      <w:pPr>
        <w:rPr>
          <w:rFonts w:ascii="Calibri Light" w:hAnsi="Calibri Light" w:cs="Calibri Light"/>
          <w:color w:val="0B769F" w:themeColor="accent4" w:themeShade="BF"/>
          <w:sz w:val="24"/>
          <w:szCs w:val="24"/>
        </w:rPr>
      </w:pPr>
      <w:r w:rsidRPr="00095BAF">
        <w:rPr>
          <w:rFonts w:ascii="Calibri Light" w:hAnsi="Calibri Light" w:cs="Calibri Light"/>
          <w:color w:val="0B769F" w:themeColor="accent4" w:themeShade="BF"/>
          <w:sz w:val="24"/>
          <w:szCs w:val="24"/>
        </w:rPr>
        <w:t>La infraestructura se convierte en software y BBVA se convierte en la plataforma.</w:t>
      </w:r>
    </w:p>
    <w:p w14:paraId="40B5FD97" w14:textId="77777777" w:rsidR="00001FB0" w:rsidRPr="000A4DBC" w:rsidRDefault="00001FB0" w:rsidP="000A4DBC">
      <w:pPr>
        <w:pStyle w:val="Heading3"/>
      </w:pPr>
      <w:bookmarkStart w:id="136" w:name="_Toc203984841"/>
      <w:r w:rsidRPr="000A4DBC">
        <w:lastRenderedPageBreak/>
        <w:t>Conclusiones estratégicas</w:t>
      </w:r>
      <w:bookmarkEnd w:id="132"/>
      <w:bookmarkEnd w:id="136"/>
    </w:p>
    <w:p w14:paraId="20CE583C" w14:textId="77777777" w:rsidR="00001FB0" w:rsidRPr="00095BAF" w:rsidRDefault="00001FB0" w:rsidP="00001FB0">
      <w:pPr>
        <w:rPr>
          <w:rFonts w:ascii="Calibri Light" w:hAnsi="Calibri Light" w:cs="Calibri Light"/>
        </w:rPr>
      </w:pPr>
      <w:r w:rsidRPr="00095BAF">
        <w:rPr>
          <w:rFonts w:ascii="Calibri Light" w:hAnsi="Calibri Light" w:cs="Calibri Light"/>
        </w:rPr>
        <w:t>La lógica del ROI de SolPort no es lineal, sino exponencial. La inversión de BBVA en la densidad de corredores genera rentabilidades compuestas mediante flujos de energía compartidos, servicios agrupados y monetización con criterios ESG. Cuanto más conectada esté la red, mayor será el impacto financiero y climático.</w:t>
      </w:r>
    </w:p>
    <w:p w14:paraId="267BEC1C" w14:textId="77777777" w:rsidR="00D64F9A" w:rsidRPr="00F01830" w:rsidRDefault="00D64F9A" w:rsidP="00D64F9A">
      <w:pPr>
        <w:pStyle w:val="Heading1"/>
        <w:jc w:val="center"/>
        <w:rPr>
          <w:b/>
          <w:bCs/>
          <w:color w:val="C00000"/>
        </w:rPr>
      </w:pPr>
      <w:bookmarkStart w:id="137" w:name="_Toc203900792"/>
      <w:bookmarkStart w:id="138" w:name="_Toc203984842"/>
      <w:bookmarkEnd w:id="3"/>
      <w:bookmarkEnd w:id="2"/>
      <w:r>
        <w:rPr>
          <w:b/>
          <w:bCs/>
          <w:color w:val="C00000"/>
        </w:rPr>
        <w:t>6-Información sobre inversiones: Monetización de infraestructura solar modular mediante conectividad</w:t>
      </w:r>
      <w:bookmarkEnd w:id="137"/>
      <w:bookmarkEnd w:id="138"/>
    </w:p>
    <w:p w14:paraId="7B1DAE88" w14:textId="02F73290" w:rsidR="00D64F9A" w:rsidRDefault="00D64F9A" w:rsidP="00D64F9A">
      <w:pPr>
        <w:pStyle w:val="Heading2"/>
      </w:pPr>
      <w:bookmarkStart w:id="139" w:name="_Toc203729452"/>
      <w:bookmarkStart w:id="140" w:name="_Toc203900793"/>
      <w:bookmarkStart w:id="141" w:name="_Toc203984843"/>
      <w:r w:rsidRPr="002A3148">
        <w:rPr>
          <w:b/>
          <w:bCs/>
        </w:rPr>
        <w:t xml:space="preserve">Resumen del </w:t>
      </w:r>
      <w:r w:rsidR="000468C6" w:rsidRPr="002A3148">
        <w:rPr>
          <w:b/>
          <w:bCs/>
        </w:rPr>
        <w:t>capítulo:</w:t>
      </w:r>
      <w:r>
        <w:t xml:space="preserve"> Monetización de la infraestructura modular mediante la conectividad de servicios digitales</w:t>
      </w:r>
      <w:bookmarkEnd w:id="139"/>
      <w:bookmarkEnd w:id="140"/>
      <w:bookmarkEnd w:id="141"/>
    </w:p>
    <w:p w14:paraId="3CBD98BC" w14:textId="77777777" w:rsidR="00D64F9A" w:rsidRPr="005E3820" w:rsidRDefault="00D64F9A" w:rsidP="00D64F9A">
      <w:pPr>
        <w:rPr>
          <w:rFonts w:ascii="Calibri Light" w:hAnsi="Calibri Light" w:cs="Calibri Light"/>
        </w:rPr>
      </w:pPr>
      <w:r w:rsidRPr="005E3820">
        <w:rPr>
          <w:rFonts w:ascii="Calibri Light" w:hAnsi="Calibri Light" w:cs="Calibri Light"/>
        </w:rPr>
        <w:t xml:space="preserve">Esta iniciativa transforma los artefactos urbanos alimentados por energía solar en </w:t>
      </w:r>
      <w:r w:rsidRPr="005E3820">
        <w:rPr>
          <w:rFonts w:ascii="Calibri Light" w:hAnsi="Calibri Light" w:cs="Calibri Light"/>
          <w:b/>
          <w:bCs/>
        </w:rPr>
        <w:t xml:space="preserve">nodos de servicios inteligentes </w:t>
      </w:r>
      <w:r w:rsidRPr="005E3820">
        <w:rPr>
          <w:rFonts w:ascii="Calibri Light" w:hAnsi="Calibri Light" w:cs="Calibri Light"/>
        </w:rPr>
        <w:t xml:space="preserve">, que monetizan el acceso a energía limpia, refrigeración, datos y movilidad mediante suscripciones digitales, tarificación por uso y financiación basada en el carbono. Cada emplazamiento y nodo </w:t>
      </w:r>
      <w:r>
        <w:rPr>
          <w:rStyle w:val="FootnoteReference"/>
          <w:rFonts w:ascii="Calibri Light" w:hAnsi="Calibri Light" w:cs="Calibri Light"/>
        </w:rPr>
        <w:footnoteReference w:id="6"/>
      </w:r>
      <w:r>
        <w:rPr>
          <w:rFonts w:ascii="Calibri Light" w:hAnsi="Calibri Light" w:cs="Calibri Light"/>
        </w:rPr>
        <w:t xml:space="preserve">se convierte en una puerta de entrada para </w:t>
      </w:r>
      <w:r>
        <w:rPr>
          <w:rFonts w:ascii="Calibri Light" w:hAnsi="Calibri Light" w:cs="Calibri Light"/>
          <w:b/>
          <w:bCs/>
        </w:rPr>
        <w:t xml:space="preserve">la energía como servicio (EaaS </w:t>
      </w:r>
      <w:r>
        <w:rPr>
          <w:rStyle w:val="FootnoteReference"/>
          <w:rFonts w:ascii="Calibri Light" w:hAnsi="Calibri Light" w:cs="Calibri Light"/>
          <w:b/>
          <w:bCs/>
        </w:rPr>
        <w:footnoteReference w:id="7"/>
      </w:r>
      <w:r w:rsidRPr="005E3820">
        <w:rPr>
          <w:rFonts w:ascii="Calibri Light" w:hAnsi="Calibri Light" w:cs="Calibri Light"/>
        </w:rPr>
        <w:t>): un modelo de ingresos recurrentes integrado en el tejido urbano español, vinculado directamente con los objetivos ESG de BBVA y las vías de prestación de servicios fintech.</w:t>
      </w:r>
    </w:p>
    <w:p w14:paraId="50992B8E" w14:textId="77777777" w:rsidR="00D64F9A" w:rsidRPr="005E3820" w:rsidRDefault="00D64F9A" w:rsidP="00D64F9A">
      <w:pPr>
        <w:pStyle w:val="Heading3"/>
      </w:pPr>
      <w:bookmarkStart w:id="142" w:name="_Toc203900794"/>
      <w:bookmarkStart w:id="143" w:name="_Toc203984844"/>
      <w:r w:rsidRPr="005E3820">
        <w:t>Pila de monetización por nivel de artefacto</w:t>
      </w:r>
      <w:bookmarkEnd w:id="142"/>
      <w:bookmarkEnd w:id="143"/>
    </w:p>
    <w:tbl>
      <w:tblPr>
        <w:tblStyle w:val="TableGridLight"/>
        <w:tblW w:w="0" w:type="auto"/>
        <w:tblLook w:val="04A0" w:firstRow="1" w:lastRow="0" w:firstColumn="1" w:lastColumn="0" w:noHBand="0" w:noVBand="1"/>
      </w:tblPr>
      <w:tblGrid>
        <w:gridCol w:w="846"/>
        <w:gridCol w:w="4554"/>
        <w:gridCol w:w="3616"/>
      </w:tblGrid>
      <w:tr w:rsidR="00D64F9A" w:rsidRPr="005E3820" w14:paraId="477F7AC3" w14:textId="77777777" w:rsidTr="006D238B">
        <w:tc>
          <w:tcPr>
            <w:tcW w:w="846" w:type="dxa"/>
            <w:hideMark/>
          </w:tcPr>
          <w:p w14:paraId="1F28B676"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Nivel</w:t>
            </w:r>
          </w:p>
        </w:tc>
        <w:tc>
          <w:tcPr>
            <w:tcW w:w="4554" w:type="dxa"/>
            <w:hideMark/>
          </w:tcPr>
          <w:p w14:paraId="77EC9877"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Canales de servicio activados</w:t>
            </w:r>
          </w:p>
        </w:tc>
        <w:tc>
          <w:tcPr>
            <w:tcW w:w="0" w:type="auto"/>
            <w:hideMark/>
          </w:tcPr>
          <w:p w14:paraId="4AA217FF"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Lógica de ingresos</w:t>
            </w:r>
          </w:p>
        </w:tc>
      </w:tr>
      <w:tr w:rsidR="00D64F9A" w:rsidRPr="005E3820" w14:paraId="2804CE1E" w14:textId="77777777" w:rsidTr="006D238B">
        <w:tc>
          <w:tcPr>
            <w:tcW w:w="846" w:type="dxa"/>
            <w:hideMark/>
          </w:tcPr>
          <w:p w14:paraId="00955E9D"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Nivel 1</w:t>
            </w:r>
          </w:p>
        </w:tc>
        <w:tc>
          <w:tcPr>
            <w:tcW w:w="4554" w:type="dxa"/>
            <w:hideMark/>
          </w:tcPr>
          <w:p w14:paraId="7D5B635B"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Carga de vehículos eléctricos, módulos de refrigeración, acceso WiFi y seguimiento de emisiones de carbono.</w:t>
            </w:r>
          </w:p>
        </w:tc>
        <w:tc>
          <w:tcPr>
            <w:tcW w:w="0" w:type="auto"/>
            <w:hideMark/>
          </w:tcPr>
          <w:p w14:paraId="35FF8E59"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Suscripción mensual, facturación basada en el uso</w:t>
            </w:r>
          </w:p>
        </w:tc>
      </w:tr>
      <w:tr w:rsidR="00D64F9A" w:rsidRPr="005E3820" w14:paraId="720EF9BB" w14:textId="77777777" w:rsidTr="006D238B">
        <w:tc>
          <w:tcPr>
            <w:tcW w:w="846" w:type="dxa"/>
            <w:hideMark/>
          </w:tcPr>
          <w:p w14:paraId="5B6409F2"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Nivel 2</w:t>
            </w:r>
          </w:p>
        </w:tc>
        <w:tc>
          <w:tcPr>
            <w:tcW w:w="4554" w:type="dxa"/>
            <w:hideMark/>
          </w:tcPr>
          <w:p w14:paraId="27DE79D5"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Carga en centros logísticos, zonas comerciales con sombra</w:t>
            </w:r>
          </w:p>
        </w:tc>
        <w:tc>
          <w:tcPr>
            <w:tcW w:w="0" w:type="auto"/>
            <w:hideMark/>
          </w:tcPr>
          <w:p w14:paraId="1CF4AFF5"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 xml:space="preserve">Facturación cooperativa + </w:t>
            </w:r>
            <w:r w:rsidRPr="005E3820">
              <w:rPr>
                <w:rFonts w:ascii="Calibri Light" w:hAnsi="Calibri Light" w:cs="Calibri Light"/>
                <w:b/>
                <w:bCs/>
              </w:rPr>
              <w:t>monedero vinculado a BBVA</w:t>
            </w:r>
          </w:p>
        </w:tc>
      </w:tr>
      <w:tr w:rsidR="00D64F9A" w:rsidRPr="005E3820" w14:paraId="7003ACD0" w14:textId="77777777" w:rsidTr="006D238B">
        <w:tc>
          <w:tcPr>
            <w:tcW w:w="846" w:type="dxa"/>
            <w:hideMark/>
          </w:tcPr>
          <w:p w14:paraId="438F6FD2"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Nivel 3</w:t>
            </w:r>
          </w:p>
        </w:tc>
        <w:tc>
          <w:tcPr>
            <w:tcW w:w="4554" w:type="dxa"/>
            <w:hideMark/>
          </w:tcPr>
          <w:p w14:paraId="70C1B2EA"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Nodo de datos + punto solar para vendedores/viviendas</w:t>
            </w:r>
          </w:p>
        </w:tc>
        <w:tc>
          <w:tcPr>
            <w:tcW w:w="0" w:type="auto"/>
            <w:hideMark/>
          </w:tcPr>
          <w:p w14:paraId="51F99CDD"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Infraestructura de pago por servicio o prepago</w:t>
            </w:r>
          </w:p>
        </w:tc>
      </w:tr>
    </w:tbl>
    <w:p w14:paraId="5809A24B" w14:textId="77777777" w:rsidR="00D64F9A" w:rsidRPr="0020417B" w:rsidRDefault="00D64F9A" w:rsidP="00D64F9A">
      <w:pPr>
        <w:pStyle w:val="NoSpacing"/>
      </w:pPr>
    </w:p>
    <w:p w14:paraId="04A40578" w14:textId="77777777" w:rsidR="00D64F9A" w:rsidRPr="00AD34C0" w:rsidRDefault="00D64F9A" w:rsidP="00D64F9A">
      <w:pPr>
        <w:rPr>
          <w:rFonts w:ascii="Calibri Light" w:hAnsi="Calibri Light" w:cs="Calibri Light"/>
          <w:color w:val="074F6A" w:themeColor="accent4" w:themeShade="80"/>
          <w:sz w:val="28"/>
          <w:szCs w:val="28"/>
        </w:rPr>
      </w:pPr>
      <w:r w:rsidRPr="00AD34C0">
        <w:rPr>
          <w:rFonts w:ascii="Calibri Light" w:hAnsi="Calibri Light" w:cs="Calibri Light"/>
          <w:color w:val="074F6A" w:themeColor="accent4" w:themeShade="80"/>
          <w:sz w:val="28"/>
          <w:szCs w:val="28"/>
        </w:rPr>
        <w:t xml:space="preserve">Cada servicio está integrado con una </w:t>
      </w:r>
      <w:r w:rsidRPr="00AD34C0">
        <w:rPr>
          <w:rFonts w:ascii="Calibri Light" w:hAnsi="Calibri Light" w:cs="Calibri Light"/>
          <w:b/>
          <w:bCs/>
          <w:color w:val="074F6A" w:themeColor="accent4" w:themeShade="80"/>
          <w:sz w:val="28"/>
          <w:szCs w:val="28"/>
        </w:rPr>
        <w:t xml:space="preserve">plataforma digital compatible con BBVA </w:t>
      </w:r>
      <w:r w:rsidRPr="00AD34C0">
        <w:rPr>
          <w:rFonts w:ascii="Calibri Light" w:hAnsi="Calibri Light" w:cs="Calibri Light"/>
          <w:color w:val="074F6A" w:themeColor="accent4" w:themeShade="80"/>
          <w:sz w:val="28"/>
          <w:szCs w:val="28"/>
        </w:rPr>
        <w:t xml:space="preserve">: API de pago, herramientas de seguimiento ESG y contratos de acceso móvil </w:t>
      </w:r>
      <w:r>
        <w:rPr>
          <w:rStyle w:val="FootnoteReference"/>
          <w:rFonts w:ascii="Calibri Light" w:hAnsi="Calibri Light" w:cs="Calibri Light"/>
          <w:color w:val="074F6A" w:themeColor="accent4" w:themeShade="80"/>
          <w:sz w:val="28"/>
          <w:szCs w:val="28"/>
        </w:rPr>
        <w:footnoteReference w:id="8"/>
      </w:r>
      <w:r w:rsidRPr="00AD34C0">
        <w:rPr>
          <w:rFonts w:ascii="Calibri Light" w:hAnsi="Calibri Light" w:cs="Calibri Light"/>
          <w:color w:val="074F6A" w:themeColor="accent4" w:themeShade="80"/>
          <w:sz w:val="28"/>
          <w:szCs w:val="28"/>
        </w:rPr>
        <w:t>.</w:t>
      </w:r>
    </w:p>
    <w:p w14:paraId="2372877D" w14:textId="77777777" w:rsidR="00D64F9A" w:rsidRPr="005E3820" w:rsidRDefault="00D64F9A" w:rsidP="00D64F9A">
      <w:pPr>
        <w:pStyle w:val="Heading3"/>
      </w:pPr>
      <w:r w:rsidRPr="005E3820">
        <w:lastRenderedPageBreak/>
        <w:t xml:space="preserve"> </w:t>
      </w:r>
      <w:bookmarkStart w:id="144" w:name="_Toc203900795"/>
      <w:bookmarkStart w:id="145" w:name="_Toc203984845"/>
      <w:r w:rsidRPr="005E3820">
        <w:t>Activación de la capa Fintech</w:t>
      </w:r>
      <w:bookmarkEnd w:id="144"/>
      <w:bookmarkEnd w:id="145"/>
    </w:p>
    <w:p w14:paraId="7BC49768" w14:textId="2C96E1AD" w:rsidR="00D64F9A" w:rsidRPr="005E3820" w:rsidRDefault="00D64F9A" w:rsidP="00D64F9A">
      <w:pPr>
        <w:numPr>
          <w:ilvl w:val="0"/>
          <w:numId w:val="1"/>
        </w:numPr>
        <w:rPr>
          <w:rFonts w:ascii="Calibri Light" w:hAnsi="Calibri Light" w:cs="Calibri Light"/>
        </w:rPr>
      </w:pPr>
      <w:r w:rsidRPr="005E3820">
        <w:rPr>
          <w:rFonts w:ascii="Calibri Light" w:hAnsi="Calibri Light" w:cs="Calibri Light"/>
          <w:b/>
          <w:bCs/>
        </w:rPr>
        <w:t xml:space="preserve">Monederos </w:t>
      </w:r>
      <w:r w:rsidR="000468C6" w:rsidRPr="005E3820">
        <w:rPr>
          <w:rFonts w:ascii="Calibri Light" w:hAnsi="Calibri Light" w:cs="Calibri Light"/>
          <w:b/>
          <w:bCs/>
        </w:rPr>
        <w:t>digitales:</w:t>
      </w:r>
      <w:r w:rsidRPr="005E3820">
        <w:rPr>
          <w:rFonts w:ascii="Calibri Light" w:hAnsi="Calibri Light" w:cs="Calibri Light"/>
        </w:rPr>
        <w:t xml:space="preserve"> acceso de los usuarios a refrigeración, carga y datos a través de aplicaciones móviles vinculadas a BBVA</w:t>
      </w:r>
    </w:p>
    <w:p w14:paraId="3FF1582F" w14:textId="7A88FE68" w:rsidR="00D64F9A" w:rsidRPr="005E3820" w:rsidRDefault="00D64F9A" w:rsidP="00D64F9A">
      <w:pPr>
        <w:numPr>
          <w:ilvl w:val="0"/>
          <w:numId w:val="1"/>
        </w:numPr>
        <w:rPr>
          <w:rFonts w:ascii="Calibri Light" w:hAnsi="Calibri Light" w:cs="Calibri Light"/>
        </w:rPr>
      </w:pPr>
      <w:r w:rsidRPr="005E3820">
        <w:rPr>
          <w:rFonts w:ascii="Calibri Light" w:hAnsi="Calibri Light" w:cs="Calibri Light"/>
          <w:b/>
          <w:bCs/>
        </w:rPr>
        <w:t xml:space="preserve">Contratos </w:t>
      </w:r>
      <w:r w:rsidR="000468C6" w:rsidRPr="005E3820">
        <w:rPr>
          <w:rFonts w:ascii="Calibri Light" w:hAnsi="Calibri Light" w:cs="Calibri Light"/>
          <w:b/>
          <w:bCs/>
        </w:rPr>
        <w:t>inteligentes:</w:t>
      </w:r>
      <w:r w:rsidRPr="005E3820">
        <w:rPr>
          <w:rFonts w:ascii="Calibri Light" w:hAnsi="Calibri Light" w:cs="Calibri Light"/>
        </w:rPr>
        <w:t xml:space="preserve"> gestione los niveles de uso, la lógica de facturación y la participación cooperativa en las ganancias.</w:t>
      </w:r>
    </w:p>
    <w:p w14:paraId="28D0D007" w14:textId="0BEAF9C4" w:rsidR="00D64F9A" w:rsidRPr="005E3820" w:rsidRDefault="00D64F9A" w:rsidP="00D64F9A">
      <w:pPr>
        <w:numPr>
          <w:ilvl w:val="0"/>
          <w:numId w:val="1"/>
        </w:numPr>
        <w:rPr>
          <w:rFonts w:ascii="Calibri Light" w:hAnsi="Calibri Light" w:cs="Calibri Light"/>
        </w:rPr>
      </w:pPr>
      <w:r w:rsidRPr="005E3820">
        <w:rPr>
          <w:rFonts w:ascii="Calibri Light" w:hAnsi="Calibri Light" w:cs="Calibri Light"/>
          <w:b/>
          <w:bCs/>
        </w:rPr>
        <w:t xml:space="preserve">Módulos de contabilidad de </w:t>
      </w:r>
      <w:r w:rsidR="000468C6" w:rsidRPr="005E3820">
        <w:rPr>
          <w:rFonts w:ascii="Calibri Light" w:hAnsi="Calibri Light" w:cs="Calibri Light"/>
          <w:b/>
          <w:bCs/>
        </w:rPr>
        <w:t>carbono:</w:t>
      </w:r>
      <w:r w:rsidRPr="005E3820">
        <w:rPr>
          <w:rFonts w:ascii="Calibri Light" w:hAnsi="Calibri Light" w:cs="Calibri Light"/>
        </w:rPr>
        <w:t xml:space="preserve"> integrados con la infraestructura de informes ESG de BBVA para compensaciones y mapeo de los ODS</w:t>
      </w:r>
    </w:p>
    <w:p w14:paraId="6DC964EC" w14:textId="5473AFA0" w:rsidR="00D64F9A" w:rsidRPr="005E3820" w:rsidRDefault="00D64F9A" w:rsidP="00D64F9A">
      <w:pPr>
        <w:numPr>
          <w:ilvl w:val="0"/>
          <w:numId w:val="1"/>
        </w:numPr>
        <w:rPr>
          <w:rFonts w:ascii="Calibri Light" w:hAnsi="Calibri Light" w:cs="Calibri Light"/>
        </w:rPr>
      </w:pPr>
      <w:r w:rsidRPr="005E3820">
        <w:rPr>
          <w:rFonts w:ascii="Calibri Light" w:hAnsi="Calibri Light" w:cs="Calibri Light"/>
          <w:b/>
          <w:bCs/>
        </w:rPr>
        <w:t xml:space="preserve">Telemetría de IoT y monetización de </w:t>
      </w:r>
      <w:r w:rsidR="000468C6" w:rsidRPr="005E3820">
        <w:rPr>
          <w:rFonts w:ascii="Calibri Light" w:hAnsi="Calibri Light" w:cs="Calibri Light"/>
          <w:b/>
          <w:bCs/>
        </w:rPr>
        <w:t>datos:</w:t>
      </w:r>
      <w:r w:rsidRPr="005E3820">
        <w:rPr>
          <w:rFonts w:ascii="Calibri Light" w:hAnsi="Calibri Light" w:cs="Calibri Light"/>
        </w:rPr>
        <w:t xml:space="preserve"> información comercial sobre la exposición al calor, la densidad de uso y el tráfico de vehículos eléctricos</w:t>
      </w:r>
    </w:p>
    <w:p w14:paraId="62319D68" w14:textId="77777777" w:rsidR="00D64F9A" w:rsidRPr="00AD34C0" w:rsidRDefault="00D64F9A" w:rsidP="00D64F9A">
      <w:pPr>
        <w:rPr>
          <w:rFonts w:ascii="Calibri Light" w:hAnsi="Calibri Light" w:cs="Calibri Light"/>
          <w:color w:val="074F6A" w:themeColor="accent4" w:themeShade="80"/>
          <w:sz w:val="28"/>
          <w:szCs w:val="28"/>
        </w:rPr>
      </w:pPr>
      <w:r w:rsidRPr="00AD34C0">
        <w:rPr>
          <w:rFonts w:ascii="Calibri Light" w:hAnsi="Calibri Light" w:cs="Calibri Light"/>
          <w:color w:val="074F6A" w:themeColor="accent4" w:themeShade="80"/>
          <w:sz w:val="28"/>
          <w:szCs w:val="28"/>
        </w:rPr>
        <w:t>Cada artefacto se convierte en un nodo de acceso monetizable para la energía limpia, la movilidad eléctrica y la conectividad urbana, convirtiendo el hardware modular en una infraestructura de plataforma.</w:t>
      </w:r>
    </w:p>
    <w:p w14:paraId="2470795F" w14:textId="77777777" w:rsidR="00D64F9A" w:rsidRPr="005E3820" w:rsidRDefault="00D64F9A" w:rsidP="00D64F9A">
      <w:pPr>
        <w:pStyle w:val="Heading3"/>
      </w:pPr>
      <w:bookmarkStart w:id="146" w:name="_Toc203900796"/>
      <w:bookmarkStart w:id="147" w:name="_Toc203984846"/>
      <w:r w:rsidRPr="005E3820">
        <w:t>Vías de ingresos habilitadas por nodo</w:t>
      </w:r>
      <w:bookmarkEnd w:id="146"/>
      <w:bookmarkEnd w:id="147"/>
    </w:p>
    <w:tbl>
      <w:tblPr>
        <w:tblStyle w:val="TableGridLight"/>
        <w:tblW w:w="0" w:type="auto"/>
        <w:tblLook w:val="04A0" w:firstRow="1" w:lastRow="0" w:firstColumn="1" w:lastColumn="0" w:noHBand="0" w:noVBand="1"/>
      </w:tblPr>
      <w:tblGrid>
        <w:gridCol w:w="2510"/>
        <w:gridCol w:w="3205"/>
        <w:gridCol w:w="3301"/>
      </w:tblGrid>
      <w:tr w:rsidR="00D64F9A" w:rsidRPr="005E3820" w14:paraId="2E572B33" w14:textId="77777777" w:rsidTr="006D238B">
        <w:tc>
          <w:tcPr>
            <w:tcW w:w="0" w:type="auto"/>
            <w:hideMark/>
          </w:tcPr>
          <w:p w14:paraId="09ECFC25"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Canal</w:t>
            </w:r>
          </w:p>
        </w:tc>
        <w:tc>
          <w:tcPr>
            <w:tcW w:w="0" w:type="auto"/>
            <w:hideMark/>
          </w:tcPr>
          <w:p w14:paraId="6391C79E"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Descripción</w:t>
            </w:r>
          </w:p>
        </w:tc>
        <w:tc>
          <w:tcPr>
            <w:tcW w:w="0" w:type="auto"/>
            <w:hideMark/>
          </w:tcPr>
          <w:p w14:paraId="6AA3F0BB"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Oportunidad BBVA</w:t>
            </w:r>
          </w:p>
        </w:tc>
      </w:tr>
      <w:tr w:rsidR="00D64F9A" w:rsidRPr="005E3820" w14:paraId="6274C266" w14:textId="77777777" w:rsidTr="006D238B">
        <w:tc>
          <w:tcPr>
            <w:tcW w:w="0" w:type="auto"/>
            <w:hideMark/>
          </w:tcPr>
          <w:p w14:paraId="61210144"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Acceso a la carga de vehículos eléctricos</w:t>
            </w:r>
          </w:p>
        </w:tc>
        <w:tc>
          <w:tcPr>
            <w:tcW w:w="0" w:type="auto"/>
            <w:hideMark/>
          </w:tcPr>
          <w:p w14:paraId="4A3A8151"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Rápido/lento mediante sistemas de baterías solares</w:t>
            </w:r>
          </w:p>
        </w:tc>
        <w:tc>
          <w:tcPr>
            <w:tcW w:w="0" w:type="auto"/>
            <w:hideMark/>
          </w:tcPr>
          <w:p w14:paraId="417FE4AE"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Micropagos de la billetera BBVA</w:t>
            </w:r>
          </w:p>
        </w:tc>
      </w:tr>
      <w:tr w:rsidR="00D64F9A" w:rsidRPr="005E3820" w14:paraId="52C149F4" w14:textId="77777777" w:rsidTr="006D238B">
        <w:tc>
          <w:tcPr>
            <w:tcW w:w="0" w:type="auto"/>
            <w:hideMark/>
          </w:tcPr>
          <w:p w14:paraId="34529F11"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Créditos de tiempo de enfriamiento</w:t>
            </w:r>
          </w:p>
        </w:tc>
        <w:tc>
          <w:tcPr>
            <w:tcW w:w="0" w:type="auto"/>
            <w:hideMark/>
          </w:tcPr>
          <w:p w14:paraId="60AD2B1C"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Bloqueos de usuarios patrocinados por suscripción o publicidad</w:t>
            </w:r>
          </w:p>
        </w:tc>
        <w:tc>
          <w:tcPr>
            <w:tcW w:w="0" w:type="auto"/>
            <w:hideMark/>
          </w:tcPr>
          <w:p w14:paraId="6E5BCC80"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Informes de uso comercial etiquetados con criterios ESG</w:t>
            </w:r>
          </w:p>
        </w:tc>
      </w:tr>
      <w:tr w:rsidR="00D64F9A" w:rsidRPr="005E3820" w14:paraId="46B49E3D" w14:textId="77777777" w:rsidTr="006D238B">
        <w:tc>
          <w:tcPr>
            <w:tcW w:w="0" w:type="auto"/>
            <w:hideMark/>
          </w:tcPr>
          <w:p w14:paraId="5C3EEE6E"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Ancho de banda de conectividad</w:t>
            </w:r>
          </w:p>
        </w:tc>
        <w:tc>
          <w:tcPr>
            <w:tcW w:w="0" w:type="auto"/>
            <w:hideMark/>
          </w:tcPr>
          <w:p w14:paraId="754DD52A"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WiFi público o TPV (punto de venta) del vendedor</w:t>
            </w:r>
          </w:p>
        </w:tc>
        <w:tc>
          <w:tcPr>
            <w:tcW w:w="0" w:type="auto"/>
            <w:hideMark/>
          </w:tcPr>
          <w:p w14:paraId="45F798FB"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Agrupación de servicios de datos + proyectos piloto de tecnología financiera</w:t>
            </w:r>
          </w:p>
        </w:tc>
      </w:tr>
      <w:tr w:rsidR="00D64F9A" w:rsidRPr="005E3820" w14:paraId="334629F1" w14:textId="77777777" w:rsidTr="006D238B">
        <w:tc>
          <w:tcPr>
            <w:tcW w:w="0" w:type="auto"/>
            <w:hideMark/>
          </w:tcPr>
          <w:p w14:paraId="1A2767D3"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Seguimiento de las compensaciones de carbono</w:t>
            </w:r>
          </w:p>
        </w:tc>
        <w:tc>
          <w:tcPr>
            <w:tcW w:w="0" w:type="auto"/>
            <w:hideMark/>
          </w:tcPr>
          <w:p w14:paraId="74C6BF13"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Ahorros de carbono a nivel de artefactos asignados al libro mayor de BBVA</w:t>
            </w:r>
          </w:p>
        </w:tc>
        <w:tc>
          <w:tcPr>
            <w:tcW w:w="0" w:type="auto"/>
            <w:hideMark/>
          </w:tcPr>
          <w:p w14:paraId="079D294D"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Integración del panel de finanzas verdes</w:t>
            </w:r>
          </w:p>
        </w:tc>
      </w:tr>
      <w:tr w:rsidR="00D64F9A" w:rsidRPr="005E3820" w14:paraId="1B26D47D" w14:textId="77777777" w:rsidTr="006D238B">
        <w:tc>
          <w:tcPr>
            <w:tcW w:w="0" w:type="auto"/>
            <w:hideMark/>
          </w:tcPr>
          <w:p w14:paraId="25C3DA85"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Apoyo a la resiliencia de la red</w:t>
            </w:r>
          </w:p>
        </w:tc>
        <w:tc>
          <w:tcPr>
            <w:tcW w:w="0" w:type="auto"/>
            <w:hideMark/>
          </w:tcPr>
          <w:p w14:paraId="65A2DD3B"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Los artefactos proporcionan equilibrio de carga + almacenamiento local</w:t>
            </w:r>
          </w:p>
        </w:tc>
        <w:tc>
          <w:tcPr>
            <w:tcW w:w="0" w:type="auto"/>
            <w:hideMark/>
          </w:tcPr>
          <w:p w14:paraId="340E1420"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Cofinanciamiento de la resiliencia de la infraestructura</w:t>
            </w:r>
          </w:p>
        </w:tc>
      </w:tr>
    </w:tbl>
    <w:p w14:paraId="3BB2701D" w14:textId="77777777" w:rsidR="00D64F9A" w:rsidRPr="0020417B" w:rsidRDefault="00D64F9A" w:rsidP="00D64F9A">
      <w:pPr>
        <w:pStyle w:val="NoSpacing"/>
      </w:pPr>
    </w:p>
    <w:p w14:paraId="4783E4EC" w14:textId="77777777" w:rsidR="00D64F9A" w:rsidRPr="005E3820" w:rsidRDefault="00D64F9A" w:rsidP="00D64F9A">
      <w:pPr>
        <w:pStyle w:val="Heading3"/>
      </w:pPr>
      <w:bookmarkStart w:id="148" w:name="_Toc203900797"/>
      <w:bookmarkStart w:id="149" w:name="_Toc203984847"/>
      <w:r w:rsidRPr="005E3820">
        <w:t>Lógica financiera de toda la plataforma</w:t>
      </w:r>
      <w:bookmarkEnd w:id="148"/>
      <w:bookmarkEnd w:id="149"/>
    </w:p>
    <w:p w14:paraId="29F20A27" w14:textId="77777777" w:rsidR="00D64F9A" w:rsidRPr="005E3820" w:rsidRDefault="00D64F9A" w:rsidP="00D64F9A">
      <w:pPr>
        <w:numPr>
          <w:ilvl w:val="0"/>
          <w:numId w:val="2"/>
        </w:numPr>
        <w:rPr>
          <w:rFonts w:ascii="Calibri Light" w:hAnsi="Calibri Light" w:cs="Calibri Light"/>
        </w:rPr>
      </w:pPr>
      <w:r>
        <w:t xml:space="preserve">solares </w:t>
      </w:r>
      <w:r w:rsidRPr="005E3820">
        <w:rPr>
          <w:rFonts w:ascii="Calibri Light" w:hAnsi="Calibri Light" w:cs="Calibri Light"/>
          <w:b/>
          <w:bCs/>
        </w:rPr>
        <w:t xml:space="preserve">: </w:t>
      </w:r>
      <w:r w:rsidRPr="005E3820">
        <w:rPr>
          <w:rFonts w:ascii="Calibri Light" w:hAnsi="Calibri Light" w:cs="Calibri Light"/>
        </w:rPr>
        <w:t>3 a 5 años, según el nivel, la densidad del servicio y la tracción del corredor</w:t>
      </w:r>
    </w:p>
    <w:p w14:paraId="457C3A88" w14:textId="77777777" w:rsidR="00D64F9A" w:rsidRPr="005E3820" w:rsidRDefault="00D64F9A" w:rsidP="00D64F9A">
      <w:pPr>
        <w:numPr>
          <w:ilvl w:val="0"/>
          <w:numId w:val="2"/>
        </w:numPr>
        <w:rPr>
          <w:rFonts w:ascii="Calibri Light" w:hAnsi="Calibri Light" w:cs="Calibri Light"/>
        </w:rPr>
      </w:pPr>
      <w:r w:rsidRPr="005E3820">
        <w:rPr>
          <w:rFonts w:ascii="Calibri Light" w:hAnsi="Calibri Light" w:cs="Calibri Light"/>
          <w:b/>
          <w:bCs/>
        </w:rPr>
        <w:t xml:space="preserve">Pronóstico de IRR: </w:t>
      </w:r>
      <w:r w:rsidRPr="005E3820">
        <w:rPr>
          <w:rFonts w:ascii="Calibri Light" w:hAnsi="Calibri Light" w:cs="Calibri Light"/>
        </w:rPr>
        <w:t>rango escalonado del 5 al 18 %, con un mayor rendimiento a medida que los nodos se densifican y los servicios se agrupan</w:t>
      </w:r>
    </w:p>
    <w:p w14:paraId="49DE4E5E" w14:textId="77777777" w:rsidR="00D64F9A" w:rsidRPr="005E3820" w:rsidRDefault="00D64F9A" w:rsidP="00D64F9A">
      <w:pPr>
        <w:numPr>
          <w:ilvl w:val="0"/>
          <w:numId w:val="2"/>
        </w:numPr>
        <w:rPr>
          <w:rFonts w:ascii="Calibri Light" w:hAnsi="Calibri Light" w:cs="Calibri Light"/>
        </w:rPr>
      </w:pPr>
      <w:r w:rsidRPr="005E3820">
        <w:rPr>
          <w:rFonts w:ascii="Calibri Light" w:hAnsi="Calibri Light" w:cs="Calibri Light"/>
          <w:b/>
          <w:bCs/>
        </w:rPr>
        <w:t xml:space="preserve">Multiplicador de rentabilidad ESG: </w:t>
      </w:r>
      <w:r w:rsidRPr="005E3820">
        <w:rPr>
          <w:rFonts w:ascii="Calibri Light" w:hAnsi="Calibri Light" w:cs="Calibri Light"/>
        </w:rPr>
        <w:t>mitigación del cambio climático, inclusión digital, electrificación del comercio minorista: medible y financiable</w:t>
      </w:r>
    </w:p>
    <w:p w14:paraId="7071599E" w14:textId="77777777" w:rsidR="00D64F9A" w:rsidRPr="005E3820" w:rsidRDefault="00D64F9A" w:rsidP="00D64F9A">
      <w:pPr>
        <w:pStyle w:val="Heading3"/>
      </w:pPr>
      <w:bookmarkStart w:id="150" w:name="_Toc203900798"/>
      <w:bookmarkStart w:id="151" w:name="_Toc203984848"/>
      <w:r w:rsidRPr="005E3820">
        <w:lastRenderedPageBreak/>
        <w:t>Modalidades de Inversión para BBVA</w:t>
      </w:r>
      <w:bookmarkEnd w:id="150"/>
      <w:bookmarkEnd w:id="151"/>
    </w:p>
    <w:tbl>
      <w:tblPr>
        <w:tblStyle w:val="TableGridLight"/>
        <w:tblW w:w="8603" w:type="dxa"/>
        <w:tblLook w:val="04A0" w:firstRow="1" w:lastRow="0" w:firstColumn="1" w:lastColumn="0" w:noHBand="0" w:noVBand="1"/>
      </w:tblPr>
      <w:tblGrid>
        <w:gridCol w:w="3493"/>
        <w:gridCol w:w="5110"/>
      </w:tblGrid>
      <w:tr w:rsidR="00D64F9A" w:rsidRPr="005E3820" w14:paraId="72B256AA" w14:textId="77777777" w:rsidTr="006D238B">
        <w:trPr>
          <w:trHeight w:val="507"/>
        </w:trPr>
        <w:tc>
          <w:tcPr>
            <w:tcW w:w="0" w:type="auto"/>
            <w:hideMark/>
          </w:tcPr>
          <w:p w14:paraId="4787EAB3"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Modelo</w:t>
            </w:r>
          </w:p>
        </w:tc>
        <w:tc>
          <w:tcPr>
            <w:tcW w:w="0" w:type="auto"/>
            <w:hideMark/>
          </w:tcPr>
          <w:p w14:paraId="4443A8DF" w14:textId="77777777" w:rsidR="00D64F9A" w:rsidRPr="005E3820" w:rsidRDefault="00D64F9A" w:rsidP="006D238B">
            <w:pPr>
              <w:spacing w:after="160" w:line="259" w:lineRule="auto"/>
              <w:rPr>
                <w:rFonts w:ascii="Calibri Light" w:hAnsi="Calibri Light" w:cs="Calibri Light"/>
                <w:b/>
                <w:bCs/>
              </w:rPr>
            </w:pPr>
            <w:r w:rsidRPr="005E3820">
              <w:rPr>
                <w:rFonts w:ascii="Calibri Light" w:hAnsi="Calibri Light" w:cs="Calibri Light"/>
                <w:b/>
                <w:bCs/>
              </w:rPr>
              <w:t>Beneficio para BBVA</w:t>
            </w:r>
          </w:p>
        </w:tc>
      </w:tr>
      <w:tr w:rsidR="00D64F9A" w:rsidRPr="005E3820" w14:paraId="1F70F64B" w14:textId="77777777" w:rsidTr="006D238B">
        <w:trPr>
          <w:trHeight w:val="507"/>
        </w:trPr>
        <w:tc>
          <w:tcPr>
            <w:tcW w:w="0" w:type="auto"/>
            <w:hideMark/>
          </w:tcPr>
          <w:p w14:paraId="3EB3A7ED"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Línea de crédito vinculada al impacto</w:t>
            </w:r>
          </w:p>
        </w:tc>
        <w:tc>
          <w:tcPr>
            <w:tcW w:w="0" w:type="auto"/>
            <w:hideMark/>
          </w:tcPr>
          <w:p w14:paraId="0D3E05CB"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Tasas más bajas vinculadas al carbono, al uso o a los KPI de los ODS</w:t>
            </w:r>
            <w:r>
              <w:rPr>
                <w:rStyle w:val="FootnoteReference"/>
                <w:rFonts w:ascii="Calibri Light" w:hAnsi="Calibri Light" w:cs="Calibri Light"/>
              </w:rPr>
              <w:footnoteReference w:id="9"/>
            </w:r>
          </w:p>
        </w:tc>
      </w:tr>
      <w:tr w:rsidR="00D64F9A" w:rsidRPr="005E3820" w14:paraId="652ED523" w14:textId="77777777" w:rsidTr="006D238B">
        <w:trPr>
          <w:trHeight w:val="507"/>
        </w:trPr>
        <w:tc>
          <w:tcPr>
            <w:tcW w:w="0" w:type="auto"/>
            <w:hideMark/>
          </w:tcPr>
          <w:p w14:paraId="4BA561E7"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Coinversión de riesgo (Spark)</w:t>
            </w:r>
          </w:p>
        </w:tc>
        <w:tc>
          <w:tcPr>
            <w:tcW w:w="0" w:type="auto"/>
            <w:hideMark/>
          </w:tcPr>
          <w:p w14:paraId="22A9BFC6"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Lógica de inicio de infraestructura escalable</w:t>
            </w:r>
          </w:p>
        </w:tc>
      </w:tr>
      <w:tr w:rsidR="00D64F9A" w:rsidRPr="005E3820" w14:paraId="2C369A53" w14:textId="77777777" w:rsidTr="006D238B">
        <w:trPr>
          <w:trHeight w:val="507"/>
        </w:trPr>
        <w:tc>
          <w:tcPr>
            <w:tcW w:w="0" w:type="auto"/>
            <w:hideMark/>
          </w:tcPr>
          <w:p w14:paraId="50B3811F"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Estructura de financiación de proyectos ESG</w:t>
            </w:r>
          </w:p>
        </w:tc>
        <w:tc>
          <w:tcPr>
            <w:tcW w:w="0" w:type="auto"/>
            <w:hideMark/>
          </w:tcPr>
          <w:p w14:paraId="116D6133"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Rendimientos medibles a través del panel de informes ESG</w:t>
            </w:r>
          </w:p>
        </w:tc>
      </w:tr>
      <w:tr w:rsidR="00D64F9A" w:rsidRPr="005E3820" w14:paraId="1DA42B05" w14:textId="77777777" w:rsidTr="006D238B">
        <w:trPr>
          <w:trHeight w:val="507"/>
        </w:trPr>
        <w:tc>
          <w:tcPr>
            <w:tcW w:w="0" w:type="auto"/>
            <w:hideMark/>
          </w:tcPr>
          <w:p w14:paraId="45CB2FDA"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Integración de la compensación de carbono</w:t>
            </w:r>
          </w:p>
        </w:tc>
        <w:tc>
          <w:tcPr>
            <w:tcW w:w="0" w:type="auto"/>
            <w:hideMark/>
          </w:tcPr>
          <w:p w14:paraId="1EF7A5E6" w14:textId="77777777" w:rsidR="00D64F9A" w:rsidRPr="005E3820" w:rsidRDefault="00D64F9A" w:rsidP="006D238B">
            <w:pPr>
              <w:spacing w:after="160" w:line="259" w:lineRule="auto"/>
              <w:rPr>
                <w:rFonts w:ascii="Calibri Light" w:hAnsi="Calibri Light" w:cs="Calibri Light"/>
              </w:rPr>
            </w:pPr>
            <w:r w:rsidRPr="005E3820">
              <w:rPr>
                <w:rFonts w:ascii="Calibri Light" w:hAnsi="Calibri Light" w:cs="Calibri Light"/>
              </w:rPr>
              <w:t>Activos de carbono negociables vinculados a las carteras de BBVA</w:t>
            </w:r>
          </w:p>
        </w:tc>
      </w:tr>
      <w:tr w:rsidR="00D64F9A" w:rsidRPr="005E3820" w14:paraId="2E7EB050" w14:textId="77777777" w:rsidTr="006D238B">
        <w:trPr>
          <w:trHeight w:val="299"/>
        </w:trPr>
        <w:tc>
          <w:tcPr>
            <w:tcW w:w="0" w:type="auto"/>
          </w:tcPr>
          <w:p w14:paraId="3E1316B7" w14:textId="77777777" w:rsidR="00D64F9A" w:rsidRPr="005E3820" w:rsidRDefault="00D64F9A" w:rsidP="006D238B">
            <w:pPr>
              <w:rPr>
                <w:rFonts w:ascii="Calibri Light" w:hAnsi="Calibri Light" w:cs="Calibri Light"/>
              </w:rPr>
            </w:pPr>
          </w:p>
        </w:tc>
        <w:tc>
          <w:tcPr>
            <w:tcW w:w="0" w:type="auto"/>
          </w:tcPr>
          <w:p w14:paraId="7D5B3149" w14:textId="77777777" w:rsidR="00D64F9A" w:rsidRPr="005E3820" w:rsidRDefault="00D64F9A" w:rsidP="006D238B">
            <w:pPr>
              <w:rPr>
                <w:rFonts w:ascii="Calibri Light" w:hAnsi="Calibri Light" w:cs="Calibri Light"/>
              </w:rPr>
            </w:pPr>
          </w:p>
        </w:tc>
      </w:tr>
    </w:tbl>
    <w:p w14:paraId="4D3EAB07" w14:textId="77777777" w:rsidR="00D64F9A" w:rsidRPr="00861134" w:rsidRDefault="00D64F9A" w:rsidP="00D64F9A">
      <w:pPr>
        <w:pStyle w:val="NoSpacing"/>
      </w:pPr>
    </w:p>
    <w:p w14:paraId="78340DB2" w14:textId="359E7268" w:rsidR="00D64F9A" w:rsidRDefault="00D64F9A" w:rsidP="00D64F9A">
      <w:pPr>
        <w:rPr>
          <w:rFonts w:ascii="Calibri Light" w:hAnsi="Calibri Light" w:cs="Calibri Light"/>
          <w:color w:val="074F6A" w:themeColor="accent4" w:themeShade="80"/>
          <w:sz w:val="28"/>
          <w:szCs w:val="28"/>
        </w:rPr>
      </w:pPr>
      <w:r w:rsidRPr="00AD34C0">
        <w:rPr>
          <w:rFonts w:ascii="Calibri Light" w:hAnsi="Calibri Light" w:cs="Calibri Light"/>
          <w:color w:val="074F6A" w:themeColor="accent4" w:themeShade="80"/>
          <w:sz w:val="28"/>
          <w:szCs w:val="28"/>
        </w:rPr>
        <w:t xml:space="preserve">Cada artefacto es más que una infraestructura: es un </w:t>
      </w:r>
      <w:r w:rsidRPr="00AD34C0">
        <w:rPr>
          <w:rFonts w:ascii="Calibri Light" w:hAnsi="Calibri Light" w:cs="Calibri Light"/>
          <w:b/>
          <w:bCs/>
          <w:color w:val="074F6A" w:themeColor="accent4" w:themeShade="80"/>
          <w:sz w:val="28"/>
          <w:szCs w:val="28"/>
        </w:rPr>
        <w:t xml:space="preserve">nodo monetizable en una plataforma climática urbana </w:t>
      </w:r>
      <w:r w:rsidR="000468C6" w:rsidRPr="00AD34C0">
        <w:rPr>
          <w:rFonts w:ascii="Calibri Light" w:hAnsi="Calibri Light" w:cs="Calibri Light"/>
          <w:b/>
          <w:bCs/>
          <w:color w:val="074F6A" w:themeColor="accent4" w:themeShade="80"/>
          <w:sz w:val="28"/>
          <w:szCs w:val="28"/>
        </w:rPr>
        <w:t>escalable,</w:t>
      </w:r>
      <w:r w:rsidRPr="00AD34C0">
        <w:rPr>
          <w:rFonts w:ascii="Calibri Light" w:hAnsi="Calibri Light" w:cs="Calibri Light"/>
          <w:color w:val="074F6A" w:themeColor="accent4" w:themeShade="80"/>
          <w:sz w:val="28"/>
          <w:szCs w:val="28"/>
        </w:rPr>
        <w:t xml:space="preserve"> lista para alinearse con los modelos de capital y los mandatos ESG de BBVA.</w:t>
      </w:r>
    </w:p>
    <w:p w14:paraId="7FFE63EA" w14:textId="77777777" w:rsidR="00D64F9A" w:rsidRPr="00277E7D" w:rsidRDefault="00D64F9A" w:rsidP="00C20C25">
      <w:pPr>
        <w:pStyle w:val="Heading3"/>
      </w:pPr>
      <w:bookmarkStart w:id="152" w:name="_Toc203900799"/>
      <w:bookmarkStart w:id="153" w:name="_Toc203984849"/>
      <w:r w:rsidRPr="00277E7D">
        <w:t>Ilustración:</w:t>
      </w:r>
      <w:bookmarkEnd w:id="152"/>
      <w:bookmarkEnd w:id="153"/>
      <w:r w:rsidRPr="00277E7D">
        <w:t xml:space="preserve"> </w:t>
      </w:r>
    </w:p>
    <w:p w14:paraId="5D4C0AC2" w14:textId="77777777" w:rsidR="00D64F9A" w:rsidRPr="00C20C25" w:rsidRDefault="00D64F9A" w:rsidP="00C20C25">
      <w:pPr>
        <w:pStyle w:val="Heading3"/>
      </w:pPr>
      <w:bookmarkStart w:id="154" w:name="_Toc203900800"/>
      <w:bookmarkStart w:id="155" w:name="_Toc203984850"/>
      <w:r w:rsidRPr="00C20C25">
        <w:t>Monetización de infraestructura modular a través de SolPort : una plataforma escalable de tecnología climática para España</w:t>
      </w:r>
      <w:bookmarkEnd w:id="154"/>
      <w:bookmarkEnd w:id="155"/>
    </w:p>
    <w:p w14:paraId="49458CF7" w14:textId="1140EE47" w:rsidR="00D64F9A" w:rsidRPr="001C6A44" w:rsidRDefault="00D64F9A" w:rsidP="00D64F9A">
      <w:pPr>
        <w:rPr>
          <w:rFonts w:ascii="Calibri Light" w:hAnsi="Calibri Light" w:cs="Calibri Light"/>
        </w:rPr>
      </w:pPr>
      <w:r w:rsidRPr="001C6A44">
        <w:rPr>
          <w:rFonts w:ascii="Calibri Light" w:hAnsi="Calibri Light" w:cs="Calibri Light"/>
        </w:rPr>
        <w:t xml:space="preserve">Este informe de inversión presenta </w:t>
      </w:r>
      <w:r w:rsidRPr="001C6A44">
        <w:rPr>
          <w:rFonts w:ascii="Calibri Light" w:hAnsi="Calibri Light" w:cs="Calibri Light"/>
          <w:b/>
          <w:bCs/>
        </w:rPr>
        <w:t>SolPort</w:t>
      </w:r>
      <w:r w:rsidR="00C83682" w:rsidRPr="001C6A44">
        <w:rPr>
          <w:rFonts w:ascii="Calibri Light" w:hAnsi="Calibri Light" w:cs="Calibri Light"/>
          <w:b/>
          <w:bCs/>
        </w:rPr>
        <w:t xml:space="preserve">, </w:t>
      </w:r>
      <w:r w:rsidRPr="001C6A44">
        <w:rPr>
          <w:rFonts w:ascii="Calibri Light" w:hAnsi="Calibri Light" w:cs="Calibri Light"/>
        </w:rPr>
        <w:t xml:space="preserve">como una línea de productos de infraestructura de marca diseñada para ofrecer servicios de energía limpia, </w:t>
      </w:r>
      <w:r w:rsidR="00C83682" w:rsidRPr="001C6A44">
        <w:rPr>
          <w:rFonts w:ascii="Calibri Light" w:hAnsi="Calibri Light" w:cs="Calibri Light"/>
        </w:rPr>
        <w:t>enfriamiento</w:t>
      </w:r>
      <w:r w:rsidRPr="001C6A44">
        <w:rPr>
          <w:rFonts w:ascii="Calibri Light" w:hAnsi="Calibri Light" w:cs="Calibri Light"/>
        </w:rPr>
        <w:t xml:space="preserve"> y movilidad en los corredores urbanos de España. Cada unidad SolPort es un dispositivo modular y monetizable que genera ingresos recurrentes y un impacto ambiental, social y de gobernanza (ESG) medible.</w:t>
      </w:r>
    </w:p>
    <w:p w14:paraId="41E794B2" w14:textId="77777777" w:rsidR="0008352A" w:rsidRPr="000468C6" w:rsidRDefault="00D64F9A" w:rsidP="00D64F9A">
      <w:pPr>
        <w:rPr>
          <w:rFonts w:ascii="Calibri Light" w:hAnsi="Calibri Light" w:cs="Calibri Light"/>
          <w:color w:val="0B769F" w:themeColor="accent4" w:themeShade="BF"/>
          <w:sz w:val="28"/>
          <w:szCs w:val="28"/>
        </w:rPr>
      </w:pPr>
      <w:r w:rsidRPr="000468C6">
        <w:rPr>
          <w:rFonts w:ascii="Calibri Light" w:hAnsi="Calibri Light" w:cs="Calibri Light"/>
          <w:color w:val="0B769F" w:themeColor="accent4" w:themeShade="BF"/>
          <w:sz w:val="28"/>
          <w:szCs w:val="28"/>
        </w:rPr>
        <w:t xml:space="preserve">SolPort transforma el espacio público en una </w:t>
      </w:r>
      <w:r w:rsidRPr="000468C6">
        <w:rPr>
          <w:rFonts w:ascii="Calibri Light" w:hAnsi="Calibri Light" w:cs="Calibri Light"/>
          <w:b/>
          <w:bCs/>
          <w:color w:val="0B769F" w:themeColor="accent4" w:themeShade="BF"/>
          <w:sz w:val="28"/>
          <w:szCs w:val="28"/>
        </w:rPr>
        <w:t>plataforma de servicios resiliente al clima</w:t>
      </w:r>
      <w:r w:rsidRPr="000468C6">
        <w:rPr>
          <w:rFonts w:ascii="Calibri Light" w:hAnsi="Calibri Light" w:cs="Calibri Light"/>
          <w:color w:val="0B769F" w:themeColor="accent4" w:themeShade="BF"/>
          <w:sz w:val="28"/>
          <w:szCs w:val="28"/>
        </w:rPr>
        <w:t xml:space="preserve">, que se activa mediante pagos digitales, contratos inteligentes y seguimiento de emisiones de carbono. </w:t>
      </w:r>
    </w:p>
    <w:p w14:paraId="0C3DCD6E" w14:textId="7048AF63" w:rsidR="00D64F9A" w:rsidRPr="0008352A" w:rsidRDefault="00D64F9A" w:rsidP="00D64F9A">
      <w:pPr>
        <w:rPr>
          <w:rFonts w:ascii="Calibri Light" w:hAnsi="Calibri Light" w:cs="Calibri Light"/>
          <w:color w:val="0B769F" w:themeColor="accent4" w:themeShade="BF"/>
          <w:sz w:val="28"/>
          <w:szCs w:val="28"/>
        </w:rPr>
      </w:pPr>
      <w:r w:rsidRPr="0008352A">
        <w:rPr>
          <w:rFonts w:ascii="Calibri Light" w:hAnsi="Calibri Light" w:cs="Calibri Light"/>
          <w:color w:val="0B769F" w:themeColor="accent4" w:themeShade="BF"/>
          <w:sz w:val="28"/>
          <w:szCs w:val="28"/>
        </w:rPr>
        <w:t>BBVA está invitado a liderar est</w:t>
      </w:r>
      <w:r w:rsidR="0008352A">
        <w:rPr>
          <w:rFonts w:ascii="Calibri Light" w:hAnsi="Calibri Light" w:cs="Calibri Light"/>
          <w:color w:val="0B769F" w:themeColor="accent4" w:themeShade="BF"/>
          <w:sz w:val="28"/>
          <w:szCs w:val="28"/>
        </w:rPr>
        <w:t>a</w:t>
      </w:r>
      <w:r w:rsidRPr="0008352A">
        <w:rPr>
          <w:rFonts w:ascii="Calibri Light" w:hAnsi="Calibri Light" w:cs="Calibri Light"/>
          <w:color w:val="0B769F" w:themeColor="accent4" w:themeShade="BF"/>
          <w:sz w:val="28"/>
          <w:szCs w:val="28"/>
        </w:rPr>
        <w:t xml:space="preserve"> </w:t>
      </w:r>
      <w:r w:rsidR="0008352A">
        <w:rPr>
          <w:rFonts w:ascii="Calibri Light" w:hAnsi="Calibri Light" w:cs="Calibri Light"/>
          <w:color w:val="0B769F" w:themeColor="accent4" w:themeShade="BF"/>
          <w:sz w:val="28"/>
          <w:szCs w:val="28"/>
        </w:rPr>
        <w:t>implementación</w:t>
      </w:r>
      <w:r w:rsidRPr="0008352A">
        <w:rPr>
          <w:rFonts w:ascii="Calibri Light" w:hAnsi="Calibri Light" w:cs="Calibri Light"/>
          <w:color w:val="0B769F" w:themeColor="accent4" w:themeShade="BF"/>
          <w:sz w:val="28"/>
          <w:szCs w:val="28"/>
        </w:rPr>
        <w:t>, no solo como financiador, sino como socio estratégico en la transformación tecnológica climática de España.</w:t>
      </w:r>
    </w:p>
    <w:p w14:paraId="39FEA571" w14:textId="77777777" w:rsidR="00D64F9A" w:rsidRPr="00B33783" w:rsidRDefault="00D64F9A" w:rsidP="00D64F9A">
      <w:pPr>
        <w:pStyle w:val="Heading3"/>
      </w:pPr>
      <w:bookmarkStart w:id="156" w:name="_Toc203900801"/>
      <w:bookmarkStart w:id="157" w:name="_Toc203984851"/>
      <w:r w:rsidRPr="00B33783">
        <w:t>Propuesta de inversión</w:t>
      </w:r>
      <w:bookmarkEnd w:id="157"/>
    </w:p>
    <w:p w14:paraId="791DA787" w14:textId="77777777" w:rsidR="00D64F9A" w:rsidRPr="0008352A" w:rsidRDefault="00D64F9A" w:rsidP="00D64F9A">
      <w:pPr>
        <w:numPr>
          <w:ilvl w:val="0"/>
          <w:numId w:val="81"/>
        </w:numPr>
        <w:rPr>
          <w:rFonts w:ascii="Calibri Light" w:hAnsi="Calibri Light" w:cs="Calibri Light"/>
        </w:rPr>
      </w:pPr>
      <w:r w:rsidRPr="0008352A">
        <w:rPr>
          <w:rFonts w:ascii="Calibri Light" w:hAnsi="Calibri Light" w:cs="Calibri Light"/>
          <w:b/>
          <w:bCs/>
        </w:rPr>
        <w:t>Infraestructura modular como servicio:</w:t>
      </w:r>
      <w:r w:rsidRPr="0008352A">
        <w:rPr>
          <w:rFonts w:ascii="Calibri Light" w:hAnsi="Calibri Light" w:cs="Calibri Light"/>
        </w:rPr>
        <w:t xml:space="preserve"> Las unidades SolPort ofrecen carga de vehículos eléctricos, refrigeración, acceso a datos y monetización del carbono.</w:t>
      </w:r>
    </w:p>
    <w:p w14:paraId="01B0F130" w14:textId="77777777" w:rsidR="00D64F9A" w:rsidRPr="0008352A" w:rsidRDefault="00D64F9A" w:rsidP="00D64F9A">
      <w:pPr>
        <w:numPr>
          <w:ilvl w:val="0"/>
          <w:numId w:val="81"/>
        </w:numPr>
        <w:rPr>
          <w:rFonts w:ascii="Calibri Light" w:hAnsi="Calibri Light" w:cs="Calibri Light"/>
        </w:rPr>
      </w:pPr>
      <w:r w:rsidRPr="0008352A">
        <w:rPr>
          <w:rFonts w:ascii="Calibri Light" w:hAnsi="Calibri Light" w:cs="Calibri Light"/>
          <w:b/>
          <w:bCs/>
        </w:rPr>
        <w:t xml:space="preserve">de CapEx escalonado : </w:t>
      </w:r>
      <w:r w:rsidRPr="0008352A">
        <w:rPr>
          <w:rFonts w:ascii="Calibri Light" w:hAnsi="Calibri Light" w:cs="Calibri Light"/>
        </w:rPr>
        <w:t>permite la implementación por fases, el control de riesgos y el escalamiento del corredor</w:t>
      </w:r>
    </w:p>
    <w:p w14:paraId="7C217DC0" w14:textId="77777777" w:rsidR="00D64F9A" w:rsidRPr="0008352A" w:rsidRDefault="00D64F9A" w:rsidP="00D64F9A">
      <w:pPr>
        <w:numPr>
          <w:ilvl w:val="0"/>
          <w:numId w:val="81"/>
        </w:numPr>
        <w:rPr>
          <w:rFonts w:ascii="Calibri Light" w:hAnsi="Calibri Light" w:cs="Calibri Light"/>
        </w:rPr>
      </w:pPr>
      <w:r w:rsidRPr="0008352A">
        <w:rPr>
          <w:rFonts w:ascii="Calibri Light" w:hAnsi="Calibri Light" w:cs="Calibri Light"/>
          <w:b/>
          <w:bCs/>
        </w:rPr>
        <w:lastRenderedPageBreak/>
        <w:t xml:space="preserve">Modelo de ingresos recurrentes: </w:t>
      </w:r>
      <w:r w:rsidRPr="0008352A">
        <w:rPr>
          <w:rFonts w:ascii="Calibri Light" w:hAnsi="Calibri Light" w:cs="Calibri Light"/>
        </w:rPr>
        <w:t>ingresos mensuales por unidad provenientes de suscripciones, tarifas de uso y ventas de compensación</w:t>
      </w:r>
    </w:p>
    <w:p w14:paraId="2BE21B40" w14:textId="77777777" w:rsidR="00D64F9A" w:rsidRPr="0008352A" w:rsidRDefault="00D64F9A" w:rsidP="00D64F9A">
      <w:pPr>
        <w:numPr>
          <w:ilvl w:val="0"/>
          <w:numId w:val="81"/>
        </w:numPr>
        <w:rPr>
          <w:rFonts w:ascii="Calibri Light" w:hAnsi="Calibri Light" w:cs="Calibri Light"/>
        </w:rPr>
      </w:pPr>
      <w:r w:rsidRPr="0008352A">
        <w:rPr>
          <w:rFonts w:ascii="Calibri Light" w:hAnsi="Calibri Light" w:cs="Calibri Light"/>
          <w:b/>
          <w:bCs/>
        </w:rPr>
        <w:t xml:space="preserve">Monetización digital: </w:t>
      </w:r>
      <w:r w:rsidRPr="0008352A">
        <w:rPr>
          <w:rFonts w:ascii="Calibri Light" w:hAnsi="Calibri Light" w:cs="Calibri Light"/>
        </w:rPr>
        <w:t>las tecnologías financieras permiten contratos inteligentes, pagos móviles e informes ESG</w:t>
      </w:r>
    </w:p>
    <w:p w14:paraId="1C3C3168" w14:textId="77777777" w:rsidR="00D64F9A" w:rsidRPr="0008352A" w:rsidRDefault="00D64F9A" w:rsidP="00D64F9A">
      <w:pPr>
        <w:numPr>
          <w:ilvl w:val="0"/>
          <w:numId w:val="81"/>
        </w:numPr>
        <w:rPr>
          <w:rFonts w:ascii="Calibri Light" w:hAnsi="Calibri Light" w:cs="Calibri Light"/>
        </w:rPr>
      </w:pPr>
      <w:r w:rsidRPr="0008352A">
        <w:rPr>
          <w:rFonts w:ascii="Calibri Light" w:hAnsi="Calibri Light" w:cs="Calibri Light"/>
          <w:b/>
          <w:bCs/>
        </w:rPr>
        <w:t xml:space="preserve">Rendimientos vinculados a ESG: </w:t>
      </w:r>
      <w:r w:rsidRPr="0008352A">
        <w:rPr>
          <w:rFonts w:ascii="Calibri Light" w:hAnsi="Calibri Light" w:cs="Calibri Light"/>
        </w:rPr>
        <w:t>cada unidad genera un impacto medible en los ODS y activos de carbono comercializables.</w:t>
      </w:r>
    </w:p>
    <w:p w14:paraId="52B3C75D" w14:textId="77777777" w:rsidR="00D64F9A" w:rsidRPr="0066075B" w:rsidRDefault="00D64F9A" w:rsidP="00D64F9A">
      <w:pPr>
        <w:pStyle w:val="Heading3"/>
      </w:pPr>
      <w:bookmarkStart w:id="158" w:name="_Toc203984852"/>
      <w:r w:rsidRPr="0066075B">
        <w:t>Panorama del desempeño financiero</w:t>
      </w:r>
      <w:bookmarkEnd w:id="158"/>
    </w:p>
    <w:tbl>
      <w:tblPr>
        <w:tblStyle w:val="TableGridLight"/>
        <w:tblW w:w="8344" w:type="dxa"/>
        <w:tblLook w:val="04A0" w:firstRow="1" w:lastRow="0" w:firstColumn="1" w:lastColumn="0" w:noHBand="0" w:noVBand="1"/>
      </w:tblPr>
      <w:tblGrid>
        <w:gridCol w:w="1353"/>
        <w:gridCol w:w="1699"/>
        <w:gridCol w:w="1959"/>
        <w:gridCol w:w="2121"/>
        <w:gridCol w:w="1212"/>
      </w:tblGrid>
      <w:tr w:rsidR="00D64F9A" w:rsidRPr="0066075B" w14:paraId="6FE18A83" w14:textId="77777777" w:rsidTr="006D238B">
        <w:trPr>
          <w:trHeight w:val="496"/>
        </w:trPr>
        <w:tc>
          <w:tcPr>
            <w:tcW w:w="0" w:type="auto"/>
            <w:hideMark/>
          </w:tcPr>
          <w:p w14:paraId="55F40C4E" w14:textId="77777777" w:rsidR="00D64F9A" w:rsidRPr="0066075B" w:rsidRDefault="00D64F9A" w:rsidP="006D238B">
            <w:pPr>
              <w:spacing w:after="160" w:line="259" w:lineRule="auto"/>
              <w:rPr>
                <w:rFonts w:ascii="Calibri Light" w:hAnsi="Calibri Light" w:cs="Calibri Light"/>
                <w:b/>
                <w:bCs/>
              </w:rPr>
            </w:pPr>
            <w:r w:rsidRPr="0066075B">
              <w:rPr>
                <w:rFonts w:ascii="Calibri Light" w:hAnsi="Calibri Light" w:cs="Calibri Light"/>
                <w:b/>
                <w:bCs/>
              </w:rPr>
              <w:t>Nivel SolPort</w:t>
            </w:r>
          </w:p>
        </w:tc>
        <w:tc>
          <w:tcPr>
            <w:tcW w:w="0" w:type="auto"/>
            <w:hideMark/>
          </w:tcPr>
          <w:p w14:paraId="0E88FE28" w14:textId="77777777" w:rsidR="00D64F9A" w:rsidRPr="0066075B" w:rsidRDefault="00D64F9A" w:rsidP="006D238B">
            <w:pPr>
              <w:spacing w:after="160" w:line="259" w:lineRule="auto"/>
              <w:rPr>
                <w:rFonts w:ascii="Calibri Light" w:hAnsi="Calibri Light" w:cs="Calibri Light"/>
                <w:b/>
                <w:bCs/>
              </w:rPr>
            </w:pPr>
            <w:r w:rsidRPr="0066075B">
              <w:rPr>
                <w:rFonts w:ascii="Calibri Light" w:hAnsi="Calibri Light" w:cs="Calibri Light"/>
                <w:b/>
                <w:bCs/>
              </w:rPr>
              <w:t>Gastos de capital (€)</w:t>
            </w:r>
          </w:p>
        </w:tc>
        <w:tc>
          <w:tcPr>
            <w:tcW w:w="0" w:type="auto"/>
            <w:hideMark/>
          </w:tcPr>
          <w:p w14:paraId="388AF4A3" w14:textId="77777777" w:rsidR="00D64F9A" w:rsidRPr="0066075B" w:rsidRDefault="00D64F9A" w:rsidP="006D238B">
            <w:pPr>
              <w:spacing w:after="160" w:line="259" w:lineRule="auto"/>
              <w:rPr>
                <w:rFonts w:ascii="Calibri Light" w:hAnsi="Calibri Light" w:cs="Calibri Light"/>
                <w:b/>
                <w:bCs/>
              </w:rPr>
            </w:pPr>
            <w:r w:rsidRPr="0066075B">
              <w:rPr>
                <w:rFonts w:ascii="Calibri Light" w:hAnsi="Calibri Light" w:cs="Calibri Light"/>
                <w:b/>
                <w:bCs/>
              </w:rPr>
              <w:t>Ingresos mensuales (€)</w:t>
            </w:r>
          </w:p>
        </w:tc>
        <w:tc>
          <w:tcPr>
            <w:tcW w:w="0" w:type="auto"/>
            <w:hideMark/>
          </w:tcPr>
          <w:p w14:paraId="45D7DC38" w14:textId="77777777" w:rsidR="00D64F9A" w:rsidRPr="0066075B" w:rsidRDefault="00D64F9A" w:rsidP="006D238B">
            <w:pPr>
              <w:spacing w:after="160" w:line="259" w:lineRule="auto"/>
              <w:rPr>
                <w:rFonts w:ascii="Calibri Light" w:hAnsi="Calibri Light" w:cs="Calibri Light"/>
                <w:b/>
                <w:bCs/>
              </w:rPr>
            </w:pPr>
            <w:r w:rsidRPr="0066075B">
              <w:rPr>
                <w:rFonts w:ascii="Calibri Light" w:hAnsi="Calibri Light" w:cs="Calibri Light"/>
                <w:b/>
                <w:bCs/>
              </w:rPr>
              <w:t>Período de recuperación</w:t>
            </w:r>
          </w:p>
        </w:tc>
        <w:tc>
          <w:tcPr>
            <w:tcW w:w="0" w:type="auto"/>
            <w:hideMark/>
          </w:tcPr>
          <w:p w14:paraId="0528235E" w14:textId="77777777" w:rsidR="00D64F9A" w:rsidRPr="0066075B" w:rsidRDefault="00D64F9A" w:rsidP="006D238B">
            <w:pPr>
              <w:spacing w:after="160" w:line="259" w:lineRule="auto"/>
              <w:rPr>
                <w:rFonts w:ascii="Calibri Light" w:hAnsi="Calibri Light" w:cs="Calibri Light"/>
                <w:b/>
                <w:bCs/>
              </w:rPr>
            </w:pPr>
            <w:r w:rsidRPr="0066075B">
              <w:rPr>
                <w:rFonts w:ascii="Calibri Light" w:hAnsi="Calibri Light" w:cs="Calibri Light"/>
                <w:b/>
                <w:bCs/>
              </w:rPr>
              <w:t>Rango de TIR</w:t>
            </w:r>
          </w:p>
        </w:tc>
      </w:tr>
      <w:tr w:rsidR="00D64F9A" w:rsidRPr="0066075B" w14:paraId="286F5B00" w14:textId="77777777" w:rsidTr="006D238B">
        <w:trPr>
          <w:trHeight w:val="496"/>
        </w:trPr>
        <w:tc>
          <w:tcPr>
            <w:tcW w:w="0" w:type="auto"/>
            <w:hideMark/>
          </w:tcPr>
          <w:p w14:paraId="3A8BBABA"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SolPort Ultra</w:t>
            </w:r>
          </w:p>
        </w:tc>
        <w:tc>
          <w:tcPr>
            <w:tcW w:w="0" w:type="auto"/>
            <w:hideMark/>
          </w:tcPr>
          <w:p w14:paraId="1D874438"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20.000 €+</w:t>
            </w:r>
          </w:p>
        </w:tc>
        <w:tc>
          <w:tcPr>
            <w:tcW w:w="0" w:type="auto"/>
            <w:hideMark/>
          </w:tcPr>
          <w:p w14:paraId="6950D93B"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150€–450€</w:t>
            </w:r>
          </w:p>
        </w:tc>
        <w:tc>
          <w:tcPr>
            <w:tcW w:w="0" w:type="auto"/>
            <w:hideMark/>
          </w:tcPr>
          <w:p w14:paraId="5DAA91CF"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4–5 años</w:t>
            </w:r>
          </w:p>
        </w:tc>
        <w:tc>
          <w:tcPr>
            <w:tcW w:w="0" w:type="auto"/>
            <w:hideMark/>
          </w:tcPr>
          <w:p w14:paraId="73A8A92F"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12–18%</w:t>
            </w:r>
          </w:p>
        </w:tc>
      </w:tr>
      <w:tr w:rsidR="00D64F9A" w:rsidRPr="0066075B" w14:paraId="5032C64B" w14:textId="77777777" w:rsidTr="006D238B">
        <w:trPr>
          <w:trHeight w:val="496"/>
        </w:trPr>
        <w:tc>
          <w:tcPr>
            <w:tcW w:w="0" w:type="auto"/>
            <w:hideMark/>
          </w:tcPr>
          <w:p w14:paraId="5302CA44"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Terraza SolPort</w:t>
            </w:r>
          </w:p>
        </w:tc>
        <w:tc>
          <w:tcPr>
            <w:tcW w:w="0" w:type="auto"/>
            <w:hideMark/>
          </w:tcPr>
          <w:p w14:paraId="2D16868B"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6.000 €–10.000 €</w:t>
            </w:r>
          </w:p>
        </w:tc>
        <w:tc>
          <w:tcPr>
            <w:tcW w:w="0" w:type="auto"/>
            <w:hideMark/>
          </w:tcPr>
          <w:p w14:paraId="5434554A"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80€–200€</w:t>
            </w:r>
          </w:p>
        </w:tc>
        <w:tc>
          <w:tcPr>
            <w:tcW w:w="0" w:type="auto"/>
            <w:hideMark/>
          </w:tcPr>
          <w:p w14:paraId="76B8ED11"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3–4 años</w:t>
            </w:r>
          </w:p>
        </w:tc>
        <w:tc>
          <w:tcPr>
            <w:tcW w:w="0" w:type="auto"/>
            <w:hideMark/>
          </w:tcPr>
          <w:p w14:paraId="2F6BA8AD"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8–12%</w:t>
            </w:r>
          </w:p>
        </w:tc>
      </w:tr>
      <w:tr w:rsidR="00D64F9A" w:rsidRPr="0066075B" w14:paraId="11142623" w14:textId="77777777" w:rsidTr="006D238B">
        <w:trPr>
          <w:trHeight w:val="496"/>
        </w:trPr>
        <w:tc>
          <w:tcPr>
            <w:tcW w:w="0" w:type="auto"/>
            <w:hideMark/>
          </w:tcPr>
          <w:p w14:paraId="46EE1618"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SolPort Micro</w:t>
            </w:r>
          </w:p>
        </w:tc>
        <w:tc>
          <w:tcPr>
            <w:tcW w:w="0" w:type="auto"/>
            <w:hideMark/>
          </w:tcPr>
          <w:p w14:paraId="36D2714F"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2.000 €–4.000 €</w:t>
            </w:r>
          </w:p>
        </w:tc>
        <w:tc>
          <w:tcPr>
            <w:tcW w:w="0" w:type="auto"/>
            <w:hideMark/>
          </w:tcPr>
          <w:p w14:paraId="4251AE54"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30€–80€</w:t>
            </w:r>
          </w:p>
        </w:tc>
        <w:tc>
          <w:tcPr>
            <w:tcW w:w="0" w:type="auto"/>
            <w:hideMark/>
          </w:tcPr>
          <w:p w14:paraId="5299A30F"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2–3 años</w:t>
            </w:r>
          </w:p>
        </w:tc>
        <w:tc>
          <w:tcPr>
            <w:tcW w:w="0" w:type="auto"/>
            <w:hideMark/>
          </w:tcPr>
          <w:p w14:paraId="6B11486B" w14:textId="77777777" w:rsidR="00D64F9A" w:rsidRPr="0066075B" w:rsidRDefault="00D64F9A" w:rsidP="006D238B">
            <w:pPr>
              <w:spacing w:after="160" w:line="259" w:lineRule="auto"/>
              <w:rPr>
                <w:rFonts w:ascii="Calibri Light" w:hAnsi="Calibri Light" w:cs="Calibri Light"/>
              </w:rPr>
            </w:pPr>
            <w:r w:rsidRPr="0066075B">
              <w:rPr>
                <w:rFonts w:ascii="Calibri Light" w:hAnsi="Calibri Light" w:cs="Calibri Light"/>
              </w:rPr>
              <w:t>5–8%</w:t>
            </w:r>
          </w:p>
        </w:tc>
      </w:tr>
    </w:tbl>
    <w:p w14:paraId="4D07CA88" w14:textId="77777777" w:rsidR="00D64F9A" w:rsidRPr="00B33783" w:rsidRDefault="00D64F9A" w:rsidP="00D64F9A"/>
    <w:p w14:paraId="3EF197A0" w14:textId="096B60A6" w:rsidR="00D64F9A" w:rsidRPr="00BA6DFF" w:rsidRDefault="00D64F9A" w:rsidP="00D64F9A">
      <w:pPr>
        <w:pStyle w:val="Heading3"/>
      </w:pPr>
      <w:bookmarkStart w:id="159" w:name="_Toc203984853"/>
      <w:r w:rsidRPr="00BA6DFF">
        <w:t>Estructura de financiación combinada</w:t>
      </w:r>
      <w:bookmarkEnd w:id="156"/>
      <w:r w:rsidR="00D879B7">
        <w:t xml:space="preserve"> (</w:t>
      </w:r>
      <w:r w:rsidR="00D879B7" w:rsidRPr="00D879B7">
        <w:rPr>
          <w:i/>
          <w:iCs/>
        </w:rPr>
        <w:t>Blended</w:t>
      </w:r>
      <w:r w:rsidR="00D879B7">
        <w:t>)</w:t>
      </w:r>
      <w:bookmarkEnd w:id="159"/>
    </w:p>
    <w:p w14:paraId="5552B542" w14:textId="776786F6" w:rsidR="00D64F9A" w:rsidRPr="00D879B7" w:rsidRDefault="00D64F9A" w:rsidP="00D64F9A">
      <w:pPr>
        <w:rPr>
          <w:rFonts w:ascii="Calibri Light" w:hAnsi="Calibri Light" w:cs="Calibri Light"/>
        </w:rPr>
      </w:pPr>
      <w:r w:rsidRPr="00D879B7">
        <w:rPr>
          <w:rFonts w:ascii="Calibri Light" w:hAnsi="Calibri Light" w:cs="Calibri Light"/>
        </w:rPr>
        <w:t xml:space="preserve">Para garantizar la escalabilidad y el control de riesgos, SolPort utiliza un </w:t>
      </w:r>
      <w:r w:rsidRPr="00D879B7">
        <w:rPr>
          <w:rFonts w:ascii="Calibri Light" w:hAnsi="Calibri Light" w:cs="Calibri Light"/>
          <w:b/>
          <w:bCs/>
        </w:rPr>
        <w:t>modelo de financiación mixta</w:t>
      </w:r>
      <w:r w:rsidRPr="00D879B7">
        <w:rPr>
          <w:rFonts w:ascii="Calibri Light" w:hAnsi="Calibri Light" w:cs="Calibri Light"/>
        </w:rPr>
        <w:t>. Esta estructura permite a BBVA consolidar la inversión, a la vez que aprovecha las subvenciones públicas para el clima y la coinversión comunitaria. La siguiente tabla describe la combinación de financiación recomendada para cada nivel de SolPort .</w:t>
      </w:r>
    </w:p>
    <w:p w14:paraId="6100808A" w14:textId="77777777" w:rsidR="00D64F9A" w:rsidRPr="00A63D46" w:rsidRDefault="00D64F9A" w:rsidP="00D64F9A">
      <w:pPr>
        <w:pStyle w:val="Heading3"/>
      </w:pPr>
      <w:bookmarkStart w:id="160" w:name="_Toc203984854"/>
      <w:r w:rsidRPr="00A63D46">
        <w:t>Estructura de inversión</w:t>
      </w:r>
      <w:bookmarkEnd w:id="160"/>
    </w:p>
    <w:p w14:paraId="6B50069F" w14:textId="77777777" w:rsidR="00D64F9A" w:rsidRPr="00666191" w:rsidRDefault="00D64F9A" w:rsidP="00D64F9A">
      <w:pPr>
        <w:numPr>
          <w:ilvl w:val="0"/>
          <w:numId w:val="82"/>
        </w:numPr>
        <w:rPr>
          <w:rFonts w:ascii="Calibri Light" w:hAnsi="Calibri Light" w:cs="Calibri Light"/>
        </w:rPr>
      </w:pPr>
      <w:r w:rsidRPr="00666191">
        <w:rPr>
          <w:rFonts w:ascii="Calibri Light" w:hAnsi="Calibri Light" w:cs="Calibri Light"/>
          <w:b/>
          <w:bCs/>
        </w:rPr>
        <w:t>Modelo de financiación combinada:</w:t>
      </w:r>
    </w:p>
    <w:p w14:paraId="781AEF74" w14:textId="77777777" w:rsidR="00D64F9A" w:rsidRPr="00666191" w:rsidRDefault="00D64F9A" w:rsidP="00D64F9A">
      <w:pPr>
        <w:numPr>
          <w:ilvl w:val="1"/>
          <w:numId w:val="82"/>
        </w:numPr>
        <w:rPr>
          <w:rFonts w:ascii="Calibri Light" w:hAnsi="Calibri Light" w:cs="Calibri Light"/>
        </w:rPr>
      </w:pPr>
      <w:r w:rsidRPr="00666191">
        <w:rPr>
          <w:rFonts w:ascii="Calibri Light" w:hAnsi="Calibri Light" w:cs="Calibri Light"/>
        </w:rPr>
        <w:t>40–50% de capital de BBVA Spark o crédito vinculado a ESG</w:t>
      </w:r>
    </w:p>
    <w:p w14:paraId="3C613259" w14:textId="77777777" w:rsidR="00D64F9A" w:rsidRPr="00666191" w:rsidRDefault="00D64F9A" w:rsidP="00D64F9A">
      <w:pPr>
        <w:numPr>
          <w:ilvl w:val="1"/>
          <w:numId w:val="82"/>
        </w:numPr>
        <w:rPr>
          <w:rFonts w:ascii="Calibri Light" w:hAnsi="Calibri Light" w:cs="Calibri Light"/>
        </w:rPr>
      </w:pPr>
      <w:r w:rsidRPr="00666191">
        <w:rPr>
          <w:rFonts w:ascii="Calibri Light" w:hAnsi="Calibri Light" w:cs="Calibri Light"/>
        </w:rPr>
        <w:t>30–40% de subvenciones públicas para el clima</w:t>
      </w:r>
    </w:p>
    <w:p w14:paraId="77D547E3" w14:textId="77777777" w:rsidR="00D64F9A" w:rsidRPr="00666191" w:rsidRDefault="00D64F9A" w:rsidP="00D64F9A">
      <w:pPr>
        <w:numPr>
          <w:ilvl w:val="1"/>
          <w:numId w:val="82"/>
        </w:numPr>
        <w:rPr>
          <w:rFonts w:ascii="Calibri Light" w:hAnsi="Calibri Light" w:cs="Calibri Light"/>
        </w:rPr>
      </w:pPr>
      <w:r w:rsidRPr="00666191">
        <w:rPr>
          <w:rFonts w:ascii="Calibri Light" w:hAnsi="Calibri Light" w:cs="Calibri Light"/>
        </w:rPr>
        <w:t>10–20% de coinversión comunitaria o acceso prepago</w:t>
      </w:r>
    </w:p>
    <w:p w14:paraId="4C33BB36" w14:textId="77777777" w:rsidR="00D64F9A" w:rsidRPr="00666191" w:rsidRDefault="00D64F9A" w:rsidP="00666191">
      <w:pPr>
        <w:pStyle w:val="ListParagraph"/>
        <w:numPr>
          <w:ilvl w:val="0"/>
          <w:numId w:val="82"/>
        </w:numPr>
      </w:pPr>
      <w:r w:rsidRPr="00666191">
        <w:rPr>
          <w:b/>
          <w:bCs/>
        </w:rPr>
        <w:t>Instrumentos opcionales:</w:t>
      </w:r>
    </w:p>
    <w:p w14:paraId="77A1E83F" w14:textId="77777777" w:rsidR="00D64F9A" w:rsidRPr="00666191" w:rsidRDefault="00D64F9A" w:rsidP="00D64F9A">
      <w:pPr>
        <w:numPr>
          <w:ilvl w:val="0"/>
          <w:numId w:val="83"/>
        </w:numPr>
        <w:rPr>
          <w:rFonts w:ascii="Calibri Light" w:hAnsi="Calibri Light" w:cs="Calibri Light"/>
        </w:rPr>
      </w:pPr>
      <w:r w:rsidRPr="00666191">
        <w:rPr>
          <w:rFonts w:ascii="Calibri Light" w:hAnsi="Calibri Light" w:cs="Calibri Light"/>
        </w:rPr>
        <w:t>Financiación de proyectos ESG</w:t>
      </w:r>
    </w:p>
    <w:p w14:paraId="1957ACBB" w14:textId="77777777" w:rsidR="00D64F9A" w:rsidRPr="00666191" w:rsidRDefault="00D64F9A" w:rsidP="00D64F9A">
      <w:pPr>
        <w:numPr>
          <w:ilvl w:val="0"/>
          <w:numId w:val="83"/>
        </w:numPr>
        <w:rPr>
          <w:rFonts w:ascii="Calibri Light" w:hAnsi="Calibri Light" w:cs="Calibri Light"/>
        </w:rPr>
      </w:pPr>
      <w:r w:rsidRPr="00666191">
        <w:rPr>
          <w:rFonts w:ascii="Calibri Light" w:hAnsi="Calibri Light" w:cs="Calibri Light"/>
        </w:rPr>
        <w:t>Líneas de crédito vinculadas al impacto</w:t>
      </w:r>
    </w:p>
    <w:p w14:paraId="538A2E84" w14:textId="77777777" w:rsidR="00D64F9A" w:rsidRPr="00666191" w:rsidRDefault="00D64F9A" w:rsidP="00D64F9A">
      <w:pPr>
        <w:numPr>
          <w:ilvl w:val="0"/>
          <w:numId w:val="83"/>
        </w:numPr>
        <w:rPr>
          <w:rFonts w:ascii="Calibri Light" w:hAnsi="Calibri Light" w:cs="Calibri Light"/>
        </w:rPr>
      </w:pPr>
      <w:r w:rsidRPr="00666191">
        <w:rPr>
          <w:rFonts w:ascii="Calibri Light" w:hAnsi="Calibri Light" w:cs="Calibri Light"/>
        </w:rPr>
        <w:t>Empaquetado y tokenización de activos de carbono</w:t>
      </w:r>
    </w:p>
    <w:p w14:paraId="77275AB6" w14:textId="77777777" w:rsidR="00D64F9A" w:rsidRPr="00666191" w:rsidRDefault="00D64F9A" w:rsidP="00D64F9A">
      <w:pPr>
        <w:numPr>
          <w:ilvl w:val="0"/>
          <w:numId w:val="83"/>
        </w:numPr>
        <w:rPr>
          <w:rFonts w:ascii="Calibri Light" w:hAnsi="Calibri Light" w:cs="Calibri Light"/>
        </w:rPr>
      </w:pPr>
      <w:r w:rsidRPr="00666191">
        <w:rPr>
          <w:rFonts w:ascii="Calibri Light" w:hAnsi="Calibri Light" w:cs="Calibri Light"/>
        </w:rPr>
        <w:t>Coinversión de riesgo para el desarrollo de la plataforma</w:t>
      </w:r>
    </w:p>
    <w:p w14:paraId="33B87C13" w14:textId="77777777" w:rsidR="00D64F9A" w:rsidRPr="00666191" w:rsidRDefault="00D64F9A" w:rsidP="00666191">
      <w:pPr>
        <w:pStyle w:val="Heading4"/>
      </w:pPr>
      <w:r w:rsidRPr="00666191">
        <w:t>Estructura de financiación combinada por niveles</w:t>
      </w:r>
    </w:p>
    <w:tbl>
      <w:tblPr>
        <w:tblStyle w:val="TableGridLight"/>
        <w:tblW w:w="8418" w:type="dxa"/>
        <w:tblLook w:val="04A0" w:firstRow="1" w:lastRow="0" w:firstColumn="1" w:lastColumn="0" w:noHBand="0" w:noVBand="1"/>
      </w:tblPr>
      <w:tblGrid>
        <w:gridCol w:w="1836"/>
        <w:gridCol w:w="1994"/>
        <w:gridCol w:w="2705"/>
        <w:gridCol w:w="1883"/>
      </w:tblGrid>
      <w:tr w:rsidR="00666191" w:rsidRPr="00666191" w14:paraId="648BA0F7" w14:textId="77777777" w:rsidTr="006D238B">
        <w:trPr>
          <w:trHeight w:val="502"/>
        </w:trPr>
        <w:tc>
          <w:tcPr>
            <w:tcW w:w="0" w:type="auto"/>
            <w:hideMark/>
          </w:tcPr>
          <w:p w14:paraId="477CA258" w14:textId="77777777" w:rsidR="00D64F9A" w:rsidRPr="00666191" w:rsidRDefault="00D64F9A" w:rsidP="006D238B">
            <w:pPr>
              <w:spacing w:after="160" w:line="259" w:lineRule="auto"/>
              <w:rPr>
                <w:rFonts w:ascii="Calibri Light" w:hAnsi="Calibri Light" w:cs="Calibri Light"/>
                <w:b/>
                <w:bCs/>
              </w:rPr>
            </w:pPr>
            <w:r w:rsidRPr="00666191">
              <w:rPr>
                <w:rFonts w:ascii="Calibri Light" w:hAnsi="Calibri Light" w:cs="Calibri Light"/>
                <w:b/>
                <w:bCs/>
              </w:rPr>
              <w:t>Nivel SolPort</w:t>
            </w:r>
          </w:p>
        </w:tc>
        <w:tc>
          <w:tcPr>
            <w:tcW w:w="0" w:type="auto"/>
            <w:hideMark/>
          </w:tcPr>
          <w:p w14:paraId="136CE1B6" w14:textId="77777777" w:rsidR="00D64F9A" w:rsidRPr="00666191" w:rsidRDefault="00D64F9A" w:rsidP="006D238B">
            <w:pPr>
              <w:spacing w:after="160" w:line="259" w:lineRule="auto"/>
              <w:rPr>
                <w:rFonts w:ascii="Calibri Light" w:hAnsi="Calibri Light" w:cs="Calibri Light"/>
                <w:b/>
                <w:bCs/>
              </w:rPr>
            </w:pPr>
            <w:r w:rsidRPr="00666191">
              <w:rPr>
                <w:rFonts w:ascii="Calibri Light" w:hAnsi="Calibri Light" w:cs="Calibri Light"/>
                <w:b/>
                <w:bCs/>
              </w:rPr>
              <w:t>Acción BBVA (%)</w:t>
            </w:r>
          </w:p>
        </w:tc>
        <w:tc>
          <w:tcPr>
            <w:tcW w:w="0" w:type="auto"/>
            <w:hideMark/>
          </w:tcPr>
          <w:p w14:paraId="531BD17E" w14:textId="77777777" w:rsidR="00D64F9A" w:rsidRPr="00666191" w:rsidRDefault="00D64F9A" w:rsidP="006D238B">
            <w:pPr>
              <w:spacing w:after="160" w:line="259" w:lineRule="auto"/>
              <w:rPr>
                <w:rFonts w:ascii="Calibri Light" w:hAnsi="Calibri Light" w:cs="Calibri Light"/>
                <w:b/>
                <w:bCs/>
              </w:rPr>
            </w:pPr>
            <w:r w:rsidRPr="00666191">
              <w:rPr>
                <w:rFonts w:ascii="Calibri Light" w:hAnsi="Calibri Light" w:cs="Calibri Light"/>
                <w:b/>
                <w:bCs/>
              </w:rPr>
              <w:t>Subvención pública (%)</w:t>
            </w:r>
          </w:p>
        </w:tc>
        <w:tc>
          <w:tcPr>
            <w:tcW w:w="0" w:type="auto"/>
            <w:hideMark/>
          </w:tcPr>
          <w:p w14:paraId="6D40A876" w14:textId="77777777" w:rsidR="00D64F9A" w:rsidRPr="00666191" w:rsidRDefault="00D64F9A" w:rsidP="006D238B">
            <w:pPr>
              <w:spacing w:after="160" w:line="259" w:lineRule="auto"/>
              <w:rPr>
                <w:rFonts w:ascii="Calibri Light" w:hAnsi="Calibri Light" w:cs="Calibri Light"/>
                <w:b/>
                <w:bCs/>
              </w:rPr>
            </w:pPr>
            <w:r w:rsidRPr="00666191">
              <w:rPr>
                <w:rFonts w:ascii="Calibri Light" w:hAnsi="Calibri Light" w:cs="Calibri Light"/>
                <w:b/>
                <w:bCs/>
              </w:rPr>
              <w:t>Comunidad (%)</w:t>
            </w:r>
          </w:p>
        </w:tc>
      </w:tr>
      <w:tr w:rsidR="00666191" w:rsidRPr="00666191" w14:paraId="1F8A8F45" w14:textId="77777777" w:rsidTr="006D238B">
        <w:trPr>
          <w:trHeight w:val="502"/>
        </w:trPr>
        <w:tc>
          <w:tcPr>
            <w:tcW w:w="0" w:type="auto"/>
            <w:hideMark/>
          </w:tcPr>
          <w:p w14:paraId="5BAB055C"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SolPort Ultra</w:t>
            </w:r>
          </w:p>
        </w:tc>
        <w:tc>
          <w:tcPr>
            <w:tcW w:w="0" w:type="auto"/>
            <w:hideMark/>
          </w:tcPr>
          <w:p w14:paraId="4AF98E43"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50%</w:t>
            </w:r>
          </w:p>
        </w:tc>
        <w:tc>
          <w:tcPr>
            <w:tcW w:w="0" w:type="auto"/>
            <w:hideMark/>
          </w:tcPr>
          <w:p w14:paraId="62D37322"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30%</w:t>
            </w:r>
          </w:p>
        </w:tc>
        <w:tc>
          <w:tcPr>
            <w:tcW w:w="0" w:type="auto"/>
            <w:hideMark/>
          </w:tcPr>
          <w:p w14:paraId="64F4D48A"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20%</w:t>
            </w:r>
          </w:p>
        </w:tc>
      </w:tr>
      <w:tr w:rsidR="00666191" w:rsidRPr="00666191" w14:paraId="1D3BE669" w14:textId="77777777" w:rsidTr="006D238B">
        <w:trPr>
          <w:trHeight w:val="502"/>
        </w:trPr>
        <w:tc>
          <w:tcPr>
            <w:tcW w:w="0" w:type="auto"/>
            <w:hideMark/>
          </w:tcPr>
          <w:p w14:paraId="21A71B71"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lastRenderedPageBreak/>
              <w:t>Terraza SolPort</w:t>
            </w:r>
          </w:p>
        </w:tc>
        <w:tc>
          <w:tcPr>
            <w:tcW w:w="0" w:type="auto"/>
            <w:hideMark/>
          </w:tcPr>
          <w:p w14:paraId="22D47B92"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40%</w:t>
            </w:r>
          </w:p>
        </w:tc>
        <w:tc>
          <w:tcPr>
            <w:tcW w:w="0" w:type="auto"/>
            <w:hideMark/>
          </w:tcPr>
          <w:p w14:paraId="4C954862"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40%</w:t>
            </w:r>
          </w:p>
        </w:tc>
        <w:tc>
          <w:tcPr>
            <w:tcW w:w="0" w:type="auto"/>
            <w:hideMark/>
          </w:tcPr>
          <w:p w14:paraId="1606C839"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20%</w:t>
            </w:r>
          </w:p>
        </w:tc>
      </w:tr>
      <w:tr w:rsidR="00666191" w:rsidRPr="00666191" w14:paraId="27023B1C" w14:textId="77777777" w:rsidTr="006D238B">
        <w:trPr>
          <w:trHeight w:val="502"/>
        </w:trPr>
        <w:tc>
          <w:tcPr>
            <w:tcW w:w="0" w:type="auto"/>
            <w:hideMark/>
          </w:tcPr>
          <w:p w14:paraId="1E030A5C"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SolPort Micro</w:t>
            </w:r>
          </w:p>
        </w:tc>
        <w:tc>
          <w:tcPr>
            <w:tcW w:w="0" w:type="auto"/>
            <w:hideMark/>
          </w:tcPr>
          <w:p w14:paraId="75B13872"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30%</w:t>
            </w:r>
          </w:p>
        </w:tc>
        <w:tc>
          <w:tcPr>
            <w:tcW w:w="0" w:type="auto"/>
            <w:hideMark/>
          </w:tcPr>
          <w:p w14:paraId="2ACF6321"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50%</w:t>
            </w:r>
          </w:p>
        </w:tc>
        <w:tc>
          <w:tcPr>
            <w:tcW w:w="0" w:type="auto"/>
            <w:hideMark/>
          </w:tcPr>
          <w:p w14:paraId="711AAA40" w14:textId="77777777" w:rsidR="00D64F9A" w:rsidRPr="00666191" w:rsidRDefault="00D64F9A" w:rsidP="006D238B">
            <w:pPr>
              <w:spacing w:after="160" w:line="259" w:lineRule="auto"/>
              <w:rPr>
                <w:rFonts w:ascii="Calibri Light" w:hAnsi="Calibri Light" w:cs="Calibri Light"/>
              </w:rPr>
            </w:pPr>
            <w:r w:rsidRPr="00666191">
              <w:rPr>
                <w:rFonts w:ascii="Calibri Light" w:hAnsi="Calibri Light" w:cs="Calibri Light"/>
              </w:rPr>
              <w:t>20%</w:t>
            </w:r>
          </w:p>
        </w:tc>
      </w:tr>
    </w:tbl>
    <w:p w14:paraId="177904A6" w14:textId="77777777" w:rsidR="000468C6" w:rsidRPr="000468C6" w:rsidRDefault="000468C6" w:rsidP="000468C6"/>
    <w:p w14:paraId="1BA25D58" w14:textId="1C58D891" w:rsidR="00D64F9A" w:rsidRPr="00666191" w:rsidRDefault="00D64F9A" w:rsidP="00D64F9A">
      <w:pPr>
        <w:rPr>
          <w:rFonts w:ascii="Calibri Light" w:hAnsi="Calibri Light" w:cs="Calibri Light"/>
          <w:color w:val="0B769F" w:themeColor="accent4" w:themeShade="BF"/>
          <w:sz w:val="28"/>
          <w:szCs w:val="28"/>
        </w:rPr>
      </w:pPr>
      <w:r w:rsidRPr="00666191">
        <w:rPr>
          <w:rFonts w:ascii="Calibri Light" w:hAnsi="Calibri Light" w:cs="Calibri Light"/>
          <w:color w:val="0B769F" w:themeColor="accent4" w:themeShade="BF"/>
          <w:sz w:val="28"/>
          <w:szCs w:val="28"/>
        </w:rPr>
        <w:t>Esta tabla ilustra cómo BBVA puede distribuir estratégicamente el capital en todos los niveles, maximizando la visibilidad y el impacto y minimizando la exposición.</w:t>
      </w:r>
    </w:p>
    <w:p w14:paraId="3EE3A6FA" w14:textId="77777777" w:rsidR="00D64F9A" w:rsidRPr="00E6253B" w:rsidRDefault="00D64F9A" w:rsidP="00D64F9A">
      <w:pPr>
        <w:pStyle w:val="Heading3"/>
      </w:pPr>
      <w:bookmarkStart w:id="161" w:name="_Toc203900802"/>
      <w:bookmarkStart w:id="162" w:name="_Toc203984855"/>
      <w:r w:rsidRPr="00E6253B">
        <w:t>Zonas de Despliegue Estratégico</w:t>
      </w:r>
      <w:bookmarkEnd w:id="162"/>
    </w:p>
    <w:p w14:paraId="3E898C87" w14:textId="77777777" w:rsidR="00D64F9A" w:rsidRPr="006A4BEA" w:rsidRDefault="00D64F9A" w:rsidP="00D64F9A">
      <w:pPr>
        <w:numPr>
          <w:ilvl w:val="0"/>
          <w:numId w:val="84"/>
        </w:numPr>
        <w:rPr>
          <w:rFonts w:ascii="Calibri Light" w:hAnsi="Calibri Light" w:cs="Calibri Light"/>
        </w:rPr>
      </w:pPr>
      <w:r w:rsidRPr="006A4BEA">
        <w:rPr>
          <w:rFonts w:ascii="Calibri Light" w:hAnsi="Calibri Light" w:cs="Calibri Light"/>
          <w:b/>
          <w:bCs/>
        </w:rPr>
        <w:t xml:space="preserve">Sede de BBVA (Madrid): Sitio </w:t>
      </w:r>
      <w:r w:rsidRPr="006A4BEA">
        <w:rPr>
          <w:rFonts w:ascii="Calibri Light" w:hAnsi="Calibri Light" w:cs="Calibri Light"/>
        </w:rPr>
        <w:t>insignia SolPort Ultra para visibilidad y liderazgo ESG</w:t>
      </w:r>
    </w:p>
    <w:p w14:paraId="3DE0EA5D" w14:textId="77777777" w:rsidR="00D64F9A" w:rsidRPr="006A4BEA" w:rsidRDefault="00D64F9A" w:rsidP="00D64F9A">
      <w:pPr>
        <w:numPr>
          <w:ilvl w:val="0"/>
          <w:numId w:val="84"/>
        </w:numPr>
        <w:rPr>
          <w:rFonts w:ascii="Calibri Light" w:hAnsi="Calibri Light" w:cs="Calibri Light"/>
        </w:rPr>
      </w:pPr>
      <w:r w:rsidRPr="006A4BEA">
        <w:rPr>
          <w:rFonts w:ascii="Calibri Light" w:hAnsi="Calibri Light" w:cs="Calibri Light"/>
          <w:b/>
          <w:bCs/>
        </w:rPr>
        <w:t xml:space="preserve">Barcelona, Valencia, Sevilla, Málaga: </w:t>
      </w:r>
      <w:r w:rsidRPr="006A4BEA">
        <w:rPr>
          <w:rFonts w:ascii="Calibri Light" w:hAnsi="Calibri Light" w:cs="Calibri Light"/>
        </w:rPr>
        <w:t>Despliegue de corredores con despliegue escalonado de artefactos</w:t>
      </w:r>
    </w:p>
    <w:p w14:paraId="788BCB06" w14:textId="77777777" w:rsidR="00D64F9A" w:rsidRPr="006A4BEA" w:rsidRDefault="00D64F9A" w:rsidP="00D64F9A">
      <w:pPr>
        <w:numPr>
          <w:ilvl w:val="0"/>
          <w:numId w:val="84"/>
        </w:numPr>
        <w:rPr>
          <w:rFonts w:ascii="Calibri Light" w:hAnsi="Calibri Light" w:cs="Calibri Light"/>
        </w:rPr>
      </w:pPr>
      <w:r w:rsidRPr="006A4BEA">
        <w:rPr>
          <w:rFonts w:ascii="Calibri Light" w:hAnsi="Calibri Light" w:cs="Calibri Light"/>
          <w:b/>
          <w:bCs/>
        </w:rPr>
        <w:t>Zonas comunitarias:</w:t>
      </w:r>
      <w:r w:rsidRPr="006A4BEA">
        <w:rPr>
          <w:rFonts w:ascii="Calibri Light" w:hAnsi="Calibri Light" w:cs="Calibri Light"/>
        </w:rPr>
        <w:t xml:space="preserve"> Clústeres SolPort Micro para inclusión, enfriamiento y rendimiento de carbono</w:t>
      </w:r>
    </w:p>
    <w:p w14:paraId="25F88BD5" w14:textId="789F0692" w:rsidR="00D64F9A" w:rsidRPr="00BC51D0" w:rsidRDefault="00D64F9A" w:rsidP="00D64F9A">
      <w:pPr>
        <w:rPr>
          <w:rFonts w:ascii="Calibri Light" w:hAnsi="Calibri Light" w:cs="Calibri Light"/>
        </w:rPr>
      </w:pPr>
      <w:r w:rsidRPr="00BC51D0">
        <w:rPr>
          <w:rFonts w:ascii="Calibri Light" w:hAnsi="Calibri Light" w:cs="Calibri Light"/>
        </w:rPr>
        <w:t xml:space="preserve">Cada ciudad </w:t>
      </w:r>
      <w:r w:rsidR="00BC51D0">
        <w:rPr>
          <w:rFonts w:ascii="Calibri Light" w:hAnsi="Calibri Light" w:cs="Calibri Light"/>
        </w:rPr>
        <w:t>alberga</w:t>
      </w:r>
      <w:r w:rsidRPr="00BC51D0">
        <w:rPr>
          <w:rFonts w:ascii="Calibri Light" w:hAnsi="Calibri Light" w:cs="Calibri Light"/>
        </w:rPr>
        <w:t xml:space="preserve"> una malla monetizable y BBVA se convierte en el catalizador de la plataforma.</w:t>
      </w:r>
    </w:p>
    <w:p w14:paraId="4B193E86" w14:textId="77777777" w:rsidR="00D64F9A" w:rsidRPr="004D3827" w:rsidRDefault="00D64F9A" w:rsidP="00D64F9A">
      <w:pPr>
        <w:pStyle w:val="Heading3"/>
      </w:pPr>
      <w:bookmarkStart w:id="163" w:name="_Toc203984856"/>
      <w:r w:rsidRPr="004D3827">
        <w:t>Integración de Fintech y alineación ESG</w:t>
      </w:r>
      <w:bookmarkEnd w:id="163"/>
    </w:p>
    <w:p w14:paraId="228073D9" w14:textId="77777777" w:rsidR="00D64F9A" w:rsidRPr="00B24F58" w:rsidRDefault="00D64F9A" w:rsidP="00D64F9A">
      <w:pPr>
        <w:rPr>
          <w:rFonts w:ascii="Calibri Light" w:hAnsi="Calibri Light" w:cs="Calibri Light"/>
        </w:rPr>
      </w:pPr>
      <w:r w:rsidRPr="00B24F58">
        <w:rPr>
          <w:rFonts w:ascii="Calibri Light" w:hAnsi="Calibri Light" w:cs="Calibri Light"/>
        </w:rPr>
        <w:t>SolPort está diseñado para conectarse directamente a la infraestructura digital de BBVA:</w:t>
      </w:r>
    </w:p>
    <w:p w14:paraId="34E90527" w14:textId="77777777" w:rsidR="00D64F9A" w:rsidRPr="00B24F58" w:rsidRDefault="00D64F9A" w:rsidP="00D64F9A">
      <w:pPr>
        <w:numPr>
          <w:ilvl w:val="0"/>
          <w:numId w:val="85"/>
        </w:numPr>
        <w:rPr>
          <w:rFonts w:ascii="Calibri Light" w:hAnsi="Calibri Light" w:cs="Calibri Light"/>
        </w:rPr>
      </w:pPr>
      <w:r w:rsidRPr="00B24F58">
        <w:rPr>
          <w:rFonts w:ascii="Calibri Light" w:hAnsi="Calibri Light" w:cs="Calibri Light"/>
        </w:rPr>
        <w:t>Pagos con billetera móvil</w:t>
      </w:r>
    </w:p>
    <w:p w14:paraId="6A778148" w14:textId="77777777" w:rsidR="00D64F9A" w:rsidRPr="00B24F58" w:rsidRDefault="00D64F9A" w:rsidP="00D64F9A">
      <w:pPr>
        <w:numPr>
          <w:ilvl w:val="0"/>
          <w:numId w:val="85"/>
        </w:numPr>
        <w:rPr>
          <w:rFonts w:ascii="Calibri Light" w:hAnsi="Calibri Light" w:cs="Calibri Light"/>
        </w:rPr>
      </w:pPr>
      <w:r w:rsidRPr="00B24F58">
        <w:rPr>
          <w:rFonts w:ascii="Calibri Light" w:hAnsi="Calibri Light" w:cs="Calibri Light"/>
        </w:rPr>
        <w:t>Gobernanza de contratos inteligentes</w:t>
      </w:r>
    </w:p>
    <w:p w14:paraId="05A79860" w14:textId="77777777" w:rsidR="00D64F9A" w:rsidRPr="00B24F58" w:rsidRDefault="00D64F9A" w:rsidP="00D64F9A">
      <w:pPr>
        <w:numPr>
          <w:ilvl w:val="0"/>
          <w:numId w:val="85"/>
        </w:numPr>
        <w:rPr>
          <w:rFonts w:ascii="Calibri Light" w:hAnsi="Calibri Light" w:cs="Calibri Light"/>
        </w:rPr>
      </w:pPr>
      <w:r w:rsidRPr="00B24F58">
        <w:rPr>
          <w:rFonts w:ascii="Calibri Light" w:hAnsi="Calibri Light" w:cs="Calibri Light"/>
        </w:rPr>
        <w:t>Paneles ESG para el seguimiento del carbono y los ODS</w:t>
      </w:r>
    </w:p>
    <w:p w14:paraId="098D5FF6" w14:textId="77777777" w:rsidR="00D64F9A" w:rsidRPr="00B24F58" w:rsidRDefault="00D64F9A" w:rsidP="00D64F9A">
      <w:pPr>
        <w:numPr>
          <w:ilvl w:val="0"/>
          <w:numId w:val="85"/>
        </w:numPr>
        <w:rPr>
          <w:rFonts w:ascii="Calibri Light" w:hAnsi="Calibri Light" w:cs="Calibri Light"/>
        </w:rPr>
      </w:pPr>
      <w:r w:rsidRPr="00B24F58">
        <w:rPr>
          <w:rFonts w:ascii="Calibri Light" w:hAnsi="Calibri Light" w:cs="Calibri Light"/>
        </w:rPr>
        <w:t>Informes preparados para API para los instrumentos vinculados a la sostenibilidad de BBVA</w:t>
      </w:r>
    </w:p>
    <w:p w14:paraId="0FA725FB" w14:textId="77777777" w:rsidR="00D64F9A" w:rsidRPr="004D3827" w:rsidRDefault="00D64F9A" w:rsidP="00D64F9A">
      <w:pPr>
        <w:pStyle w:val="Heading3"/>
      </w:pPr>
      <w:bookmarkStart w:id="164" w:name="_Toc203984857"/>
      <w:r w:rsidRPr="004D3827">
        <w:t>Impacto y visibilidad</w:t>
      </w:r>
      <w:bookmarkEnd w:id="164"/>
    </w:p>
    <w:p w14:paraId="1A68B7D9" w14:textId="77777777" w:rsidR="00D64F9A" w:rsidRPr="00B24F58" w:rsidRDefault="00D64F9A" w:rsidP="00D64F9A">
      <w:pPr>
        <w:numPr>
          <w:ilvl w:val="0"/>
          <w:numId w:val="86"/>
        </w:numPr>
        <w:rPr>
          <w:rFonts w:ascii="Calibri Light" w:hAnsi="Calibri Light" w:cs="Calibri Light"/>
        </w:rPr>
      </w:pPr>
      <w:r w:rsidRPr="00B24F58">
        <w:rPr>
          <w:rFonts w:ascii="Calibri Light" w:hAnsi="Calibri Light" w:cs="Calibri Light"/>
          <w:b/>
          <w:bCs/>
        </w:rPr>
        <w:t xml:space="preserve">Alineación con los ODS: </w:t>
      </w:r>
      <w:r w:rsidRPr="00B24F58">
        <w:rPr>
          <w:rFonts w:ascii="Calibri Light" w:hAnsi="Calibri Light" w:cs="Calibri Light"/>
        </w:rPr>
        <w:t>Objetivos 7, 9, 11, 13</w:t>
      </w:r>
    </w:p>
    <w:p w14:paraId="3E61B302" w14:textId="77777777" w:rsidR="00D64F9A" w:rsidRPr="00B24F58" w:rsidRDefault="00D64F9A" w:rsidP="00D64F9A">
      <w:pPr>
        <w:numPr>
          <w:ilvl w:val="0"/>
          <w:numId w:val="86"/>
        </w:numPr>
        <w:rPr>
          <w:rFonts w:ascii="Calibri Light" w:hAnsi="Calibri Light" w:cs="Calibri Light"/>
        </w:rPr>
      </w:pPr>
      <w:r w:rsidRPr="00B24F58">
        <w:rPr>
          <w:rFonts w:ascii="Calibri Light" w:hAnsi="Calibri Light" w:cs="Calibri Light"/>
          <w:b/>
          <w:bCs/>
        </w:rPr>
        <w:t xml:space="preserve">Compensaciones de carbono: </w:t>
      </w:r>
      <w:r w:rsidRPr="00B24F58">
        <w:rPr>
          <w:rFonts w:ascii="Calibri Light" w:hAnsi="Calibri Light" w:cs="Calibri Light"/>
        </w:rPr>
        <w:t>verificadas por artefacto, agrupadas por corredor</w:t>
      </w:r>
    </w:p>
    <w:p w14:paraId="451D2FE3" w14:textId="77777777" w:rsidR="00D64F9A" w:rsidRPr="00B24F58" w:rsidRDefault="00D64F9A" w:rsidP="00D64F9A">
      <w:pPr>
        <w:numPr>
          <w:ilvl w:val="0"/>
          <w:numId w:val="86"/>
        </w:numPr>
        <w:rPr>
          <w:rFonts w:ascii="Calibri Light" w:hAnsi="Calibri Light" w:cs="Calibri Light"/>
        </w:rPr>
      </w:pPr>
      <w:r w:rsidRPr="00B24F58">
        <w:rPr>
          <w:rFonts w:ascii="Calibri Light" w:hAnsi="Calibri Light" w:cs="Calibri Light"/>
          <w:b/>
          <w:bCs/>
        </w:rPr>
        <w:t xml:space="preserve">Marca pública: </w:t>
      </w:r>
      <w:r w:rsidRPr="00B24F58">
        <w:rPr>
          <w:rFonts w:ascii="Calibri Light" w:hAnsi="Calibri Light" w:cs="Calibri Light"/>
        </w:rPr>
        <w:t>artefactos de marca compartida en zonas de alta visibilidad</w:t>
      </w:r>
    </w:p>
    <w:p w14:paraId="0BC30158" w14:textId="77777777" w:rsidR="00D64F9A" w:rsidRPr="00B24F58" w:rsidRDefault="00D64F9A" w:rsidP="00D64F9A">
      <w:pPr>
        <w:numPr>
          <w:ilvl w:val="0"/>
          <w:numId w:val="86"/>
        </w:numPr>
        <w:rPr>
          <w:rFonts w:ascii="Calibri Light" w:hAnsi="Calibri Light" w:cs="Calibri Light"/>
        </w:rPr>
      </w:pPr>
      <w:r w:rsidRPr="00B24F58">
        <w:rPr>
          <w:rFonts w:ascii="Calibri Light" w:hAnsi="Calibri Light" w:cs="Calibri Light"/>
          <w:b/>
          <w:bCs/>
        </w:rPr>
        <w:t xml:space="preserve">Confianza del inversor: </w:t>
      </w:r>
      <w:r w:rsidRPr="00B24F58">
        <w:rPr>
          <w:rFonts w:ascii="Calibri Light" w:hAnsi="Calibri Light" w:cs="Calibri Light"/>
        </w:rPr>
        <w:t>rentabilidades vinculadas a datos y transparencia en los paneles de control</w:t>
      </w:r>
    </w:p>
    <w:p w14:paraId="53173355" w14:textId="77777777" w:rsidR="00D64F9A" w:rsidRPr="00B24F58" w:rsidRDefault="00D64F9A" w:rsidP="00B24F58">
      <w:pPr>
        <w:pStyle w:val="Heading3"/>
      </w:pPr>
      <w:bookmarkStart w:id="165" w:name="_Toc203984858"/>
      <w:r w:rsidRPr="00B24F58">
        <w:t>Conclusiones estratégicas</w:t>
      </w:r>
      <w:bookmarkEnd w:id="161"/>
      <w:bookmarkEnd w:id="165"/>
    </w:p>
    <w:p w14:paraId="3C191DB8" w14:textId="77777777" w:rsidR="00D64F9A" w:rsidRPr="00B24F58" w:rsidRDefault="00D64F9A" w:rsidP="00D64F9A">
      <w:pPr>
        <w:rPr>
          <w:rFonts w:ascii="Calibri Light" w:hAnsi="Calibri Light" w:cs="Calibri Light"/>
        </w:rPr>
      </w:pPr>
      <w:r w:rsidRPr="00B24F58">
        <w:rPr>
          <w:rFonts w:ascii="Calibri Light" w:hAnsi="Calibri Light" w:cs="Calibri Light"/>
        </w:rPr>
        <w:t xml:space="preserve">El modelo </w:t>
      </w:r>
      <w:r w:rsidRPr="00B24F58">
        <w:rPr>
          <w:rFonts w:ascii="Calibri Light" w:hAnsi="Calibri Light" w:cs="Calibri Light"/>
          <w:i/>
          <w:iCs/>
        </w:rPr>
        <w:t>blended</w:t>
      </w:r>
      <w:r w:rsidRPr="00B24F58">
        <w:rPr>
          <w:rFonts w:ascii="Calibri Light" w:hAnsi="Calibri Light" w:cs="Calibri Light"/>
        </w:rPr>
        <w:t xml:space="preserve"> permite a BBVA:</w:t>
      </w:r>
    </w:p>
    <w:p w14:paraId="2A95ED84" w14:textId="77777777" w:rsidR="00D64F9A" w:rsidRPr="00B24F58" w:rsidRDefault="00D64F9A" w:rsidP="00D64F9A">
      <w:pPr>
        <w:numPr>
          <w:ilvl w:val="0"/>
          <w:numId w:val="80"/>
        </w:numPr>
        <w:rPr>
          <w:rFonts w:ascii="Calibri Light" w:hAnsi="Calibri Light" w:cs="Calibri Light"/>
        </w:rPr>
      </w:pPr>
      <w:r w:rsidRPr="00B24F58">
        <w:rPr>
          <w:rFonts w:ascii="Calibri Light" w:hAnsi="Calibri Light" w:cs="Calibri Light"/>
        </w:rPr>
        <w:t>Implementaciones de alta visibilidad de anclaje (por ejemplo, sede del BBVA)</w:t>
      </w:r>
    </w:p>
    <w:p w14:paraId="54C5BA57" w14:textId="77777777" w:rsidR="00D64F9A" w:rsidRPr="00B24F58" w:rsidRDefault="00D64F9A" w:rsidP="00D64F9A">
      <w:pPr>
        <w:numPr>
          <w:ilvl w:val="0"/>
          <w:numId w:val="80"/>
        </w:numPr>
        <w:rPr>
          <w:rFonts w:ascii="Calibri Light" w:hAnsi="Calibri Light" w:cs="Calibri Light"/>
        </w:rPr>
      </w:pPr>
      <w:r w:rsidRPr="00B24F58">
        <w:rPr>
          <w:rFonts w:ascii="Calibri Light" w:hAnsi="Calibri Light" w:cs="Calibri Light"/>
        </w:rPr>
        <w:t>Aprovechar la financiación pública para infraestructura vinculada a ESG</w:t>
      </w:r>
    </w:p>
    <w:p w14:paraId="408A9032" w14:textId="77777777" w:rsidR="00D64F9A" w:rsidRPr="00B24F58" w:rsidRDefault="00D64F9A" w:rsidP="00D64F9A">
      <w:pPr>
        <w:numPr>
          <w:ilvl w:val="0"/>
          <w:numId w:val="80"/>
        </w:numPr>
        <w:rPr>
          <w:rFonts w:ascii="Calibri Light" w:hAnsi="Calibri Light" w:cs="Calibri Light"/>
        </w:rPr>
      </w:pPr>
      <w:r w:rsidRPr="00B24F58">
        <w:rPr>
          <w:rFonts w:ascii="Calibri Light" w:hAnsi="Calibri Light" w:cs="Calibri Light"/>
        </w:rPr>
        <w:t>Involucrar a las comunidades a través del acceso prepago y la propiedad cooperativa</w:t>
      </w:r>
    </w:p>
    <w:p w14:paraId="1ECA99EB" w14:textId="77777777" w:rsidR="00D64F9A" w:rsidRPr="00F25D63" w:rsidRDefault="00D64F9A" w:rsidP="00D64F9A">
      <w:pPr>
        <w:rPr>
          <w:rFonts w:ascii="Calibri Light" w:hAnsi="Calibri Light" w:cs="Calibri Light"/>
          <w:sz w:val="28"/>
          <w:szCs w:val="28"/>
        </w:rPr>
      </w:pPr>
      <w:r w:rsidRPr="00DF4170">
        <w:rPr>
          <w:rFonts w:ascii="Calibri Light" w:hAnsi="Calibri Light" w:cs="Calibri Light"/>
        </w:rPr>
        <w:t xml:space="preserve">Esta estructura es modular, escalable y </w:t>
      </w:r>
      <w:r w:rsidRPr="00F25D63">
        <w:rPr>
          <w:rFonts w:ascii="Calibri Light" w:hAnsi="Calibri Light" w:cs="Calibri Light"/>
          <w:b/>
          <w:bCs/>
          <w:sz w:val="28"/>
          <w:szCs w:val="28"/>
        </w:rPr>
        <w:t>alineada con la lógica de riesgo de BBVA Spark</w:t>
      </w:r>
      <w:r w:rsidRPr="00F25D63">
        <w:rPr>
          <w:rFonts w:ascii="Calibri Light" w:hAnsi="Calibri Light" w:cs="Calibri Light"/>
          <w:sz w:val="28"/>
          <w:szCs w:val="28"/>
        </w:rPr>
        <w:t xml:space="preserve"> y </w:t>
      </w:r>
      <w:r w:rsidRPr="00F25D63">
        <w:rPr>
          <w:rFonts w:ascii="Calibri Light" w:hAnsi="Calibri Light" w:cs="Calibri Light"/>
          <w:b/>
          <w:bCs/>
          <w:sz w:val="28"/>
          <w:szCs w:val="28"/>
        </w:rPr>
        <w:t>los mandatos ESG de la Unidad de Negocio Sostenible</w:t>
      </w:r>
      <w:r w:rsidRPr="00F25D63">
        <w:rPr>
          <w:rFonts w:ascii="Calibri Light" w:hAnsi="Calibri Light" w:cs="Calibri Light"/>
          <w:sz w:val="28"/>
          <w:szCs w:val="28"/>
        </w:rPr>
        <w:t>.</w:t>
      </w:r>
    </w:p>
    <w:p w14:paraId="5C2B6580" w14:textId="32DFFCC2" w:rsidR="00D64F9A" w:rsidRPr="00DF4170" w:rsidRDefault="00D64F9A" w:rsidP="00D64F9A">
      <w:pPr>
        <w:rPr>
          <w:rFonts w:ascii="Calibri Light" w:hAnsi="Calibri Light" w:cs="Calibri Light"/>
          <w:color w:val="0B769F" w:themeColor="accent4" w:themeShade="BF"/>
          <w:sz w:val="28"/>
          <w:szCs w:val="28"/>
        </w:rPr>
      </w:pPr>
      <w:r w:rsidRPr="00DF4170">
        <w:rPr>
          <w:rFonts w:ascii="Calibri Light" w:hAnsi="Calibri Light" w:cs="Calibri Light"/>
          <w:color w:val="0B769F" w:themeColor="accent4" w:themeShade="BF"/>
          <w:sz w:val="28"/>
          <w:szCs w:val="28"/>
        </w:rPr>
        <w:lastRenderedPageBreak/>
        <w:t xml:space="preserve">Esta ilustración posiciona a SolPort como una </w:t>
      </w:r>
      <w:r w:rsidRPr="00DF4170">
        <w:rPr>
          <w:rFonts w:ascii="Calibri Light" w:hAnsi="Calibri Light" w:cs="Calibri Light"/>
          <w:b/>
          <w:bCs/>
          <w:color w:val="0B769F" w:themeColor="accent4" w:themeShade="BF"/>
          <w:sz w:val="28"/>
          <w:szCs w:val="28"/>
        </w:rPr>
        <w:t>línea de productos de tecnología climática financiable, escalable y de marca</w:t>
      </w:r>
      <w:r w:rsidRPr="00DF4170">
        <w:rPr>
          <w:rFonts w:ascii="Calibri Light" w:hAnsi="Calibri Light" w:cs="Calibri Light"/>
          <w:color w:val="0B769F" w:themeColor="accent4" w:themeShade="BF"/>
          <w:sz w:val="28"/>
          <w:szCs w:val="28"/>
        </w:rPr>
        <w:t>, con BBVA en el centro de su lanzamiento.</w:t>
      </w:r>
    </w:p>
    <w:p w14:paraId="31CE3500" w14:textId="77777777" w:rsidR="006F5262" w:rsidRPr="00922D68" w:rsidRDefault="006F5262" w:rsidP="006F5262">
      <w:pPr>
        <w:pStyle w:val="Heading1"/>
        <w:jc w:val="center"/>
        <w:rPr>
          <w:b/>
          <w:bCs/>
          <w:color w:val="C00000"/>
        </w:rPr>
      </w:pPr>
      <w:bookmarkStart w:id="166" w:name="_Toc203461012"/>
      <w:bookmarkStart w:id="167" w:name="_Toc203562020"/>
      <w:bookmarkStart w:id="168" w:name="_Toc203729476"/>
      <w:bookmarkStart w:id="169" w:name="_Toc203900803"/>
      <w:bookmarkStart w:id="170" w:name="_Toc203984859"/>
      <w:r>
        <w:rPr>
          <w:b/>
          <w:bCs/>
          <w:color w:val="C00000"/>
        </w:rPr>
        <w:t>7: Ecosistema de actores clave en España</w:t>
      </w:r>
      <w:bookmarkEnd w:id="169"/>
      <w:bookmarkEnd w:id="170"/>
    </w:p>
    <w:p w14:paraId="4ED41452" w14:textId="611D48FF" w:rsidR="006F5262" w:rsidRPr="00AD34C0" w:rsidRDefault="006F5262" w:rsidP="006F5262">
      <w:pPr>
        <w:pStyle w:val="Heading2"/>
      </w:pPr>
      <w:bookmarkStart w:id="171" w:name="_Toc203900804"/>
      <w:bookmarkStart w:id="172" w:name="_Toc203984860"/>
      <w:r w:rsidRPr="00F73B24">
        <w:rPr>
          <w:b/>
          <w:bCs/>
        </w:rPr>
        <w:t xml:space="preserve">Resumen del </w:t>
      </w:r>
      <w:r w:rsidR="00F25D63" w:rsidRPr="00F73B24">
        <w:rPr>
          <w:b/>
          <w:bCs/>
        </w:rPr>
        <w:t>capítulo:</w:t>
      </w:r>
      <w:r>
        <w:t xml:space="preserve"> Mapeo de asociaciones urbanas para infraestructura climática, integración de tecnología financiera y aceleración de ESG</w:t>
      </w:r>
      <w:bookmarkEnd w:id="171"/>
      <w:bookmarkEnd w:id="172"/>
    </w:p>
    <w:p w14:paraId="391C6708" w14:textId="77777777" w:rsidR="006F5262" w:rsidRPr="004504B0" w:rsidRDefault="006F5262" w:rsidP="006F5262">
      <w:pPr>
        <w:rPr>
          <w:rFonts w:ascii="Calibri Light" w:hAnsi="Calibri Light" w:cs="Calibri Light"/>
          <w:color w:val="0B769F" w:themeColor="accent4" w:themeShade="BF"/>
          <w:sz w:val="28"/>
          <w:szCs w:val="28"/>
        </w:rPr>
      </w:pPr>
      <w:r w:rsidRPr="00FA48BC">
        <w:rPr>
          <w:rFonts w:ascii="Calibri Light" w:hAnsi="Calibri Light" w:cs="Calibri Light"/>
          <w:color w:val="0B769F" w:themeColor="accent4" w:themeShade="BF"/>
          <w:sz w:val="28"/>
          <w:szCs w:val="28"/>
        </w:rPr>
        <w:t>Este capítulo ancla nuestra propuesta en una red colaborativa donde BBVA se convierte en un catalizador del sistema, no solo respaldando nodos sino ayudando a activar la malla.</w:t>
      </w:r>
      <w:r w:rsidRPr="00FA48BC">
        <w:rPr>
          <w:rFonts w:ascii="Calibri Light" w:hAnsi="Calibri Light" w:cs="Calibri Light"/>
          <w:sz w:val="28"/>
          <w:szCs w:val="28"/>
        </w:rPr>
        <w:t xml:space="preserve"> </w:t>
      </w:r>
      <w:r w:rsidRPr="004504B0">
        <w:rPr>
          <w:rFonts w:ascii="Calibri Light" w:hAnsi="Calibri Light" w:cs="Calibri Light"/>
          <w:color w:val="0B769F" w:themeColor="accent4" w:themeShade="BF"/>
          <w:sz w:val="28"/>
          <w:szCs w:val="28"/>
        </w:rPr>
        <w:t>y el sistema de recursos energéticos distribuidos.</w:t>
      </w:r>
    </w:p>
    <w:p w14:paraId="11A95E33" w14:textId="77777777" w:rsidR="006F5262" w:rsidRPr="00AD34C0" w:rsidRDefault="006F5262" w:rsidP="006F5262">
      <w:pPr>
        <w:rPr>
          <w:rFonts w:ascii="Calibri Light" w:hAnsi="Calibri Light" w:cs="Calibri Light"/>
        </w:rPr>
      </w:pPr>
      <w:r w:rsidRPr="00AD34C0">
        <w:rPr>
          <w:rFonts w:ascii="Calibri Light" w:hAnsi="Calibri Light" w:cs="Calibri Light"/>
        </w:rPr>
        <w:t xml:space="preserve">Para escalar este sistema modular de recursos energéticos distribuidos por las ciudades españolas, proponemos una </w:t>
      </w:r>
      <w:r w:rsidRPr="00CB3C6A">
        <w:rPr>
          <w:rFonts w:ascii="Calibri Light" w:hAnsi="Calibri Light" w:cs="Calibri Light"/>
          <w:b/>
          <w:bCs/>
        </w:rPr>
        <w:t xml:space="preserve">constelación multisectorial de actores clave </w:t>
      </w:r>
      <w:r w:rsidRPr="00AD34C0">
        <w:rPr>
          <w:rFonts w:ascii="Calibri Light" w:hAnsi="Calibri Light" w:cs="Calibri Light"/>
        </w:rPr>
        <w:t>: autoridades municipales, plataformas de movilidad sostenible, facilitadores de servicios digitales e inversores con impacto. El panorama español es excepcionalmente propicio para la innovación colaborativa en infraestructuras, con BBVA en la intersección de la escalabilidad fintech y la inversión con criterios ESG.</w:t>
      </w:r>
    </w:p>
    <w:p w14:paraId="298F7829" w14:textId="77777777" w:rsidR="006F5262" w:rsidRPr="00AD34C0" w:rsidRDefault="006F5262" w:rsidP="006F5262">
      <w:pPr>
        <w:pStyle w:val="Heading3"/>
      </w:pPr>
      <w:bookmarkStart w:id="173" w:name="_Toc203900805"/>
      <w:bookmarkStart w:id="174" w:name="_Toc203984861"/>
      <w:r w:rsidRPr="00AD34C0">
        <w:t>Socios del sector público: acceso y visibilidad de la implementación</w:t>
      </w:r>
      <w:bookmarkEnd w:id="173"/>
      <w:bookmarkEnd w:id="174"/>
    </w:p>
    <w:tbl>
      <w:tblPr>
        <w:tblStyle w:val="TableGridLight"/>
        <w:tblW w:w="0" w:type="auto"/>
        <w:tblLook w:val="04A0" w:firstRow="1" w:lastRow="0" w:firstColumn="1" w:lastColumn="0" w:noHBand="0" w:noVBand="1"/>
      </w:tblPr>
      <w:tblGrid>
        <w:gridCol w:w="3793"/>
        <w:gridCol w:w="5223"/>
      </w:tblGrid>
      <w:tr w:rsidR="006F5262" w:rsidRPr="00AD34C0" w14:paraId="25FE09CF" w14:textId="77777777" w:rsidTr="006D238B">
        <w:tc>
          <w:tcPr>
            <w:tcW w:w="0" w:type="auto"/>
            <w:hideMark/>
          </w:tcPr>
          <w:p w14:paraId="00018820"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Tenedor de apuestas</w:t>
            </w:r>
          </w:p>
        </w:tc>
        <w:tc>
          <w:tcPr>
            <w:tcW w:w="0" w:type="auto"/>
            <w:hideMark/>
          </w:tcPr>
          <w:p w14:paraId="55CFF530"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Rol y sinergia</w:t>
            </w:r>
          </w:p>
        </w:tc>
      </w:tr>
      <w:tr w:rsidR="006F5262" w:rsidRPr="00AD34C0" w14:paraId="444C2011" w14:textId="77777777" w:rsidTr="006D238B">
        <w:tc>
          <w:tcPr>
            <w:tcW w:w="0" w:type="auto"/>
            <w:hideMark/>
          </w:tcPr>
          <w:p w14:paraId="1DCB0399"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Gobiernos municipales (por ejemplo, Madrid, Málaga, Valencia)</w:t>
            </w:r>
          </w:p>
        </w:tc>
        <w:tc>
          <w:tcPr>
            <w:tcW w:w="0" w:type="auto"/>
            <w:hideMark/>
          </w:tcPr>
          <w:p w14:paraId="1055BD4E"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Acceso a la tierra, permisos, zonas de visibilidad del piloto</w:t>
            </w:r>
          </w:p>
        </w:tc>
      </w:tr>
      <w:tr w:rsidR="006F5262" w:rsidRPr="00AD34C0" w14:paraId="34B87FC6" w14:textId="77777777" w:rsidTr="006D238B">
        <w:tc>
          <w:tcPr>
            <w:tcW w:w="0" w:type="auto"/>
            <w:hideMark/>
          </w:tcPr>
          <w:p w14:paraId="37771800"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Ministerios de Clima y Urbanismo</w:t>
            </w:r>
          </w:p>
        </w:tc>
        <w:tc>
          <w:tcPr>
            <w:tcW w:w="0" w:type="auto"/>
            <w:hideMark/>
          </w:tcPr>
          <w:p w14:paraId="6EE07A16"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Alineación con la política de descarbonización y financiación de la resiliencia</w:t>
            </w:r>
          </w:p>
        </w:tc>
      </w:tr>
      <w:tr w:rsidR="006F5262" w:rsidRPr="00AD34C0" w14:paraId="07D49A26" w14:textId="77777777" w:rsidTr="006D238B">
        <w:tc>
          <w:tcPr>
            <w:tcW w:w="0" w:type="auto"/>
            <w:hideMark/>
          </w:tcPr>
          <w:p w14:paraId="250AAA6B"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Agencias Regionales de Innovación</w:t>
            </w:r>
          </w:p>
        </w:tc>
        <w:tc>
          <w:tcPr>
            <w:tcW w:w="0" w:type="auto"/>
            <w:hideMark/>
          </w:tcPr>
          <w:p w14:paraId="25389C65"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Cofinanciación pública, zonas de prueba de infraestructuras inteligentes</w:t>
            </w:r>
          </w:p>
        </w:tc>
      </w:tr>
      <w:tr w:rsidR="006F5262" w:rsidRPr="00AD34C0" w14:paraId="6FDA9F53" w14:textId="77777777" w:rsidTr="006D238B">
        <w:tc>
          <w:tcPr>
            <w:tcW w:w="0" w:type="auto"/>
            <w:hideMark/>
          </w:tcPr>
          <w:p w14:paraId="022A53EA"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Entidades de Vivienda Pública</w:t>
            </w:r>
          </w:p>
        </w:tc>
        <w:tc>
          <w:tcPr>
            <w:tcW w:w="0" w:type="auto"/>
            <w:hideMark/>
          </w:tcPr>
          <w:p w14:paraId="2CE1DCA6"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Despliegue de artefactos cerca de conjuntos habitacionales, acceso inclusivo a la energía</w:t>
            </w:r>
          </w:p>
        </w:tc>
      </w:tr>
    </w:tbl>
    <w:p w14:paraId="14302553" w14:textId="77777777" w:rsidR="006F5262" w:rsidRPr="00AD34C0" w:rsidRDefault="006F5262" w:rsidP="006F5262">
      <w:pPr>
        <w:pStyle w:val="Heading3"/>
      </w:pPr>
      <w:bookmarkStart w:id="175" w:name="_Toc203900806"/>
      <w:bookmarkStart w:id="176" w:name="_Toc203984862"/>
      <w:r w:rsidRPr="00AD34C0">
        <w:t>Oportunidad BBVA: La implementación público-privada acelera los informes ESG, la alineación con los ODS y la visibilidad de la marca.</w:t>
      </w:r>
      <w:bookmarkEnd w:id="175"/>
      <w:bookmarkEnd w:id="176"/>
    </w:p>
    <w:p w14:paraId="16149C0D" w14:textId="77777777" w:rsidR="006F5262" w:rsidRPr="00AD34C0" w:rsidRDefault="006F5262" w:rsidP="006F5262">
      <w:pPr>
        <w:pStyle w:val="Heading4"/>
      </w:pPr>
      <w:r w:rsidRPr="00AD34C0">
        <w:t>Empresas emergentes de movilidad y tecnología urbana: distribución de canales</w:t>
      </w:r>
    </w:p>
    <w:tbl>
      <w:tblPr>
        <w:tblStyle w:val="TableGridLight"/>
        <w:tblW w:w="0" w:type="auto"/>
        <w:tblLook w:val="04A0" w:firstRow="1" w:lastRow="0" w:firstColumn="1" w:lastColumn="0" w:noHBand="0" w:noVBand="1"/>
      </w:tblPr>
      <w:tblGrid>
        <w:gridCol w:w="3977"/>
        <w:gridCol w:w="5039"/>
      </w:tblGrid>
      <w:tr w:rsidR="006F5262" w:rsidRPr="00AD34C0" w14:paraId="2BE7EED2" w14:textId="77777777" w:rsidTr="006D238B">
        <w:tc>
          <w:tcPr>
            <w:tcW w:w="0" w:type="auto"/>
            <w:hideMark/>
          </w:tcPr>
          <w:p w14:paraId="2FB3495C"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Tenedor de apuestas</w:t>
            </w:r>
          </w:p>
        </w:tc>
        <w:tc>
          <w:tcPr>
            <w:tcW w:w="0" w:type="auto"/>
            <w:hideMark/>
          </w:tcPr>
          <w:p w14:paraId="0C120F77"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Rol y sinergia</w:t>
            </w:r>
          </w:p>
        </w:tc>
      </w:tr>
      <w:tr w:rsidR="006F5262" w:rsidRPr="00AD34C0" w14:paraId="2943AB56" w14:textId="77777777" w:rsidTr="006D238B">
        <w:tc>
          <w:tcPr>
            <w:tcW w:w="0" w:type="auto"/>
            <w:hideMark/>
          </w:tcPr>
          <w:p w14:paraId="7BC1B6AB"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Plataformas de vehículos eléctricos (por ejemplo, Wallbox, Zunder)</w:t>
            </w:r>
          </w:p>
        </w:tc>
        <w:tc>
          <w:tcPr>
            <w:tcW w:w="0" w:type="auto"/>
            <w:hideMark/>
          </w:tcPr>
          <w:p w14:paraId="5189A9CB"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Colocación de artefactos, distribución de infraestructura de carga</w:t>
            </w:r>
          </w:p>
        </w:tc>
      </w:tr>
      <w:tr w:rsidR="006F5262" w:rsidRPr="00AD34C0" w14:paraId="4461E28F" w14:textId="77777777" w:rsidTr="006D238B">
        <w:tc>
          <w:tcPr>
            <w:tcW w:w="0" w:type="auto"/>
            <w:hideMark/>
          </w:tcPr>
          <w:p w14:paraId="2410CCDF"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Logística de última milla (por ejemplo, Paack, Koiki)</w:t>
            </w:r>
          </w:p>
        </w:tc>
        <w:tc>
          <w:tcPr>
            <w:tcW w:w="0" w:type="auto"/>
            <w:hideMark/>
          </w:tcPr>
          <w:p w14:paraId="33905D8E"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Nodos de recogida sombreados, estaciones de microcarga</w:t>
            </w:r>
          </w:p>
        </w:tc>
      </w:tr>
      <w:tr w:rsidR="006F5262" w:rsidRPr="00AD34C0" w14:paraId="24C61271" w14:textId="77777777" w:rsidTr="006D238B">
        <w:tc>
          <w:tcPr>
            <w:tcW w:w="0" w:type="auto"/>
            <w:hideMark/>
          </w:tcPr>
          <w:p w14:paraId="7A3D56D8" w14:textId="77777777" w:rsidR="006F5262" w:rsidRPr="00AD34C0" w:rsidRDefault="006F5262" w:rsidP="006D238B">
            <w:pPr>
              <w:spacing w:after="160" w:line="259" w:lineRule="auto"/>
              <w:rPr>
                <w:rFonts w:ascii="Calibri Light" w:hAnsi="Calibri Light" w:cs="Calibri Light"/>
              </w:rPr>
            </w:pPr>
            <w:r>
              <w:rPr>
                <w:rFonts w:ascii="Calibri Light" w:hAnsi="Calibri Light" w:cs="Calibri Light"/>
              </w:rPr>
              <w:lastRenderedPageBreak/>
              <w:t>Operadores de movilidad energética como servicio (MaaS)</w:t>
            </w:r>
          </w:p>
        </w:tc>
        <w:tc>
          <w:tcPr>
            <w:tcW w:w="0" w:type="auto"/>
            <w:hideMark/>
          </w:tcPr>
          <w:p w14:paraId="1E39A6F0"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Integración de tránsito, incorporación de usuarios a través de paquetes de suscripción</w:t>
            </w:r>
          </w:p>
        </w:tc>
      </w:tr>
    </w:tbl>
    <w:p w14:paraId="654E96BD" w14:textId="77777777" w:rsidR="006F5262" w:rsidRPr="00AD34C0" w:rsidRDefault="006F5262" w:rsidP="006F5262">
      <w:pPr>
        <w:pStyle w:val="Heading3"/>
      </w:pPr>
      <w:bookmarkStart w:id="177" w:name="_Toc203900807"/>
      <w:bookmarkStart w:id="178" w:name="_Toc203984863"/>
      <w:r w:rsidRPr="00AD34C0">
        <w:t>Oportunidad de BBVA Spark: La implementación conjunta de servicios con artefactos proporciona aceleración de canales y capas de datos compartidas.</w:t>
      </w:r>
      <w:bookmarkEnd w:id="177"/>
      <w:bookmarkEnd w:id="178"/>
    </w:p>
    <w:p w14:paraId="12F9ACAD" w14:textId="77777777" w:rsidR="006F5262" w:rsidRPr="00AD34C0" w:rsidRDefault="006F5262" w:rsidP="006F5262">
      <w:pPr>
        <w:pStyle w:val="Heading4"/>
      </w:pPr>
      <w:r w:rsidRPr="00AD34C0">
        <w:t>Facilitadores de infraestructura digital y fintech</w:t>
      </w:r>
    </w:p>
    <w:tbl>
      <w:tblPr>
        <w:tblStyle w:val="TableGridLight"/>
        <w:tblW w:w="0" w:type="auto"/>
        <w:tblLook w:val="04A0" w:firstRow="1" w:lastRow="0" w:firstColumn="1" w:lastColumn="0" w:noHBand="0" w:noVBand="1"/>
      </w:tblPr>
      <w:tblGrid>
        <w:gridCol w:w="3976"/>
        <w:gridCol w:w="5040"/>
      </w:tblGrid>
      <w:tr w:rsidR="006F5262" w:rsidRPr="00AD34C0" w14:paraId="2966A5FB" w14:textId="77777777" w:rsidTr="006D238B">
        <w:tc>
          <w:tcPr>
            <w:tcW w:w="0" w:type="auto"/>
            <w:hideMark/>
          </w:tcPr>
          <w:p w14:paraId="0F621E6D"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Tenedor de apuestas</w:t>
            </w:r>
          </w:p>
        </w:tc>
        <w:tc>
          <w:tcPr>
            <w:tcW w:w="0" w:type="auto"/>
            <w:hideMark/>
          </w:tcPr>
          <w:p w14:paraId="4235EA34"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Rol y sinergia</w:t>
            </w:r>
          </w:p>
        </w:tc>
      </w:tr>
      <w:tr w:rsidR="006F5262" w:rsidRPr="00AD34C0" w14:paraId="66967339" w14:textId="77777777" w:rsidTr="006D238B">
        <w:tc>
          <w:tcPr>
            <w:tcW w:w="0" w:type="auto"/>
            <w:hideMark/>
          </w:tcPr>
          <w:p w14:paraId="61FA66E6"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Equipos Fintech de BBVA</w:t>
            </w:r>
          </w:p>
        </w:tc>
        <w:tc>
          <w:tcPr>
            <w:tcW w:w="0" w:type="auto"/>
            <w:hideMark/>
          </w:tcPr>
          <w:p w14:paraId="5E4A61CA"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Integración de billeteras, contratos inteligentes y mercados de créditos de carbono</w:t>
            </w:r>
          </w:p>
        </w:tc>
      </w:tr>
      <w:tr w:rsidR="006F5262" w:rsidRPr="00AD34C0" w14:paraId="72A8BEF6" w14:textId="77777777" w:rsidTr="006D238B">
        <w:tc>
          <w:tcPr>
            <w:tcW w:w="0" w:type="auto"/>
            <w:hideMark/>
          </w:tcPr>
          <w:p w14:paraId="34CF40AD"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Proveedores de análisis ESG (por ejemplo, Clarity AI)</w:t>
            </w:r>
          </w:p>
        </w:tc>
        <w:tc>
          <w:tcPr>
            <w:tcW w:w="0" w:type="auto"/>
            <w:hideMark/>
          </w:tcPr>
          <w:p w14:paraId="0DF10711"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Informes integrados y cuantificación del impacto</w:t>
            </w:r>
          </w:p>
        </w:tc>
      </w:tr>
      <w:tr w:rsidR="006F5262" w:rsidRPr="00AD34C0" w14:paraId="4AF588F9" w14:textId="77777777" w:rsidTr="006D238B">
        <w:tc>
          <w:tcPr>
            <w:tcW w:w="0" w:type="auto"/>
            <w:hideMark/>
          </w:tcPr>
          <w:p w14:paraId="4EB2CE84"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Empresas de IoT y conectividad (por ejemplo, Libelium, Cellnex)</w:t>
            </w:r>
          </w:p>
        </w:tc>
        <w:tc>
          <w:tcPr>
            <w:tcW w:w="0" w:type="auto"/>
            <w:hideMark/>
          </w:tcPr>
          <w:p w14:paraId="3CA96E34"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Infraestructura de sensores y orquestación de la capa de datos</w:t>
            </w:r>
          </w:p>
        </w:tc>
      </w:tr>
    </w:tbl>
    <w:p w14:paraId="053C109D" w14:textId="77777777" w:rsidR="006F5262" w:rsidRPr="00AD34C0" w:rsidRDefault="006F5262" w:rsidP="006F5262">
      <w:pPr>
        <w:pStyle w:val="Heading3"/>
      </w:pPr>
      <w:bookmarkStart w:id="179" w:name="_Toc203900808"/>
      <w:bookmarkStart w:id="180" w:name="_Toc203984864"/>
      <w:r w:rsidRPr="00AD34C0">
        <w:t>Oportunidad BBVA: Los nodos de artefactos se convierten en infraestructura viva para la activación de fintech, la monetización de datos y las finanzas de impacto.</w:t>
      </w:r>
      <w:bookmarkEnd w:id="179"/>
      <w:bookmarkEnd w:id="180"/>
    </w:p>
    <w:p w14:paraId="6C561932" w14:textId="77777777" w:rsidR="006F5262" w:rsidRPr="00AD34C0" w:rsidRDefault="006F5262" w:rsidP="006F5262">
      <w:pPr>
        <w:pStyle w:val="Heading4"/>
      </w:pPr>
      <w:r w:rsidRPr="00AD34C0">
        <w:t>Economía circular e inversores de impacto</w:t>
      </w:r>
    </w:p>
    <w:tbl>
      <w:tblPr>
        <w:tblStyle w:val="TableGridLight"/>
        <w:tblW w:w="0" w:type="auto"/>
        <w:tblLook w:val="04A0" w:firstRow="1" w:lastRow="0" w:firstColumn="1" w:lastColumn="0" w:noHBand="0" w:noVBand="1"/>
      </w:tblPr>
      <w:tblGrid>
        <w:gridCol w:w="4348"/>
        <w:gridCol w:w="4668"/>
      </w:tblGrid>
      <w:tr w:rsidR="006F5262" w:rsidRPr="00AD34C0" w14:paraId="007DEFA6" w14:textId="77777777" w:rsidTr="006D238B">
        <w:tc>
          <w:tcPr>
            <w:tcW w:w="0" w:type="auto"/>
            <w:hideMark/>
          </w:tcPr>
          <w:p w14:paraId="3E117BEA"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Tenedor de apuestas</w:t>
            </w:r>
          </w:p>
        </w:tc>
        <w:tc>
          <w:tcPr>
            <w:tcW w:w="0" w:type="auto"/>
            <w:hideMark/>
          </w:tcPr>
          <w:p w14:paraId="3FCB9773" w14:textId="77777777" w:rsidR="006F5262" w:rsidRPr="00AD34C0" w:rsidRDefault="006F5262" w:rsidP="006D238B">
            <w:pPr>
              <w:spacing w:after="160" w:line="259" w:lineRule="auto"/>
              <w:rPr>
                <w:rFonts w:ascii="Calibri Light" w:hAnsi="Calibri Light" w:cs="Calibri Light"/>
                <w:b/>
                <w:bCs/>
              </w:rPr>
            </w:pPr>
            <w:r w:rsidRPr="00AD34C0">
              <w:rPr>
                <w:rFonts w:ascii="Calibri Light" w:hAnsi="Calibri Light" w:cs="Calibri Light"/>
                <w:b/>
                <w:bCs/>
              </w:rPr>
              <w:t>Rol y sinergia</w:t>
            </w:r>
          </w:p>
        </w:tc>
      </w:tr>
      <w:tr w:rsidR="006F5262" w:rsidRPr="00AD34C0" w14:paraId="4BF85797" w14:textId="77777777" w:rsidTr="006D238B">
        <w:tc>
          <w:tcPr>
            <w:tcW w:w="0" w:type="auto"/>
            <w:hideMark/>
          </w:tcPr>
          <w:p w14:paraId="7A5F50C0"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 xml:space="preserve">Fondos de capital riesgo centrados en ESG </w:t>
            </w:r>
            <w:r>
              <w:rPr>
                <w:rStyle w:val="FootnoteReference"/>
                <w:rFonts w:ascii="Calibri Light" w:hAnsi="Calibri Light" w:cs="Calibri Light"/>
              </w:rPr>
              <w:footnoteReference w:id="10"/>
            </w:r>
            <w:r w:rsidRPr="00AD34C0">
              <w:rPr>
                <w:rFonts w:ascii="Calibri Light" w:hAnsi="Calibri Light" w:cs="Calibri Light"/>
              </w:rPr>
              <w:t>(por ejemplo, Ship2B, Creas)</w:t>
            </w:r>
          </w:p>
        </w:tc>
        <w:tc>
          <w:tcPr>
            <w:tcW w:w="0" w:type="auto"/>
            <w:hideMark/>
          </w:tcPr>
          <w:p w14:paraId="35A9BE5A"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Coinversión en etapa inicial, escalamiento de activos de nivel 2-3</w:t>
            </w:r>
          </w:p>
        </w:tc>
      </w:tr>
      <w:tr w:rsidR="006F5262" w:rsidRPr="00AD34C0" w14:paraId="319064E5" w14:textId="77777777" w:rsidTr="006D238B">
        <w:tc>
          <w:tcPr>
            <w:tcW w:w="0" w:type="auto"/>
            <w:hideMark/>
          </w:tcPr>
          <w:p w14:paraId="11450DFB"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Grupos Cooperativos y de Economía Social</w:t>
            </w:r>
          </w:p>
        </w:tc>
        <w:tc>
          <w:tcPr>
            <w:tcW w:w="0" w:type="auto"/>
            <w:hideMark/>
          </w:tcPr>
          <w:p w14:paraId="21360CA9"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Modelos de propiedad local y gobernanza descentralizada de infraestructura</w:t>
            </w:r>
          </w:p>
        </w:tc>
      </w:tr>
      <w:tr w:rsidR="006F5262" w:rsidRPr="00AD34C0" w14:paraId="6616D76E" w14:textId="77777777" w:rsidTr="006D238B">
        <w:tc>
          <w:tcPr>
            <w:tcW w:w="0" w:type="auto"/>
            <w:hideMark/>
          </w:tcPr>
          <w:p w14:paraId="0B7B7332"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Plataformas de financiación del carbono</w:t>
            </w:r>
          </w:p>
        </w:tc>
        <w:tc>
          <w:tcPr>
            <w:tcW w:w="0" w:type="auto"/>
            <w:hideMark/>
          </w:tcPr>
          <w:p w14:paraId="19FEFC04" w14:textId="77777777" w:rsidR="006F5262" w:rsidRPr="00AD34C0" w:rsidRDefault="006F5262" w:rsidP="006D238B">
            <w:pPr>
              <w:spacing w:after="160" w:line="259" w:lineRule="auto"/>
              <w:rPr>
                <w:rFonts w:ascii="Calibri Light" w:hAnsi="Calibri Light" w:cs="Calibri Light"/>
              </w:rPr>
            </w:pPr>
            <w:r w:rsidRPr="00AD34C0">
              <w:rPr>
                <w:rFonts w:ascii="Calibri Light" w:hAnsi="Calibri Light" w:cs="Calibri Light"/>
              </w:rPr>
              <w:t>Tokenización, verificación y comercialización de ahorros de carbono</w:t>
            </w:r>
          </w:p>
        </w:tc>
      </w:tr>
    </w:tbl>
    <w:p w14:paraId="3DFE4FEE" w14:textId="33285C92" w:rsidR="006F5262" w:rsidRPr="00AD34C0" w:rsidRDefault="006F5262" w:rsidP="006F5262">
      <w:pPr>
        <w:pStyle w:val="Heading3"/>
      </w:pPr>
      <w:bookmarkStart w:id="181" w:name="_Toc203900809"/>
      <w:bookmarkStart w:id="182" w:name="_Toc203984865"/>
      <w:r w:rsidRPr="00AD34C0">
        <w:t>Oportunidad BBVA: La asociación entre capital de impacto y modelos circulares posiciona a BBVA como un movilizador de inversión climática inclusiva.</w:t>
      </w:r>
      <w:bookmarkEnd w:id="181"/>
      <w:bookmarkEnd w:id="182"/>
    </w:p>
    <w:p w14:paraId="604D2431" w14:textId="77777777" w:rsidR="006F5262" w:rsidRPr="00B27257" w:rsidRDefault="006F5262" w:rsidP="006F5262">
      <w:pPr>
        <w:pStyle w:val="Heading4"/>
        <w:rPr>
          <w:b/>
          <w:bCs/>
        </w:rPr>
      </w:pPr>
      <w:r w:rsidRPr="00B27257">
        <w:rPr>
          <w:b/>
          <w:bCs/>
        </w:rPr>
        <w:t>El papel estratégico de BBVA</w:t>
      </w:r>
    </w:p>
    <w:p w14:paraId="0A7257A0" w14:textId="77777777" w:rsidR="006F5262" w:rsidRPr="00AD34C0" w:rsidRDefault="006F5262" w:rsidP="006F5262">
      <w:pPr>
        <w:rPr>
          <w:rFonts w:ascii="Calibri Light" w:hAnsi="Calibri Light" w:cs="Calibri Light"/>
        </w:rPr>
      </w:pPr>
      <w:r w:rsidRPr="00AD34C0">
        <w:rPr>
          <w:rFonts w:ascii="Calibri Light" w:hAnsi="Calibri Light" w:cs="Calibri Light"/>
        </w:rPr>
        <w:t>En este ecosistema, BBVA puede desempeñar múltiples roles:</w:t>
      </w:r>
    </w:p>
    <w:p w14:paraId="5F985736" w14:textId="77777777" w:rsidR="006F5262" w:rsidRPr="00AD34C0" w:rsidRDefault="006F5262" w:rsidP="006F5262">
      <w:pPr>
        <w:numPr>
          <w:ilvl w:val="0"/>
          <w:numId w:val="14"/>
        </w:numPr>
        <w:rPr>
          <w:rFonts w:ascii="Calibri Light" w:hAnsi="Calibri Light" w:cs="Calibri Light"/>
        </w:rPr>
      </w:pPr>
      <w:r w:rsidRPr="00AD34C0">
        <w:rPr>
          <w:rFonts w:ascii="Calibri Light" w:hAnsi="Calibri Light" w:cs="Calibri Light"/>
          <w:b/>
          <w:bCs/>
        </w:rPr>
        <w:t xml:space="preserve">Inversor: </w:t>
      </w:r>
      <w:r w:rsidRPr="00AD34C0">
        <w:rPr>
          <w:rFonts w:ascii="Calibri Light" w:hAnsi="Calibri Light" w:cs="Calibri Light"/>
        </w:rPr>
        <w:t>Financiador principal en el despliegue de infraestructura urbana modular</w:t>
      </w:r>
    </w:p>
    <w:p w14:paraId="72569465" w14:textId="77777777" w:rsidR="006F5262" w:rsidRPr="00AD34C0" w:rsidRDefault="006F5262" w:rsidP="006F5262">
      <w:pPr>
        <w:numPr>
          <w:ilvl w:val="0"/>
          <w:numId w:val="14"/>
        </w:numPr>
        <w:rPr>
          <w:rFonts w:ascii="Calibri Light" w:hAnsi="Calibri Light" w:cs="Calibri Light"/>
        </w:rPr>
      </w:pPr>
      <w:r w:rsidRPr="00AD34C0">
        <w:rPr>
          <w:rFonts w:ascii="Calibri Light" w:hAnsi="Calibri Light" w:cs="Calibri Light"/>
          <w:b/>
          <w:bCs/>
        </w:rPr>
        <w:lastRenderedPageBreak/>
        <w:t xml:space="preserve">Facilitador de Fintech: </w:t>
      </w:r>
      <w:r w:rsidRPr="00AD34C0">
        <w:rPr>
          <w:rFonts w:ascii="Calibri Light" w:hAnsi="Calibri Light" w:cs="Calibri Light"/>
        </w:rPr>
        <w:t>Pagos, contratos digitales, integración de contabilidad ESG</w:t>
      </w:r>
    </w:p>
    <w:p w14:paraId="7E87E877" w14:textId="77777777" w:rsidR="006F5262" w:rsidRPr="00AD34C0" w:rsidRDefault="006F5262" w:rsidP="006F5262">
      <w:pPr>
        <w:numPr>
          <w:ilvl w:val="0"/>
          <w:numId w:val="14"/>
        </w:numPr>
        <w:rPr>
          <w:rFonts w:ascii="Calibri Light" w:hAnsi="Calibri Light" w:cs="Calibri Light"/>
        </w:rPr>
      </w:pPr>
      <w:r w:rsidRPr="00AD34C0">
        <w:rPr>
          <w:rFonts w:ascii="Calibri Light" w:hAnsi="Calibri Light" w:cs="Calibri Light"/>
          <w:b/>
          <w:bCs/>
        </w:rPr>
        <w:t xml:space="preserve">Socio de la plataforma ESG: </w:t>
      </w:r>
      <w:r w:rsidRPr="00AD34C0">
        <w:rPr>
          <w:rFonts w:ascii="Calibri Light" w:hAnsi="Calibri Light" w:cs="Calibri Light"/>
        </w:rPr>
        <w:t>seguimiento del rendimiento, monetización del carbono y alineación con las métricas de los ODS</w:t>
      </w:r>
    </w:p>
    <w:p w14:paraId="4B3C1A34" w14:textId="5A028A60" w:rsidR="006F5262" w:rsidRPr="00F25D63" w:rsidRDefault="006F5262" w:rsidP="006F5262">
      <w:pPr>
        <w:numPr>
          <w:ilvl w:val="0"/>
          <w:numId w:val="14"/>
        </w:numPr>
        <w:rPr>
          <w:rFonts w:ascii="Calibri Light" w:hAnsi="Calibri Light" w:cs="Calibri Light"/>
        </w:rPr>
      </w:pPr>
      <w:r w:rsidRPr="00AD34C0">
        <w:rPr>
          <w:rFonts w:ascii="Calibri Light" w:hAnsi="Calibri Light" w:cs="Calibri Light"/>
          <w:b/>
          <w:bCs/>
        </w:rPr>
        <w:t xml:space="preserve">Defensor Público-Privado: </w:t>
      </w:r>
      <w:r w:rsidRPr="00AD34C0">
        <w:rPr>
          <w:rFonts w:ascii="Calibri Light" w:hAnsi="Calibri Light" w:cs="Calibri Light"/>
        </w:rPr>
        <w:t>Líder en ecosistemas de innovación sostenible en los corredores urbanos de las ciudades españolas</w:t>
      </w:r>
    </w:p>
    <w:p w14:paraId="46EB4FD5" w14:textId="77777777" w:rsidR="005A1683" w:rsidRPr="00F01830" w:rsidRDefault="005A1683" w:rsidP="005A1683">
      <w:pPr>
        <w:pStyle w:val="Heading1"/>
        <w:jc w:val="center"/>
        <w:rPr>
          <w:b/>
          <w:bCs/>
          <w:color w:val="C00000"/>
        </w:rPr>
      </w:pPr>
      <w:bookmarkStart w:id="183" w:name="_Toc203562038"/>
      <w:bookmarkStart w:id="184" w:name="_Toc203729494"/>
      <w:bookmarkStart w:id="185" w:name="_Toc203900810"/>
      <w:bookmarkStart w:id="186" w:name="_Toc203984866"/>
      <w:bookmarkEnd w:id="166"/>
      <w:bookmarkEnd w:id="167"/>
      <w:bookmarkEnd w:id="168"/>
      <w:r>
        <w:rPr>
          <w:b/>
          <w:bCs/>
          <w:color w:val="C00000"/>
        </w:rPr>
        <w:t xml:space="preserve">8- </w:t>
      </w:r>
      <w:r w:rsidRPr="00136242">
        <w:rPr>
          <w:b/>
          <w:bCs/>
          <w:color w:val="C00000"/>
        </w:rPr>
        <w:t>Economía de la implementación: Arquitectura presupuestaria y estrategia de implementación por fases</w:t>
      </w:r>
      <w:bookmarkEnd w:id="185"/>
      <w:bookmarkEnd w:id="186"/>
    </w:p>
    <w:p w14:paraId="4C6268B5" w14:textId="77777777" w:rsidR="005A1683" w:rsidRDefault="005A1683" w:rsidP="005A1683">
      <w:pPr>
        <w:pStyle w:val="Heading2"/>
        <w:rPr>
          <w:b/>
          <w:bCs/>
        </w:rPr>
      </w:pPr>
      <w:bookmarkStart w:id="187" w:name="_Toc203900811"/>
      <w:bookmarkStart w:id="188" w:name="_Toc203984867"/>
      <w:r>
        <w:rPr>
          <w:b/>
          <w:bCs/>
        </w:rPr>
        <w:t xml:space="preserve">Resumen del capítulo: </w:t>
      </w:r>
      <w:r w:rsidRPr="007C7ED9">
        <w:t>Arquitectura presupuestaria y estrategia de despliegue por fases para infraestructuras escalables de recursos energéticos distribuidos en España</w:t>
      </w:r>
      <w:bookmarkEnd w:id="187"/>
      <w:bookmarkEnd w:id="188"/>
    </w:p>
    <w:p w14:paraId="7657C8C8" w14:textId="0748A9F1" w:rsidR="005A1683" w:rsidRPr="008F5C81" w:rsidRDefault="005A1683" w:rsidP="005A1683">
      <w:pPr>
        <w:rPr>
          <w:rFonts w:ascii="Calibri Light" w:hAnsi="Calibri Light" w:cs="Calibri Light"/>
        </w:rPr>
      </w:pPr>
      <w:r w:rsidRPr="008F5C81">
        <w:rPr>
          <w:rFonts w:ascii="Calibri Light" w:hAnsi="Calibri Light" w:cs="Calibri Light"/>
        </w:rPr>
        <w:t xml:space="preserve">Esta propuesta escala mediante una arquitectura de implementación de tres fases basada en </w:t>
      </w:r>
      <w:r w:rsidRPr="008F5C81">
        <w:rPr>
          <w:rFonts w:ascii="Calibri Light" w:hAnsi="Calibri Light" w:cs="Calibri Light"/>
          <w:b/>
          <w:bCs/>
        </w:rPr>
        <w:t xml:space="preserve">inversión de capital </w:t>
      </w:r>
      <w:r w:rsidR="00234185" w:rsidRPr="008F5C81">
        <w:rPr>
          <w:rFonts w:ascii="Calibri Light" w:hAnsi="Calibri Light" w:cs="Calibri Light"/>
          <w:b/>
          <w:bCs/>
        </w:rPr>
        <w:t>modular,</w:t>
      </w:r>
      <w:r w:rsidRPr="008F5C81">
        <w:rPr>
          <w:rFonts w:ascii="Calibri Light" w:hAnsi="Calibri Light" w:cs="Calibri Light"/>
        </w:rPr>
        <w:t xml:space="preserve"> </w:t>
      </w:r>
      <w:r w:rsidRPr="008F5C81">
        <w:rPr>
          <w:rFonts w:ascii="Calibri Light" w:hAnsi="Calibri Light" w:cs="Calibri Light"/>
          <w:b/>
          <w:bCs/>
        </w:rPr>
        <w:t xml:space="preserve">integración digital </w:t>
      </w:r>
      <w:r w:rsidRPr="008F5C81">
        <w:rPr>
          <w:rFonts w:ascii="Calibri Light" w:hAnsi="Calibri Light" w:cs="Calibri Light"/>
        </w:rPr>
        <w:t xml:space="preserve">y </w:t>
      </w:r>
      <w:r w:rsidRPr="008F5C81">
        <w:rPr>
          <w:rFonts w:ascii="Calibri Light" w:hAnsi="Calibri Light" w:cs="Calibri Light"/>
          <w:b/>
          <w:bCs/>
        </w:rPr>
        <w:t xml:space="preserve">activación de servicios vinculada al retorno de la inversión (ROI) </w:t>
      </w:r>
      <w:r w:rsidRPr="008F5C81">
        <w:rPr>
          <w:rFonts w:ascii="Calibri Light" w:hAnsi="Calibri Light" w:cs="Calibri Light"/>
        </w:rPr>
        <w:t xml:space="preserve">. </w:t>
      </w:r>
      <w:r w:rsidRPr="00877248">
        <w:rPr>
          <w:rFonts w:ascii="Calibri Light" w:hAnsi="Calibri Light" w:cs="Calibri Light"/>
          <w:b/>
          <w:bCs/>
        </w:rPr>
        <w:t xml:space="preserve">Los nodos insignia </w:t>
      </w:r>
      <w:r w:rsidRPr="008F5C81">
        <w:rPr>
          <w:rFonts w:ascii="Calibri Light" w:hAnsi="Calibri Light" w:cs="Calibri Light"/>
        </w:rPr>
        <w:t>proporcionan tracción reputacional y monetización temprana, mientras que los dispositivos de nivel 2 y 3 generan densidad de corredores y rendimiento compuesto.</w:t>
      </w:r>
    </w:p>
    <w:p w14:paraId="20BEA97A" w14:textId="77777777" w:rsidR="005A1683" w:rsidRPr="008F5C81" w:rsidRDefault="005A1683" w:rsidP="005A1683">
      <w:pPr>
        <w:rPr>
          <w:rFonts w:ascii="Calibri Light" w:hAnsi="Calibri Light" w:cs="Calibri Light"/>
        </w:rPr>
      </w:pPr>
      <w:r w:rsidRPr="008F5C81">
        <w:rPr>
          <w:rFonts w:ascii="Calibri Light" w:hAnsi="Calibri Light" w:cs="Calibri Light"/>
        </w:rPr>
        <w:t>Cada fase está diseñada para comprimir costos, aumentar la cobertura y diversificar los ingresos, reforzando los objetivos de finanzas sostenibles de BBVA y la lógica de inicio de Spark.</w:t>
      </w:r>
    </w:p>
    <w:p w14:paraId="4D787ADF" w14:textId="77777777" w:rsidR="005A1683" w:rsidRPr="008F5C81" w:rsidRDefault="005A1683" w:rsidP="005A1683">
      <w:pPr>
        <w:pStyle w:val="Heading3"/>
      </w:pPr>
      <w:bookmarkStart w:id="189" w:name="_Toc203900812"/>
      <w:bookmarkStart w:id="190" w:name="_Toc203984868"/>
      <w:r w:rsidRPr="008F5C81">
        <w:t>Infraestructura de gastos de capital escalonados: Economía por unidad</w:t>
      </w:r>
      <w:bookmarkEnd w:id="189"/>
      <w:bookmarkEnd w:id="190"/>
    </w:p>
    <w:tbl>
      <w:tblPr>
        <w:tblStyle w:val="TableGridLight"/>
        <w:tblW w:w="0" w:type="auto"/>
        <w:tblLook w:val="04A0" w:firstRow="1" w:lastRow="0" w:firstColumn="1" w:lastColumn="0" w:noHBand="0" w:noVBand="1"/>
      </w:tblPr>
      <w:tblGrid>
        <w:gridCol w:w="1271"/>
        <w:gridCol w:w="1271"/>
        <w:gridCol w:w="3425"/>
        <w:gridCol w:w="3049"/>
      </w:tblGrid>
      <w:tr w:rsidR="005A1683" w:rsidRPr="008F5C81" w14:paraId="7E8E554D" w14:textId="77777777" w:rsidTr="006D238B">
        <w:tc>
          <w:tcPr>
            <w:tcW w:w="1271" w:type="dxa"/>
            <w:hideMark/>
          </w:tcPr>
          <w:p w14:paraId="220E96C7"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Nivel de artefacto</w:t>
            </w:r>
          </w:p>
        </w:tc>
        <w:tc>
          <w:tcPr>
            <w:tcW w:w="1271" w:type="dxa"/>
            <w:hideMark/>
          </w:tcPr>
          <w:p w14:paraId="24BB1B00"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Rango de gastos de capital (€)</w:t>
            </w:r>
          </w:p>
        </w:tc>
        <w:tc>
          <w:tcPr>
            <w:tcW w:w="0" w:type="auto"/>
            <w:hideMark/>
          </w:tcPr>
          <w:p w14:paraId="39078626"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Función</w:t>
            </w:r>
          </w:p>
        </w:tc>
        <w:tc>
          <w:tcPr>
            <w:tcW w:w="0" w:type="auto"/>
            <w:hideMark/>
          </w:tcPr>
          <w:p w14:paraId="70B22DA7"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Fuente de capital</w:t>
            </w:r>
          </w:p>
        </w:tc>
      </w:tr>
      <w:tr w:rsidR="005A1683" w:rsidRPr="008F5C81" w14:paraId="0E655F55" w14:textId="77777777" w:rsidTr="006D238B">
        <w:tc>
          <w:tcPr>
            <w:tcW w:w="1271" w:type="dxa"/>
            <w:hideMark/>
          </w:tcPr>
          <w:p w14:paraId="356B7212"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b/>
                <w:bCs/>
              </w:rPr>
              <w:t>Nivel 1</w:t>
            </w:r>
          </w:p>
        </w:tc>
        <w:tc>
          <w:tcPr>
            <w:tcW w:w="1271" w:type="dxa"/>
            <w:hideMark/>
          </w:tcPr>
          <w:p w14:paraId="7603E332"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20.000 €+</w:t>
            </w:r>
          </w:p>
        </w:tc>
        <w:tc>
          <w:tcPr>
            <w:tcW w:w="0" w:type="auto"/>
            <w:hideMark/>
          </w:tcPr>
          <w:p w14:paraId="0E2FDA05"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Paraguas solares de alta visibilidad</w:t>
            </w:r>
          </w:p>
        </w:tc>
        <w:tc>
          <w:tcPr>
            <w:tcW w:w="0" w:type="auto"/>
            <w:hideMark/>
          </w:tcPr>
          <w:p w14:paraId="5CCBB82C"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Finanzas vinculadas al impacto (BBVA ESG, subvenciones públicas)</w:t>
            </w:r>
          </w:p>
        </w:tc>
      </w:tr>
      <w:tr w:rsidR="005A1683" w:rsidRPr="008F5C81" w14:paraId="7E67437D" w14:textId="77777777" w:rsidTr="006D238B">
        <w:tc>
          <w:tcPr>
            <w:tcW w:w="1271" w:type="dxa"/>
            <w:hideMark/>
          </w:tcPr>
          <w:p w14:paraId="6206F035"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b/>
                <w:bCs/>
              </w:rPr>
              <w:t>Nivel 2</w:t>
            </w:r>
          </w:p>
        </w:tc>
        <w:tc>
          <w:tcPr>
            <w:tcW w:w="1271" w:type="dxa"/>
            <w:hideMark/>
          </w:tcPr>
          <w:p w14:paraId="3F3A012A"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6.000 €–10.000 €</w:t>
            </w:r>
          </w:p>
        </w:tc>
        <w:tc>
          <w:tcPr>
            <w:tcW w:w="0" w:type="auto"/>
            <w:hideMark/>
          </w:tcPr>
          <w:p w14:paraId="2F4B6EEB"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Artefactos de terraza que dan al pasillo</w:t>
            </w:r>
          </w:p>
        </w:tc>
        <w:tc>
          <w:tcPr>
            <w:tcW w:w="0" w:type="auto"/>
            <w:hideMark/>
          </w:tcPr>
          <w:p w14:paraId="7BEAEBDC"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Capital social + deuda cooperativa de BBVA Spark</w:t>
            </w:r>
          </w:p>
        </w:tc>
      </w:tr>
      <w:tr w:rsidR="005A1683" w:rsidRPr="008F5C81" w14:paraId="1007CBB8" w14:textId="77777777" w:rsidTr="006D238B">
        <w:tc>
          <w:tcPr>
            <w:tcW w:w="1271" w:type="dxa"/>
            <w:hideMark/>
          </w:tcPr>
          <w:p w14:paraId="5A951A41"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b/>
                <w:bCs/>
              </w:rPr>
              <w:t>Nivel 3</w:t>
            </w:r>
          </w:p>
        </w:tc>
        <w:tc>
          <w:tcPr>
            <w:tcW w:w="1271" w:type="dxa"/>
            <w:hideMark/>
          </w:tcPr>
          <w:p w14:paraId="251D1598"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2.000 €–4.000 €</w:t>
            </w:r>
          </w:p>
        </w:tc>
        <w:tc>
          <w:tcPr>
            <w:tcW w:w="0" w:type="auto"/>
            <w:hideMark/>
          </w:tcPr>
          <w:p w14:paraId="67D223DC" w14:textId="77777777" w:rsidR="005A1683" w:rsidRPr="008F5C81" w:rsidRDefault="005A1683" w:rsidP="006D238B">
            <w:pPr>
              <w:spacing w:after="160" w:line="259" w:lineRule="auto"/>
              <w:rPr>
                <w:rFonts w:ascii="Calibri Light" w:hAnsi="Calibri Light" w:cs="Calibri Light"/>
              </w:rPr>
            </w:pPr>
            <w:r>
              <w:rPr>
                <w:rFonts w:ascii="Calibri Light" w:hAnsi="Calibri Light" w:cs="Calibri Light"/>
              </w:rPr>
              <w:t>Artefactos solares en corredores comerciales y apartamentos multifamiliares</w:t>
            </w:r>
          </w:p>
        </w:tc>
        <w:tc>
          <w:tcPr>
            <w:tcW w:w="0" w:type="auto"/>
            <w:hideMark/>
          </w:tcPr>
          <w:p w14:paraId="03B69F3E"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Preventa de suscripciones, igualación comunitaria</w:t>
            </w:r>
          </w:p>
        </w:tc>
      </w:tr>
    </w:tbl>
    <w:p w14:paraId="161EFC2E" w14:textId="77777777" w:rsidR="005A1683" w:rsidRPr="008F5C81" w:rsidRDefault="005A1683" w:rsidP="005A1683">
      <w:pPr>
        <w:pStyle w:val="NoSpacing"/>
      </w:pPr>
    </w:p>
    <w:p w14:paraId="3DBD3C3D" w14:textId="77777777" w:rsidR="005A1683" w:rsidRPr="008F5C81" w:rsidRDefault="005A1683" w:rsidP="005A1683">
      <w:pPr>
        <w:rPr>
          <w:rFonts w:ascii="Calibri Light" w:hAnsi="Calibri Light" w:cs="Calibri Light"/>
          <w:sz w:val="24"/>
          <w:szCs w:val="24"/>
        </w:rPr>
      </w:pPr>
      <w:r w:rsidRPr="008F5C81">
        <w:rPr>
          <w:rFonts w:ascii="Calibri Light" w:hAnsi="Calibri Light" w:cs="Calibri Light"/>
          <w:sz w:val="24"/>
          <w:szCs w:val="24"/>
        </w:rPr>
        <w:t>Los artefactos se vuelven monetizables en 3 a 12 meses dependiendo de los servicios del nodo y la intensidad de la implementación.</w:t>
      </w:r>
    </w:p>
    <w:p w14:paraId="1FBCCD99" w14:textId="77777777" w:rsidR="005A1683" w:rsidRDefault="005A1683" w:rsidP="005A1683">
      <w:pPr>
        <w:pStyle w:val="Heading3"/>
      </w:pPr>
      <w:bookmarkStart w:id="191" w:name="_Toc203900813"/>
      <w:bookmarkStart w:id="192" w:name="_Toc203984869"/>
      <w:r w:rsidRPr="008F5C81">
        <w:t>Estrategia de implementación por fases: crecimiento en visibilidad, alcance y retorno</w:t>
      </w:r>
      <w:bookmarkEnd w:id="191"/>
      <w:bookmarkEnd w:id="192"/>
    </w:p>
    <w:p w14:paraId="29282D77" w14:textId="77777777" w:rsidR="005A1683" w:rsidRPr="00C815C2" w:rsidRDefault="005A1683" w:rsidP="005A1683"/>
    <w:tbl>
      <w:tblPr>
        <w:tblStyle w:val="TableGridLight"/>
        <w:tblW w:w="0" w:type="auto"/>
        <w:tblLook w:val="04A0" w:firstRow="1" w:lastRow="0" w:firstColumn="1" w:lastColumn="0" w:noHBand="0" w:noVBand="1"/>
      </w:tblPr>
      <w:tblGrid>
        <w:gridCol w:w="2172"/>
        <w:gridCol w:w="1270"/>
        <w:gridCol w:w="1718"/>
        <w:gridCol w:w="3856"/>
      </w:tblGrid>
      <w:tr w:rsidR="005A1683" w:rsidRPr="008F5C81" w14:paraId="2F46C9D0" w14:textId="77777777" w:rsidTr="006D238B">
        <w:tc>
          <w:tcPr>
            <w:tcW w:w="0" w:type="auto"/>
            <w:hideMark/>
          </w:tcPr>
          <w:p w14:paraId="056501A1"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lastRenderedPageBreak/>
              <w:t>Fase</w:t>
            </w:r>
          </w:p>
        </w:tc>
        <w:tc>
          <w:tcPr>
            <w:tcW w:w="0" w:type="auto"/>
            <w:hideMark/>
          </w:tcPr>
          <w:p w14:paraId="0EFC3756"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Cronología</w:t>
            </w:r>
          </w:p>
        </w:tc>
        <w:tc>
          <w:tcPr>
            <w:tcW w:w="0" w:type="auto"/>
            <w:hideMark/>
          </w:tcPr>
          <w:p w14:paraId="7CE39A68"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Unidades desplegadas</w:t>
            </w:r>
          </w:p>
        </w:tc>
        <w:tc>
          <w:tcPr>
            <w:tcW w:w="0" w:type="auto"/>
            <w:hideMark/>
          </w:tcPr>
          <w:p w14:paraId="42A78284"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Enfoque y objetivo</w:t>
            </w:r>
          </w:p>
        </w:tc>
      </w:tr>
      <w:tr w:rsidR="005A1683" w:rsidRPr="008F5C81" w14:paraId="3A79CA65" w14:textId="77777777" w:rsidTr="006D238B">
        <w:tc>
          <w:tcPr>
            <w:tcW w:w="0" w:type="auto"/>
            <w:hideMark/>
          </w:tcPr>
          <w:p w14:paraId="49B8EB75"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b/>
                <w:bCs/>
              </w:rPr>
              <w:t>Fase 1: Lanzamiento piloto</w:t>
            </w:r>
          </w:p>
        </w:tc>
        <w:tc>
          <w:tcPr>
            <w:tcW w:w="0" w:type="auto"/>
            <w:hideMark/>
          </w:tcPr>
          <w:p w14:paraId="562DB880"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0–9 meses</w:t>
            </w:r>
          </w:p>
        </w:tc>
        <w:tc>
          <w:tcPr>
            <w:tcW w:w="0" w:type="auto"/>
            <w:hideMark/>
          </w:tcPr>
          <w:p w14:paraId="330BEDE7"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10–15 Nivel 1 y 2</w:t>
            </w:r>
          </w:p>
        </w:tc>
        <w:tc>
          <w:tcPr>
            <w:tcW w:w="0" w:type="auto"/>
            <w:hideMark/>
          </w:tcPr>
          <w:p w14:paraId="6BB283DE"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Visibilidad urbana, activación de servicios beta, sandbox fintech</w:t>
            </w:r>
          </w:p>
        </w:tc>
      </w:tr>
      <w:tr w:rsidR="005A1683" w:rsidRPr="008F5C81" w14:paraId="4A88334B" w14:textId="77777777" w:rsidTr="006D238B">
        <w:tc>
          <w:tcPr>
            <w:tcW w:w="0" w:type="auto"/>
            <w:hideMark/>
          </w:tcPr>
          <w:p w14:paraId="6D564A26"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b/>
                <w:bCs/>
              </w:rPr>
              <w:t>Fase 2: Expansión del corredor</w:t>
            </w:r>
          </w:p>
        </w:tc>
        <w:tc>
          <w:tcPr>
            <w:tcW w:w="0" w:type="auto"/>
            <w:hideMark/>
          </w:tcPr>
          <w:p w14:paraId="22677C42"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4–18 meses</w:t>
            </w:r>
          </w:p>
        </w:tc>
        <w:tc>
          <w:tcPr>
            <w:tcW w:w="0" w:type="auto"/>
            <w:hideMark/>
          </w:tcPr>
          <w:p w14:paraId="7716AB8B"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50–100 Nivel 2–3</w:t>
            </w:r>
          </w:p>
        </w:tc>
        <w:tc>
          <w:tcPr>
            <w:tcW w:w="0" w:type="auto"/>
            <w:hideMark/>
          </w:tcPr>
          <w:p w14:paraId="3BBFDCD9"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Desarrollo de corredores de movilidad, pila de monetización de servicios</w:t>
            </w:r>
          </w:p>
        </w:tc>
      </w:tr>
      <w:tr w:rsidR="005A1683" w:rsidRPr="008F5C81" w14:paraId="24A5DB6E" w14:textId="77777777" w:rsidTr="006D238B">
        <w:tc>
          <w:tcPr>
            <w:tcW w:w="0" w:type="auto"/>
            <w:hideMark/>
          </w:tcPr>
          <w:p w14:paraId="6624A281"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b/>
                <w:bCs/>
              </w:rPr>
              <w:t>Fase 3: Agrupamiento en malla</w:t>
            </w:r>
          </w:p>
        </w:tc>
        <w:tc>
          <w:tcPr>
            <w:tcW w:w="0" w:type="auto"/>
            <w:hideMark/>
          </w:tcPr>
          <w:p w14:paraId="267B1C09"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18–36 meses</w:t>
            </w:r>
          </w:p>
        </w:tc>
        <w:tc>
          <w:tcPr>
            <w:tcW w:w="0" w:type="auto"/>
            <w:hideMark/>
          </w:tcPr>
          <w:p w14:paraId="5BEF51B2"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250–500 Nivel 3</w:t>
            </w:r>
          </w:p>
        </w:tc>
        <w:tc>
          <w:tcPr>
            <w:tcW w:w="0" w:type="auto"/>
            <w:hideMark/>
          </w:tcPr>
          <w:p w14:paraId="071DFDFF"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Replicación regional, escalamiento ESG, flujo de créditos de carbono</w:t>
            </w:r>
          </w:p>
        </w:tc>
      </w:tr>
    </w:tbl>
    <w:p w14:paraId="09DFE2DB" w14:textId="77777777" w:rsidR="005A1683" w:rsidRPr="008F5C81" w:rsidRDefault="005A1683" w:rsidP="005A1683">
      <w:pPr>
        <w:pStyle w:val="NoSpacing"/>
      </w:pPr>
    </w:p>
    <w:p w14:paraId="6D0EA181" w14:textId="77777777" w:rsidR="005A1683" w:rsidRPr="006003AE" w:rsidRDefault="005A1683" w:rsidP="005A1683">
      <w:pPr>
        <w:rPr>
          <w:rFonts w:ascii="Calibri Light" w:hAnsi="Calibri Light" w:cs="Calibri Light"/>
          <w:color w:val="0B769F" w:themeColor="accent4" w:themeShade="BF"/>
          <w:sz w:val="28"/>
          <w:szCs w:val="28"/>
        </w:rPr>
      </w:pPr>
      <w:r w:rsidRPr="006003AE">
        <w:rPr>
          <w:rFonts w:ascii="Calibri Light" w:hAnsi="Calibri Light" w:cs="Calibri Light"/>
          <w:color w:val="0B769F" w:themeColor="accent4" w:themeShade="BF"/>
          <w:sz w:val="28"/>
          <w:szCs w:val="28"/>
        </w:rPr>
        <w:t>Lógica de corredores diseñada para los trazados urbanos de España: grandes ciudades, ciudades regionales, zonas de crecimiento periurbano.</w:t>
      </w:r>
    </w:p>
    <w:p w14:paraId="4D83B668" w14:textId="77777777" w:rsidR="005A1683" w:rsidRPr="008F5C81" w:rsidRDefault="005A1683" w:rsidP="005A1683">
      <w:pPr>
        <w:pStyle w:val="Heading3"/>
      </w:pPr>
      <w:r w:rsidRPr="008F5C81">
        <w:t xml:space="preserve"> </w:t>
      </w:r>
      <w:bookmarkStart w:id="193" w:name="_Toc203900814"/>
      <w:bookmarkStart w:id="194" w:name="_Toc203984870"/>
      <w:r w:rsidRPr="008F5C81">
        <w:t>Matriz de Activación de Capital: Estructura de Financiamiento Combinado</w:t>
      </w:r>
      <w:bookmarkEnd w:id="193"/>
      <w:bookmarkEnd w:id="194"/>
    </w:p>
    <w:tbl>
      <w:tblPr>
        <w:tblStyle w:val="TableGridLight"/>
        <w:tblW w:w="0" w:type="auto"/>
        <w:tblLook w:val="04A0" w:firstRow="1" w:lastRow="0" w:firstColumn="1" w:lastColumn="0" w:noHBand="0" w:noVBand="1"/>
      </w:tblPr>
      <w:tblGrid>
        <w:gridCol w:w="2349"/>
        <w:gridCol w:w="1235"/>
        <w:gridCol w:w="5432"/>
      </w:tblGrid>
      <w:tr w:rsidR="005A1683" w:rsidRPr="008F5C81" w14:paraId="63727C97" w14:textId="77777777" w:rsidTr="006D238B">
        <w:tc>
          <w:tcPr>
            <w:tcW w:w="0" w:type="auto"/>
            <w:hideMark/>
          </w:tcPr>
          <w:p w14:paraId="50F99556"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Fuente de financiación</w:t>
            </w:r>
          </w:p>
        </w:tc>
        <w:tc>
          <w:tcPr>
            <w:tcW w:w="0" w:type="auto"/>
            <w:hideMark/>
          </w:tcPr>
          <w:p w14:paraId="11E2F11E"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 Compartir</w:t>
            </w:r>
          </w:p>
        </w:tc>
        <w:tc>
          <w:tcPr>
            <w:tcW w:w="0" w:type="auto"/>
            <w:hideMark/>
          </w:tcPr>
          <w:p w14:paraId="4A48BC74"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Rol de implementación</w:t>
            </w:r>
          </w:p>
        </w:tc>
      </w:tr>
      <w:tr w:rsidR="005A1683" w:rsidRPr="008F5C81" w14:paraId="7AEB6F86" w14:textId="77777777" w:rsidTr="006D238B">
        <w:tc>
          <w:tcPr>
            <w:tcW w:w="0" w:type="auto"/>
            <w:hideMark/>
          </w:tcPr>
          <w:p w14:paraId="3A228D83" w14:textId="77777777" w:rsidR="005A1683" w:rsidRPr="008F5C81" w:rsidRDefault="005A1683" w:rsidP="006D238B">
            <w:pPr>
              <w:spacing w:after="160" w:line="259" w:lineRule="auto"/>
              <w:rPr>
                <w:rFonts w:ascii="Calibri Light" w:hAnsi="Calibri Light" w:cs="Calibri Light"/>
              </w:rPr>
            </w:pPr>
            <w:r w:rsidRPr="008F5C81">
              <w:rPr>
                <w:rFonts w:ascii="Segoe UI Emoji" w:hAnsi="Segoe UI Emoji" w:cs="Segoe UI Emoji"/>
              </w:rPr>
              <w:t>🟢</w:t>
            </w:r>
            <w:r w:rsidRPr="008F5C81">
              <w:rPr>
                <w:rFonts w:ascii="Calibri Light" w:hAnsi="Calibri Light" w:cs="Calibri Light"/>
              </w:rPr>
              <w:t xml:space="preserve"> </w:t>
            </w:r>
            <w:r w:rsidRPr="008F5C81">
              <w:rPr>
                <w:rFonts w:ascii="Calibri Light" w:hAnsi="Calibri Light" w:cs="Calibri Light"/>
                <w:b/>
                <w:bCs/>
              </w:rPr>
              <w:t>Subvenciones públicas/ESG</w:t>
            </w:r>
          </w:p>
        </w:tc>
        <w:tc>
          <w:tcPr>
            <w:tcW w:w="0" w:type="auto"/>
            <w:hideMark/>
          </w:tcPr>
          <w:p w14:paraId="5A9BC091"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30–40%</w:t>
            </w:r>
          </w:p>
        </w:tc>
        <w:tc>
          <w:tcPr>
            <w:tcW w:w="0" w:type="auto"/>
            <w:hideMark/>
          </w:tcPr>
          <w:p w14:paraId="24375CAF"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Alineación climática, permisos, herramientas digitales, visibilidad de los ODS</w:t>
            </w:r>
          </w:p>
        </w:tc>
      </w:tr>
      <w:tr w:rsidR="005A1683" w:rsidRPr="008F5C81" w14:paraId="2C7573CB" w14:textId="77777777" w:rsidTr="006D238B">
        <w:tc>
          <w:tcPr>
            <w:tcW w:w="0" w:type="auto"/>
            <w:hideMark/>
          </w:tcPr>
          <w:p w14:paraId="35227299" w14:textId="77777777" w:rsidR="005A1683" w:rsidRPr="008F5C81" w:rsidRDefault="005A1683" w:rsidP="006D238B">
            <w:pPr>
              <w:spacing w:after="160" w:line="259" w:lineRule="auto"/>
              <w:rPr>
                <w:rFonts w:ascii="Calibri Light" w:hAnsi="Calibri Light" w:cs="Calibri Light"/>
              </w:rPr>
            </w:pPr>
            <w:r w:rsidRPr="008F5C81">
              <w:rPr>
                <w:rFonts w:ascii="Segoe UI Emoji" w:hAnsi="Segoe UI Emoji" w:cs="Segoe UI Emoji"/>
              </w:rPr>
              <w:t>🟡</w:t>
            </w:r>
            <w:r w:rsidRPr="008F5C81">
              <w:rPr>
                <w:rFonts w:ascii="Calibri Light" w:hAnsi="Calibri Light" w:cs="Calibri Light"/>
              </w:rPr>
              <w:t xml:space="preserve"> </w:t>
            </w:r>
            <w:r w:rsidRPr="008F5C81">
              <w:rPr>
                <w:rFonts w:ascii="Calibri Light" w:hAnsi="Calibri Light" w:cs="Calibri Light"/>
                <w:b/>
                <w:bCs/>
              </w:rPr>
              <w:t>BBVA-Spark Equity</w:t>
            </w:r>
          </w:p>
        </w:tc>
        <w:tc>
          <w:tcPr>
            <w:tcW w:w="0" w:type="auto"/>
            <w:hideMark/>
          </w:tcPr>
          <w:p w14:paraId="0593286F"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40–50%</w:t>
            </w:r>
          </w:p>
        </w:tc>
        <w:tc>
          <w:tcPr>
            <w:tcW w:w="0" w:type="auto"/>
            <w:hideMark/>
          </w:tcPr>
          <w:p w14:paraId="7982DD6C"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Compra de hardware, coordinación de implementación, configuración de rieles digitales</w:t>
            </w:r>
          </w:p>
        </w:tc>
      </w:tr>
      <w:tr w:rsidR="005A1683" w:rsidRPr="008F5C81" w14:paraId="5E08D975" w14:textId="77777777" w:rsidTr="006D238B">
        <w:tc>
          <w:tcPr>
            <w:tcW w:w="0" w:type="auto"/>
            <w:hideMark/>
          </w:tcPr>
          <w:p w14:paraId="30E7FA74" w14:textId="77777777" w:rsidR="005A1683" w:rsidRPr="008F5C81" w:rsidRDefault="005A1683" w:rsidP="006D238B">
            <w:pPr>
              <w:spacing w:after="160" w:line="259" w:lineRule="auto"/>
              <w:rPr>
                <w:rFonts w:ascii="Calibri Light" w:hAnsi="Calibri Light" w:cs="Calibri Light"/>
              </w:rPr>
            </w:pPr>
            <w:r w:rsidRPr="008F5C81">
              <w:rPr>
                <w:rFonts w:ascii="Segoe UI Emoji" w:hAnsi="Segoe UI Emoji" w:cs="Segoe UI Emoji"/>
              </w:rPr>
              <w:t>🟠</w:t>
            </w:r>
            <w:r w:rsidRPr="008F5C81">
              <w:rPr>
                <w:rFonts w:ascii="Calibri Light" w:hAnsi="Calibri Light" w:cs="Calibri Light"/>
              </w:rPr>
              <w:t xml:space="preserve"> </w:t>
            </w:r>
            <w:r w:rsidRPr="008F5C81">
              <w:rPr>
                <w:rFonts w:ascii="Calibri Light" w:hAnsi="Calibri Light" w:cs="Calibri Light"/>
                <w:b/>
                <w:bCs/>
              </w:rPr>
              <w:t>Partido comunitario</w:t>
            </w:r>
          </w:p>
        </w:tc>
        <w:tc>
          <w:tcPr>
            <w:tcW w:w="0" w:type="auto"/>
            <w:hideMark/>
          </w:tcPr>
          <w:p w14:paraId="4E800776"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10–20%</w:t>
            </w:r>
          </w:p>
        </w:tc>
        <w:tc>
          <w:tcPr>
            <w:tcW w:w="0" w:type="auto"/>
            <w:hideMark/>
          </w:tcPr>
          <w:p w14:paraId="20AB131C"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Suscripciones prepago, acceso local, propiedad cooperativa</w:t>
            </w:r>
          </w:p>
        </w:tc>
      </w:tr>
    </w:tbl>
    <w:p w14:paraId="148B57DD" w14:textId="77777777" w:rsidR="005A1683" w:rsidRDefault="005A1683" w:rsidP="005A1683">
      <w:pPr>
        <w:pStyle w:val="NoSpacing"/>
        <w:rPr>
          <w:rFonts w:ascii="Calibri Light" w:hAnsi="Calibri Light" w:cs="Calibri Light"/>
        </w:rPr>
      </w:pPr>
    </w:p>
    <w:p w14:paraId="40B68483" w14:textId="77777777" w:rsidR="005A1683" w:rsidRPr="006003AE" w:rsidRDefault="005A1683" w:rsidP="005A1683">
      <w:pPr>
        <w:pStyle w:val="NoSpacing"/>
        <w:rPr>
          <w:rFonts w:ascii="Calibri Light" w:hAnsi="Calibri Light" w:cs="Calibri Light"/>
          <w:color w:val="0B769F" w:themeColor="accent4" w:themeShade="BF"/>
          <w:sz w:val="28"/>
          <w:szCs w:val="28"/>
        </w:rPr>
      </w:pPr>
      <w:r w:rsidRPr="006003AE">
        <w:rPr>
          <w:rFonts w:ascii="Calibri Light" w:hAnsi="Calibri Light" w:cs="Calibri Light"/>
          <w:color w:val="0B769F" w:themeColor="accent4" w:themeShade="BF"/>
          <w:sz w:val="28"/>
          <w:szCs w:val="28"/>
        </w:rPr>
        <w:t>Cada fase combina tipos de capital para reducir el riesgo y alinear el ROI con los objetivos de inversión en sostenibilidad de BBVA.</w:t>
      </w:r>
    </w:p>
    <w:p w14:paraId="35067D84" w14:textId="77777777" w:rsidR="005A1683" w:rsidRPr="008F5C81" w:rsidRDefault="005A1683" w:rsidP="005A1683">
      <w:pPr>
        <w:pStyle w:val="Heading3"/>
      </w:pPr>
      <w:bookmarkStart w:id="195" w:name="_Toc203900815"/>
      <w:bookmarkStart w:id="196" w:name="_Toc203984871"/>
      <w:r w:rsidRPr="008F5C81">
        <w:t>Cronograma de retorno de la inversión (ROI) y recuperación de la inversión</w:t>
      </w:r>
      <w:bookmarkEnd w:id="195"/>
      <w:bookmarkEnd w:id="196"/>
    </w:p>
    <w:tbl>
      <w:tblPr>
        <w:tblStyle w:val="TableGridLight"/>
        <w:tblW w:w="0" w:type="auto"/>
        <w:tblLook w:val="04A0" w:firstRow="1" w:lastRow="0" w:firstColumn="1" w:lastColumn="0" w:noHBand="0" w:noVBand="1"/>
      </w:tblPr>
      <w:tblGrid>
        <w:gridCol w:w="1615"/>
        <w:gridCol w:w="2091"/>
        <w:gridCol w:w="5310"/>
      </w:tblGrid>
      <w:tr w:rsidR="005A1683" w:rsidRPr="008F5C81" w14:paraId="5448B2DF" w14:textId="77777777" w:rsidTr="006D238B">
        <w:tc>
          <w:tcPr>
            <w:tcW w:w="0" w:type="auto"/>
            <w:hideMark/>
          </w:tcPr>
          <w:p w14:paraId="550A0852"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Nivel de artefacto</w:t>
            </w:r>
          </w:p>
        </w:tc>
        <w:tc>
          <w:tcPr>
            <w:tcW w:w="0" w:type="auto"/>
            <w:hideMark/>
          </w:tcPr>
          <w:p w14:paraId="7CEE03AF"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Recuperación esperada</w:t>
            </w:r>
          </w:p>
        </w:tc>
        <w:tc>
          <w:tcPr>
            <w:tcW w:w="0" w:type="auto"/>
            <w:hideMark/>
          </w:tcPr>
          <w:p w14:paraId="52103EDE" w14:textId="77777777" w:rsidR="005A1683" w:rsidRPr="008F5C81" w:rsidRDefault="005A1683" w:rsidP="006D238B">
            <w:pPr>
              <w:spacing w:after="160" w:line="259" w:lineRule="auto"/>
              <w:rPr>
                <w:rFonts w:ascii="Calibri Light" w:hAnsi="Calibri Light" w:cs="Calibri Light"/>
                <w:b/>
                <w:bCs/>
              </w:rPr>
            </w:pPr>
            <w:r w:rsidRPr="008F5C81">
              <w:rPr>
                <w:rFonts w:ascii="Calibri Light" w:hAnsi="Calibri Light" w:cs="Calibri Light"/>
                <w:b/>
                <w:bCs/>
              </w:rPr>
              <w:t>Conductores que regresan</w:t>
            </w:r>
          </w:p>
        </w:tc>
      </w:tr>
      <w:tr w:rsidR="005A1683" w:rsidRPr="008F5C81" w14:paraId="28926A99" w14:textId="77777777" w:rsidTr="006D238B">
        <w:tc>
          <w:tcPr>
            <w:tcW w:w="0" w:type="auto"/>
            <w:hideMark/>
          </w:tcPr>
          <w:p w14:paraId="04030841"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Nivel 1</w:t>
            </w:r>
          </w:p>
        </w:tc>
        <w:tc>
          <w:tcPr>
            <w:tcW w:w="0" w:type="auto"/>
            <w:hideMark/>
          </w:tcPr>
          <w:p w14:paraId="03606708"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4–5 años</w:t>
            </w:r>
          </w:p>
        </w:tc>
        <w:tc>
          <w:tcPr>
            <w:tcW w:w="0" w:type="auto"/>
            <w:hideMark/>
          </w:tcPr>
          <w:p w14:paraId="245D40FA"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Acceso a la carga, créditos de carbono, contratos de visibilidad</w:t>
            </w:r>
          </w:p>
        </w:tc>
      </w:tr>
      <w:tr w:rsidR="005A1683" w:rsidRPr="008F5C81" w14:paraId="52A50838" w14:textId="77777777" w:rsidTr="006D238B">
        <w:tc>
          <w:tcPr>
            <w:tcW w:w="0" w:type="auto"/>
            <w:hideMark/>
          </w:tcPr>
          <w:p w14:paraId="141036C4"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Nivel 2</w:t>
            </w:r>
          </w:p>
        </w:tc>
        <w:tc>
          <w:tcPr>
            <w:tcW w:w="0" w:type="auto"/>
            <w:hideMark/>
          </w:tcPr>
          <w:p w14:paraId="4D11C61C"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3–4 años</w:t>
            </w:r>
          </w:p>
        </w:tc>
        <w:tc>
          <w:tcPr>
            <w:tcW w:w="0" w:type="auto"/>
            <w:hideMark/>
          </w:tcPr>
          <w:p w14:paraId="3DE9EFE5"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Servicios de movilidad, agrupación digital, licencias de activos</w:t>
            </w:r>
          </w:p>
        </w:tc>
      </w:tr>
      <w:tr w:rsidR="005A1683" w:rsidRPr="008F5C81" w14:paraId="05AF556B" w14:textId="77777777" w:rsidTr="006D238B">
        <w:tc>
          <w:tcPr>
            <w:tcW w:w="0" w:type="auto"/>
            <w:hideMark/>
          </w:tcPr>
          <w:p w14:paraId="203938FE"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Nivel 3</w:t>
            </w:r>
          </w:p>
        </w:tc>
        <w:tc>
          <w:tcPr>
            <w:tcW w:w="0" w:type="auto"/>
            <w:hideMark/>
          </w:tcPr>
          <w:p w14:paraId="4E4C2A49"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2–3 años</w:t>
            </w:r>
          </w:p>
        </w:tc>
        <w:tc>
          <w:tcPr>
            <w:tcW w:w="0" w:type="auto"/>
            <w:hideMark/>
          </w:tcPr>
          <w:p w14:paraId="5AFF0D55" w14:textId="77777777" w:rsidR="005A1683" w:rsidRPr="008F5C81" w:rsidRDefault="005A1683" w:rsidP="006D238B">
            <w:pPr>
              <w:spacing w:after="160" w:line="259" w:lineRule="auto"/>
              <w:rPr>
                <w:rFonts w:ascii="Calibri Light" w:hAnsi="Calibri Light" w:cs="Calibri Light"/>
              </w:rPr>
            </w:pPr>
            <w:r w:rsidRPr="008F5C81">
              <w:rPr>
                <w:rFonts w:ascii="Calibri Light" w:hAnsi="Calibri Light" w:cs="Calibri Light"/>
              </w:rPr>
              <w:t>Microservicios, refrigeración/datos prepagos, energía minorista local</w:t>
            </w:r>
          </w:p>
        </w:tc>
      </w:tr>
    </w:tbl>
    <w:p w14:paraId="326C8DB0" w14:textId="77777777" w:rsidR="005A1683" w:rsidRPr="008F5C81" w:rsidRDefault="005A1683" w:rsidP="005A1683">
      <w:pPr>
        <w:pStyle w:val="NoSpacing"/>
      </w:pPr>
    </w:p>
    <w:p w14:paraId="09846C09" w14:textId="77777777" w:rsidR="005A1683" w:rsidRPr="008F5C81" w:rsidRDefault="005A1683" w:rsidP="005A1683">
      <w:pPr>
        <w:rPr>
          <w:rFonts w:ascii="Calibri Light" w:hAnsi="Calibri Light" w:cs="Calibri Light"/>
          <w:sz w:val="24"/>
          <w:szCs w:val="24"/>
        </w:rPr>
      </w:pPr>
      <w:r w:rsidRPr="008F5C81">
        <w:rPr>
          <w:rFonts w:ascii="Calibri Light" w:hAnsi="Calibri Light" w:cs="Calibri Light"/>
          <w:sz w:val="24"/>
          <w:szCs w:val="24"/>
        </w:rPr>
        <w:t xml:space="preserve">La TIR varía entre </w:t>
      </w:r>
      <w:r w:rsidRPr="008F5C81">
        <w:rPr>
          <w:rFonts w:ascii="Calibri Light" w:hAnsi="Calibri Light" w:cs="Calibri Light"/>
          <w:b/>
          <w:bCs/>
          <w:sz w:val="24"/>
          <w:szCs w:val="24"/>
        </w:rPr>
        <w:t xml:space="preserve">el 5% y el 18% </w:t>
      </w:r>
      <w:r w:rsidRPr="008F5C81">
        <w:rPr>
          <w:rFonts w:ascii="Calibri Light" w:hAnsi="Calibri Light" w:cs="Calibri Light"/>
          <w:sz w:val="24"/>
          <w:szCs w:val="24"/>
        </w:rPr>
        <w:t>y crece con la densidad de la red y la superposición de servicios, modelada a través de simulaciones de corredores en Málaga, Sevilla y nodos de tránsito de tamaño mediano.</w:t>
      </w:r>
    </w:p>
    <w:p w14:paraId="3831599B" w14:textId="77777777" w:rsidR="005A1683" w:rsidRPr="008F5C81" w:rsidRDefault="005A1683" w:rsidP="005A1683">
      <w:pPr>
        <w:pStyle w:val="Heading3"/>
      </w:pPr>
      <w:bookmarkStart w:id="197" w:name="_Toc203900816"/>
      <w:bookmarkStart w:id="198" w:name="_Toc203984872"/>
      <w:r w:rsidRPr="008F5C81">
        <w:lastRenderedPageBreak/>
        <w:t>Apalancamiento estratégico de BBVA</w:t>
      </w:r>
      <w:bookmarkEnd w:id="197"/>
      <w:bookmarkEnd w:id="198"/>
    </w:p>
    <w:p w14:paraId="58475BF6" w14:textId="77777777" w:rsidR="005A1683" w:rsidRPr="008F5C81" w:rsidRDefault="005A1683" w:rsidP="005A1683">
      <w:pPr>
        <w:numPr>
          <w:ilvl w:val="0"/>
          <w:numId w:val="15"/>
        </w:numPr>
        <w:rPr>
          <w:rFonts w:ascii="Calibri Light" w:hAnsi="Calibri Light" w:cs="Calibri Light"/>
        </w:rPr>
      </w:pPr>
      <w:r w:rsidRPr="008F5C81">
        <w:rPr>
          <w:rFonts w:ascii="Calibri Light" w:hAnsi="Calibri Light" w:cs="Calibri Light"/>
          <w:b/>
          <w:bCs/>
        </w:rPr>
        <w:t>Visibilidad desde la Fase 1 → Reputación ESG</w:t>
      </w:r>
    </w:p>
    <w:p w14:paraId="449FBF3D" w14:textId="77777777" w:rsidR="005A1683" w:rsidRPr="008F5C81" w:rsidRDefault="005A1683" w:rsidP="005A1683">
      <w:pPr>
        <w:numPr>
          <w:ilvl w:val="0"/>
          <w:numId w:val="15"/>
        </w:numPr>
        <w:rPr>
          <w:rFonts w:ascii="Calibri Light" w:hAnsi="Calibri Light" w:cs="Calibri Light"/>
        </w:rPr>
      </w:pPr>
      <w:r w:rsidRPr="008F5C81">
        <w:rPr>
          <w:rFonts w:ascii="Calibri Light" w:hAnsi="Calibri Light" w:cs="Calibri Light"/>
          <w:b/>
          <w:bCs/>
        </w:rPr>
        <w:t>Ingresos recurrentes de la Fase 2 → Integración Fintech</w:t>
      </w:r>
    </w:p>
    <w:p w14:paraId="3F785CF4" w14:textId="77777777" w:rsidR="005A1683" w:rsidRPr="00492E16" w:rsidRDefault="005A1683" w:rsidP="005A1683">
      <w:pPr>
        <w:numPr>
          <w:ilvl w:val="0"/>
          <w:numId w:val="15"/>
        </w:numPr>
        <w:rPr>
          <w:rFonts w:ascii="Calibri Light" w:hAnsi="Calibri Light" w:cs="Calibri Light"/>
        </w:rPr>
      </w:pPr>
      <w:r w:rsidRPr="008F5C81">
        <w:rPr>
          <w:rFonts w:ascii="Calibri Light" w:hAnsi="Calibri Light" w:cs="Calibri Light"/>
          <w:b/>
          <w:bCs/>
        </w:rPr>
        <w:t>Monetización del carbono desde la fase 3 → Crecimiento de la cartera climática</w:t>
      </w:r>
    </w:p>
    <w:p w14:paraId="0792D5A9" w14:textId="77777777" w:rsidR="005A1683" w:rsidRPr="00234185" w:rsidRDefault="005A1683" w:rsidP="00234185">
      <w:pPr>
        <w:pStyle w:val="Heading2"/>
      </w:pPr>
      <w:bookmarkStart w:id="199" w:name="_Toc203900817"/>
      <w:bookmarkStart w:id="200" w:name="_Toc203984873"/>
      <w:r w:rsidRPr="00234185">
        <w:t>Ilustración</w:t>
      </w:r>
      <w:bookmarkEnd w:id="199"/>
      <w:bookmarkEnd w:id="200"/>
    </w:p>
    <w:p w14:paraId="271B5FC8" w14:textId="77777777" w:rsidR="005A1683" w:rsidRPr="00C815C2" w:rsidRDefault="005A1683" w:rsidP="00234185">
      <w:pPr>
        <w:pStyle w:val="Heading3"/>
      </w:pPr>
      <w:bookmarkStart w:id="201" w:name="_Toc203984874"/>
      <w:r w:rsidRPr="00C815C2">
        <w:t>Implementación gradual de SolPort con hitos de madurez financiera</w:t>
      </w:r>
      <w:bookmarkEnd w:id="201"/>
    </w:p>
    <w:p w14:paraId="603635A6" w14:textId="6635E89F" w:rsidR="005A1683" w:rsidRPr="0051151B" w:rsidRDefault="005A1683" w:rsidP="005A1683">
      <w:pPr>
        <w:rPr>
          <w:rFonts w:ascii="Calibri Light" w:hAnsi="Calibri Light" w:cs="Calibri Light"/>
        </w:rPr>
      </w:pPr>
      <w:r w:rsidRPr="0051151B">
        <w:rPr>
          <w:rFonts w:ascii="Calibri Light" w:hAnsi="Calibri Light" w:cs="Calibri Light"/>
        </w:rPr>
        <w:t xml:space="preserve">La estrategia de implementación de SolPort se </w:t>
      </w:r>
      <w:r w:rsidRPr="0051151B">
        <w:rPr>
          <w:rFonts w:ascii="Calibri Light" w:hAnsi="Calibri Light" w:cs="Calibri Light"/>
          <w:b/>
          <w:bCs/>
        </w:rPr>
        <w:t>desarrolla en tres fases</w:t>
      </w:r>
      <w:r w:rsidRPr="0051151B">
        <w:rPr>
          <w:rFonts w:ascii="Calibri Light" w:hAnsi="Calibri Light" w:cs="Calibri Light"/>
        </w:rPr>
        <w:t>, diseñadas para equilibrar la visibilidad, la tracción financiera y el impacto ESG. Cada fase activa una red creciente de proyectos solares, comenzando con zonas emblemáticas y escalando a corredores urbanos completos. El modelo financiero es modular, lo que permite a BBVA coinvertir en cada etapa con una lógica clara de retorno de la inversión (ROI) y rentabilidades vinculadas a criterios ESG.</w:t>
      </w:r>
    </w:p>
    <w:p w14:paraId="1AB511C6" w14:textId="77777777" w:rsidR="005A1683" w:rsidRPr="0051151B" w:rsidRDefault="005A1683" w:rsidP="0051151B">
      <w:pPr>
        <w:pStyle w:val="Heading3"/>
      </w:pPr>
      <w:bookmarkStart w:id="202" w:name="_Toc203900818"/>
      <w:bookmarkStart w:id="203" w:name="_Toc203984875"/>
      <w:r w:rsidRPr="0051151B">
        <w:t>Resumen de implementación por fases</w:t>
      </w:r>
      <w:bookmarkEnd w:id="202"/>
      <w:bookmarkEnd w:id="203"/>
    </w:p>
    <w:p w14:paraId="2F77A50F" w14:textId="5A7C1591" w:rsidR="005A1683" w:rsidRPr="008003F7" w:rsidRDefault="005A1683" w:rsidP="005A1683">
      <w:pPr>
        <w:rPr>
          <w:rFonts w:ascii="Calibri Light" w:hAnsi="Calibri Light" w:cs="Calibri Light"/>
        </w:rPr>
      </w:pPr>
      <w:r w:rsidRPr="008003F7">
        <w:rPr>
          <w:rFonts w:ascii="Calibri Light" w:hAnsi="Calibri Light" w:cs="Calibri Light"/>
        </w:rPr>
        <w:t>La siguiente tabla describe los parámetros clave de cada fase de implementación, incluyendo el número de unidades, el rango de gastos de capital y los objetivos de hitos</w:t>
      </w:r>
      <w:r w:rsidR="00FC7A35" w:rsidRPr="008003F7">
        <w:rPr>
          <w:rFonts w:ascii="Calibri Light" w:hAnsi="Calibri Light" w:cs="Calibri Light"/>
        </w:rPr>
        <w:t xml:space="preserve"> (</w:t>
      </w:r>
      <w:r w:rsidR="008003F7" w:rsidRPr="008003F7">
        <w:rPr>
          <w:rFonts w:ascii="Calibri Light" w:hAnsi="Calibri Light" w:cs="Calibri Light"/>
          <w:i/>
          <w:iCs/>
        </w:rPr>
        <w:t>milestone targets</w:t>
      </w:r>
      <w:r w:rsidR="00FC7A35" w:rsidRPr="008003F7">
        <w:rPr>
          <w:rFonts w:ascii="Calibri Light" w:hAnsi="Calibri Light" w:cs="Calibri Light"/>
        </w:rPr>
        <w:t>)</w:t>
      </w:r>
      <w:r w:rsidRPr="008003F7">
        <w:rPr>
          <w:rFonts w:ascii="Calibri Light" w:hAnsi="Calibri Light" w:cs="Calibri Light"/>
        </w:rPr>
        <w:t>. Muestra cómo SolPort escala desde la activación piloto hasta la monetización del corredor y la plena madurez de la malla.</w:t>
      </w:r>
    </w:p>
    <w:p w14:paraId="1C03F8E8" w14:textId="77777777" w:rsidR="005A1683" w:rsidRPr="008003F7" w:rsidRDefault="005A1683" w:rsidP="008003F7">
      <w:pPr>
        <w:pStyle w:val="Heading4"/>
      </w:pPr>
      <w:r w:rsidRPr="008003F7">
        <w:t>Resumen de implementación por fases</w:t>
      </w:r>
    </w:p>
    <w:tbl>
      <w:tblPr>
        <w:tblStyle w:val="TableGridLight"/>
        <w:tblW w:w="0" w:type="auto"/>
        <w:tblLook w:val="04A0" w:firstRow="1" w:lastRow="0" w:firstColumn="1" w:lastColumn="0" w:noHBand="0" w:noVBand="1"/>
      </w:tblPr>
      <w:tblGrid>
        <w:gridCol w:w="1627"/>
        <w:gridCol w:w="1267"/>
        <w:gridCol w:w="1641"/>
        <w:gridCol w:w="2073"/>
        <w:gridCol w:w="2408"/>
      </w:tblGrid>
      <w:tr w:rsidR="008003F7" w:rsidRPr="008003F7" w14:paraId="76381405" w14:textId="77777777" w:rsidTr="006D238B">
        <w:tc>
          <w:tcPr>
            <w:tcW w:w="0" w:type="auto"/>
            <w:hideMark/>
          </w:tcPr>
          <w:p w14:paraId="5F70A88F" w14:textId="77777777" w:rsidR="005A1683" w:rsidRPr="008003F7" w:rsidRDefault="005A1683" w:rsidP="006D238B">
            <w:pPr>
              <w:spacing w:after="160" w:line="259" w:lineRule="auto"/>
              <w:rPr>
                <w:rFonts w:ascii="Calibri Light" w:hAnsi="Calibri Light" w:cs="Calibri Light"/>
                <w:b/>
                <w:bCs/>
              </w:rPr>
            </w:pPr>
            <w:r w:rsidRPr="008003F7">
              <w:rPr>
                <w:rFonts w:ascii="Calibri Light" w:hAnsi="Calibri Light" w:cs="Calibri Light"/>
                <w:b/>
                <w:bCs/>
              </w:rPr>
              <w:t>Fase</w:t>
            </w:r>
          </w:p>
        </w:tc>
        <w:tc>
          <w:tcPr>
            <w:tcW w:w="0" w:type="auto"/>
            <w:hideMark/>
          </w:tcPr>
          <w:p w14:paraId="7FFF4C57" w14:textId="77777777" w:rsidR="005A1683" w:rsidRPr="008003F7" w:rsidRDefault="005A1683" w:rsidP="006D238B">
            <w:pPr>
              <w:spacing w:after="160" w:line="259" w:lineRule="auto"/>
              <w:rPr>
                <w:rFonts w:ascii="Calibri Light" w:hAnsi="Calibri Light" w:cs="Calibri Light"/>
                <w:b/>
                <w:bCs/>
              </w:rPr>
            </w:pPr>
            <w:r w:rsidRPr="008003F7">
              <w:rPr>
                <w:rFonts w:ascii="Calibri Light" w:hAnsi="Calibri Light" w:cs="Calibri Light"/>
                <w:b/>
                <w:bCs/>
              </w:rPr>
              <w:t>Periodo de tiempo</w:t>
            </w:r>
          </w:p>
        </w:tc>
        <w:tc>
          <w:tcPr>
            <w:tcW w:w="0" w:type="auto"/>
            <w:hideMark/>
          </w:tcPr>
          <w:p w14:paraId="00209002" w14:textId="77777777" w:rsidR="005A1683" w:rsidRPr="008003F7" w:rsidRDefault="005A1683" w:rsidP="006D238B">
            <w:pPr>
              <w:spacing w:after="160" w:line="259" w:lineRule="auto"/>
              <w:rPr>
                <w:rFonts w:ascii="Calibri Light" w:hAnsi="Calibri Light" w:cs="Calibri Light"/>
                <w:b/>
                <w:bCs/>
              </w:rPr>
            </w:pPr>
            <w:r w:rsidRPr="008003F7">
              <w:rPr>
                <w:rFonts w:ascii="Calibri Light" w:hAnsi="Calibri Light" w:cs="Calibri Light"/>
                <w:b/>
                <w:bCs/>
              </w:rPr>
              <w:t>Unidades desplegadas</w:t>
            </w:r>
          </w:p>
        </w:tc>
        <w:tc>
          <w:tcPr>
            <w:tcW w:w="0" w:type="auto"/>
            <w:hideMark/>
          </w:tcPr>
          <w:p w14:paraId="7C414D80" w14:textId="77777777" w:rsidR="005A1683" w:rsidRPr="008003F7" w:rsidRDefault="005A1683" w:rsidP="006D238B">
            <w:pPr>
              <w:spacing w:after="160" w:line="259" w:lineRule="auto"/>
              <w:rPr>
                <w:rFonts w:ascii="Calibri Light" w:hAnsi="Calibri Light" w:cs="Calibri Light"/>
                <w:b/>
                <w:bCs/>
              </w:rPr>
            </w:pPr>
            <w:r w:rsidRPr="008003F7">
              <w:rPr>
                <w:rFonts w:ascii="Calibri Light" w:hAnsi="Calibri Light" w:cs="Calibri Light"/>
                <w:b/>
                <w:bCs/>
              </w:rPr>
              <w:t>Rango de gastos de capital (€)</w:t>
            </w:r>
          </w:p>
        </w:tc>
        <w:tc>
          <w:tcPr>
            <w:tcW w:w="0" w:type="auto"/>
            <w:hideMark/>
          </w:tcPr>
          <w:p w14:paraId="70473138" w14:textId="77777777" w:rsidR="005A1683" w:rsidRPr="008003F7" w:rsidRDefault="005A1683" w:rsidP="006D238B">
            <w:pPr>
              <w:spacing w:after="160" w:line="259" w:lineRule="auto"/>
              <w:rPr>
                <w:rFonts w:ascii="Calibri Light" w:hAnsi="Calibri Light" w:cs="Calibri Light"/>
                <w:b/>
                <w:bCs/>
              </w:rPr>
            </w:pPr>
            <w:r w:rsidRPr="008003F7">
              <w:rPr>
                <w:rFonts w:ascii="Calibri Light" w:hAnsi="Calibri Light" w:cs="Calibri Light"/>
                <w:b/>
                <w:bCs/>
              </w:rPr>
              <w:t>Hito clave</w:t>
            </w:r>
          </w:p>
        </w:tc>
      </w:tr>
      <w:tr w:rsidR="008003F7" w:rsidRPr="008003F7" w14:paraId="0E64FC57" w14:textId="77777777" w:rsidTr="006D238B">
        <w:tc>
          <w:tcPr>
            <w:tcW w:w="0" w:type="auto"/>
            <w:hideMark/>
          </w:tcPr>
          <w:p w14:paraId="60650C8F"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Fase 1: Piloto</w:t>
            </w:r>
          </w:p>
        </w:tc>
        <w:tc>
          <w:tcPr>
            <w:tcW w:w="0" w:type="auto"/>
            <w:hideMark/>
          </w:tcPr>
          <w:p w14:paraId="1F9FB6D3"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Meses 0–3</w:t>
            </w:r>
          </w:p>
        </w:tc>
        <w:tc>
          <w:tcPr>
            <w:tcW w:w="0" w:type="auto"/>
            <w:hideMark/>
          </w:tcPr>
          <w:p w14:paraId="4D356D35"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10–15</w:t>
            </w:r>
          </w:p>
        </w:tc>
        <w:tc>
          <w:tcPr>
            <w:tcW w:w="0" w:type="auto"/>
            <w:hideMark/>
          </w:tcPr>
          <w:p w14:paraId="15AB58B5"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200.000 €–400.000 €</w:t>
            </w:r>
          </w:p>
        </w:tc>
        <w:tc>
          <w:tcPr>
            <w:tcW w:w="0" w:type="auto"/>
            <w:hideMark/>
          </w:tcPr>
          <w:p w14:paraId="6976D20C"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Lanzamiento de la sede de BBVA</w:t>
            </w:r>
          </w:p>
        </w:tc>
      </w:tr>
      <w:tr w:rsidR="008003F7" w:rsidRPr="008003F7" w14:paraId="687B661E" w14:textId="77777777" w:rsidTr="006D238B">
        <w:tc>
          <w:tcPr>
            <w:tcW w:w="0" w:type="auto"/>
            <w:hideMark/>
          </w:tcPr>
          <w:p w14:paraId="5331513F"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Fase 2: Construcción</w:t>
            </w:r>
          </w:p>
        </w:tc>
        <w:tc>
          <w:tcPr>
            <w:tcW w:w="0" w:type="auto"/>
            <w:hideMark/>
          </w:tcPr>
          <w:p w14:paraId="2606CE35"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Meses 4–18</w:t>
            </w:r>
          </w:p>
        </w:tc>
        <w:tc>
          <w:tcPr>
            <w:tcW w:w="0" w:type="auto"/>
            <w:hideMark/>
          </w:tcPr>
          <w:p w14:paraId="6E218571"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50–100</w:t>
            </w:r>
          </w:p>
        </w:tc>
        <w:tc>
          <w:tcPr>
            <w:tcW w:w="0" w:type="auto"/>
            <w:hideMark/>
          </w:tcPr>
          <w:p w14:paraId="1709371D"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500.000 €–1,2 millones de €</w:t>
            </w:r>
          </w:p>
        </w:tc>
        <w:tc>
          <w:tcPr>
            <w:tcW w:w="0" w:type="auto"/>
            <w:hideMark/>
          </w:tcPr>
          <w:p w14:paraId="57941F23"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Monetización de corredores</w:t>
            </w:r>
          </w:p>
        </w:tc>
      </w:tr>
      <w:tr w:rsidR="008003F7" w:rsidRPr="008003F7" w14:paraId="1D762EE5" w14:textId="77777777" w:rsidTr="006D238B">
        <w:tc>
          <w:tcPr>
            <w:tcW w:w="0" w:type="auto"/>
            <w:hideMark/>
          </w:tcPr>
          <w:p w14:paraId="61097605"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Fase 3: Malla</w:t>
            </w:r>
          </w:p>
        </w:tc>
        <w:tc>
          <w:tcPr>
            <w:tcW w:w="0" w:type="auto"/>
            <w:hideMark/>
          </w:tcPr>
          <w:p w14:paraId="430197F3"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Meses 18–36</w:t>
            </w:r>
          </w:p>
        </w:tc>
        <w:tc>
          <w:tcPr>
            <w:tcW w:w="0" w:type="auto"/>
            <w:hideMark/>
          </w:tcPr>
          <w:p w14:paraId="2F2F21F7"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250–500</w:t>
            </w:r>
          </w:p>
        </w:tc>
        <w:tc>
          <w:tcPr>
            <w:tcW w:w="0" w:type="auto"/>
            <w:hideMark/>
          </w:tcPr>
          <w:p w14:paraId="3E36CEA8"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2 millones de euros a 4 millones de euros</w:t>
            </w:r>
          </w:p>
        </w:tc>
        <w:tc>
          <w:tcPr>
            <w:tcW w:w="0" w:type="auto"/>
            <w:hideMark/>
          </w:tcPr>
          <w:p w14:paraId="57A2D946" w14:textId="77777777" w:rsidR="005A1683" w:rsidRPr="008003F7" w:rsidRDefault="005A1683" w:rsidP="006D238B">
            <w:pPr>
              <w:spacing w:after="160" w:line="259" w:lineRule="auto"/>
              <w:rPr>
                <w:rFonts w:ascii="Calibri Light" w:hAnsi="Calibri Light" w:cs="Calibri Light"/>
              </w:rPr>
            </w:pPr>
            <w:r w:rsidRPr="008003F7">
              <w:rPr>
                <w:rFonts w:ascii="Calibri Light" w:hAnsi="Calibri Light" w:cs="Calibri Light"/>
              </w:rPr>
              <w:t>Realización de TIR + embalaje compensado</w:t>
            </w:r>
          </w:p>
        </w:tc>
      </w:tr>
    </w:tbl>
    <w:p w14:paraId="59F1C036" w14:textId="77777777" w:rsidR="005A1683" w:rsidRPr="00D0277A" w:rsidRDefault="005A1683" w:rsidP="005A1683"/>
    <w:p w14:paraId="2A67BA39" w14:textId="77777777" w:rsidR="005A1683" w:rsidRPr="008003F7" w:rsidRDefault="005A1683" w:rsidP="005A1683">
      <w:pPr>
        <w:rPr>
          <w:rFonts w:ascii="Calibri Light" w:hAnsi="Calibri Light" w:cs="Calibri Light"/>
          <w:color w:val="0B769F" w:themeColor="accent4" w:themeShade="BF"/>
          <w:sz w:val="28"/>
          <w:szCs w:val="28"/>
        </w:rPr>
      </w:pPr>
      <w:r w:rsidRPr="008003F7">
        <w:rPr>
          <w:rFonts w:ascii="Calibri Light" w:hAnsi="Calibri Light" w:cs="Calibri Light"/>
          <w:color w:val="0B769F" w:themeColor="accent4" w:themeShade="BF"/>
          <w:sz w:val="28"/>
          <w:szCs w:val="28"/>
        </w:rPr>
        <w:t>Esta tabla ilustra cómo la implementación de SolPort crece en escala, complejidad y madurez financiera, con BBVA posicionado para liderar cada fase.</w:t>
      </w:r>
    </w:p>
    <w:p w14:paraId="685FF80B" w14:textId="77777777" w:rsidR="005A1683" w:rsidRPr="008003F7" w:rsidRDefault="005A1683" w:rsidP="008003F7">
      <w:pPr>
        <w:pStyle w:val="Heading3"/>
      </w:pPr>
      <w:bookmarkStart w:id="204" w:name="_Toc203900819"/>
      <w:bookmarkStart w:id="205" w:name="_Toc203984876"/>
      <w:r w:rsidRPr="008003F7">
        <w:t>Conclusiones estratégicas</w:t>
      </w:r>
      <w:bookmarkEnd w:id="204"/>
      <w:bookmarkEnd w:id="205"/>
    </w:p>
    <w:p w14:paraId="44BBA7F2" w14:textId="77777777" w:rsidR="005A1683" w:rsidRPr="008003F7" w:rsidRDefault="005A1683" w:rsidP="005A1683">
      <w:pPr>
        <w:numPr>
          <w:ilvl w:val="0"/>
          <w:numId w:val="87"/>
        </w:numPr>
        <w:rPr>
          <w:rFonts w:ascii="Calibri Light" w:hAnsi="Calibri Light" w:cs="Calibri Light"/>
        </w:rPr>
      </w:pPr>
      <w:r w:rsidRPr="008003F7">
        <w:rPr>
          <w:rFonts w:ascii="Calibri Light" w:hAnsi="Calibri Light" w:cs="Calibri Light"/>
          <w:b/>
          <w:bCs/>
        </w:rPr>
        <w:t xml:space="preserve">La Fase 1 </w:t>
      </w:r>
      <w:r w:rsidRPr="008003F7">
        <w:rPr>
          <w:rFonts w:ascii="Calibri Light" w:hAnsi="Calibri Light" w:cs="Calibri Light"/>
        </w:rPr>
        <w:t>ofrece visibilidad y marca ESG</w:t>
      </w:r>
    </w:p>
    <w:p w14:paraId="6E26C29B" w14:textId="77777777" w:rsidR="005A1683" w:rsidRPr="008003F7" w:rsidRDefault="005A1683" w:rsidP="005A1683">
      <w:pPr>
        <w:numPr>
          <w:ilvl w:val="0"/>
          <w:numId w:val="87"/>
        </w:numPr>
        <w:rPr>
          <w:rFonts w:ascii="Calibri Light" w:hAnsi="Calibri Light" w:cs="Calibri Light"/>
        </w:rPr>
      </w:pPr>
      <w:r w:rsidRPr="008003F7">
        <w:rPr>
          <w:rFonts w:ascii="Calibri Light" w:hAnsi="Calibri Light" w:cs="Calibri Light"/>
          <w:b/>
          <w:bCs/>
        </w:rPr>
        <w:t xml:space="preserve">La fase 2 </w:t>
      </w:r>
      <w:r w:rsidRPr="008003F7">
        <w:rPr>
          <w:rFonts w:ascii="Calibri Light" w:hAnsi="Calibri Light" w:cs="Calibri Light"/>
        </w:rPr>
        <w:t>activa la monetización y la lógica del corredor</w:t>
      </w:r>
    </w:p>
    <w:p w14:paraId="6004B063" w14:textId="77777777" w:rsidR="005A1683" w:rsidRPr="008003F7" w:rsidRDefault="005A1683" w:rsidP="005A1683">
      <w:pPr>
        <w:numPr>
          <w:ilvl w:val="0"/>
          <w:numId w:val="87"/>
        </w:numPr>
        <w:rPr>
          <w:rFonts w:ascii="Calibri Light" w:hAnsi="Calibri Light" w:cs="Calibri Light"/>
        </w:rPr>
      </w:pPr>
      <w:r w:rsidRPr="008003F7">
        <w:rPr>
          <w:rFonts w:ascii="Calibri Light" w:hAnsi="Calibri Light" w:cs="Calibri Light"/>
          <w:b/>
          <w:bCs/>
        </w:rPr>
        <w:t xml:space="preserve">La Fase 3 </w:t>
      </w:r>
      <w:r w:rsidRPr="008003F7">
        <w:rPr>
          <w:rFonts w:ascii="Calibri Light" w:hAnsi="Calibri Light" w:cs="Calibri Light"/>
        </w:rPr>
        <w:t>desbloquea la realización de TIR y el empaquetado de activos de carbono</w:t>
      </w:r>
    </w:p>
    <w:p w14:paraId="2EEFBE60" w14:textId="7DFE8BB1" w:rsidR="005A1683" w:rsidRDefault="005A1683" w:rsidP="005A1683">
      <w:pPr>
        <w:rPr>
          <w:rFonts w:ascii="Calibri Light" w:hAnsi="Calibri Light" w:cs="Calibri Light"/>
          <w:color w:val="E97132" w:themeColor="accent2"/>
          <w:sz w:val="28"/>
          <w:szCs w:val="28"/>
        </w:rPr>
      </w:pPr>
      <w:r w:rsidRPr="008003F7">
        <w:rPr>
          <w:rFonts w:ascii="Calibri Light" w:hAnsi="Calibri Light" w:cs="Calibri Light"/>
          <w:sz w:val="28"/>
          <w:szCs w:val="28"/>
        </w:rPr>
        <w:t xml:space="preserve">Cada fase es modular, financiable y alineada con el </w:t>
      </w:r>
      <w:r w:rsidR="00877F0F">
        <w:rPr>
          <w:rFonts w:ascii="Calibri Light" w:hAnsi="Calibri Light" w:cs="Calibri Light"/>
          <w:sz w:val="28"/>
          <w:szCs w:val="28"/>
        </w:rPr>
        <w:t>interes</w:t>
      </w:r>
      <w:r w:rsidRPr="008003F7">
        <w:rPr>
          <w:rFonts w:ascii="Calibri Light" w:hAnsi="Calibri Light" w:cs="Calibri Light"/>
          <w:sz w:val="28"/>
          <w:szCs w:val="28"/>
        </w:rPr>
        <w:t xml:space="preserve"> de BBVA por una infraestructura escalable e impulsada por el impacto</w:t>
      </w:r>
      <w:r w:rsidRPr="0011189B">
        <w:rPr>
          <w:rFonts w:ascii="Calibri Light" w:hAnsi="Calibri Light" w:cs="Calibri Light"/>
          <w:color w:val="E97132" w:themeColor="accent2"/>
          <w:sz w:val="28"/>
          <w:szCs w:val="28"/>
        </w:rPr>
        <w:t>.</w:t>
      </w:r>
    </w:p>
    <w:p w14:paraId="3E673EBE" w14:textId="77777777" w:rsidR="005A1683" w:rsidRPr="00D568BE" w:rsidRDefault="005A1683" w:rsidP="005A1683">
      <w:pPr>
        <w:pStyle w:val="Heading3"/>
      </w:pPr>
      <w:bookmarkStart w:id="206" w:name="_Toc203984877"/>
      <w:r w:rsidRPr="00D568BE">
        <w:lastRenderedPageBreak/>
        <w:t>Fase 1: Activación del piloto (meses 0 a 9)</w:t>
      </w:r>
      <w:bookmarkEnd w:id="206"/>
    </w:p>
    <w:tbl>
      <w:tblPr>
        <w:tblStyle w:val="TableGridLight"/>
        <w:tblW w:w="8672" w:type="dxa"/>
        <w:tblLook w:val="04A0" w:firstRow="1" w:lastRow="0" w:firstColumn="1" w:lastColumn="0" w:noHBand="0" w:noVBand="1"/>
      </w:tblPr>
      <w:tblGrid>
        <w:gridCol w:w="2637"/>
        <w:gridCol w:w="6035"/>
      </w:tblGrid>
      <w:tr w:rsidR="00DC1AF2" w:rsidRPr="00DC1AF2" w14:paraId="1C58E66E" w14:textId="77777777" w:rsidTr="006D238B">
        <w:trPr>
          <w:trHeight w:val="464"/>
        </w:trPr>
        <w:tc>
          <w:tcPr>
            <w:tcW w:w="0" w:type="auto"/>
            <w:hideMark/>
          </w:tcPr>
          <w:p w14:paraId="19DEDF02" w14:textId="77777777" w:rsidR="005A1683" w:rsidRPr="00DC1AF2" w:rsidRDefault="005A1683" w:rsidP="006D238B">
            <w:pPr>
              <w:spacing w:after="160" w:line="259" w:lineRule="auto"/>
              <w:rPr>
                <w:rFonts w:ascii="Calibri Light" w:hAnsi="Calibri Light" w:cs="Calibri Light"/>
                <w:b/>
                <w:bCs/>
              </w:rPr>
            </w:pPr>
            <w:r w:rsidRPr="00DC1AF2">
              <w:rPr>
                <w:rFonts w:ascii="Calibri Light" w:hAnsi="Calibri Light" w:cs="Calibri Light"/>
                <w:b/>
                <w:bCs/>
              </w:rPr>
              <w:t>Enfoque de implementación</w:t>
            </w:r>
          </w:p>
        </w:tc>
        <w:tc>
          <w:tcPr>
            <w:tcW w:w="0" w:type="auto"/>
            <w:hideMark/>
          </w:tcPr>
          <w:p w14:paraId="161E1D5B" w14:textId="77777777" w:rsidR="005A1683" w:rsidRPr="00DC1AF2" w:rsidRDefault="005A1683" w:rsidP="006D238B">
            <w:pPr>
              <w:spacing w:after="160" w:line="259" w:lineRule="auto"/>
              <w:rPr>
                <w:rFonts w:ascii="Calibri Light" w:hAnsi="Calibri Light" w:cs="Calibri Light"/>
                <w:b/>
                <w:bCs/>
                <w:lang w:val="es-ES"/>
              </w:rPr>
            </w:pPr>
            <w:r w:rsidRPr="00DC1AF2">
              <w:rPr>
                <w:rFonts w:ascii="Calibri Light" w:hAnsi="Calibri Light" w:cs="Calibri Light"/>
                <w:b/>
                <w:bCs/>
                <w:lang w:val="es-ES"/>
              </w:rPr>
              <w:t>Sede de BBVA (Madrid), sedes seleccionadas en Barcelona y Valencia</w:t>
            </w:r>
          </w:p>
        </w:tc>
      </w:tr>
      <w:tr w:rsidR="00DC1AF2" w:rsidRPr="00DC1AF2" w14:paraId="2BE473EF" w14:textId="77777777" w:rsidTr="006D238B">
        <w:trPr>
          <w:trHeight w:val="464"/>
        </w:trPr>
        <w:tc>
          <w:tcPr>
            <w:tcW w:w="0" w:type="auto"/>
            <w:hideMark/>
          </w:tcPr>
          <w:p w14:paraId="198CD08C"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Unidades desplegadas</w:t>
            </w:r>
          </w:p>
        </w:tc>
        <w:tc>
          <w:tcPr>
            <w:tcW w:w="0" w:type="auto"/>
            <w:hideMark/>
          </w:tcPr>
          <w:p w14:paraId="4A294262"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10–15 SolPort Ultra y Terraza</w:t>
            </w:r>
          </w:p>
        </w:tc>
      </w:tr>
      <w:tr w:rsidR="00DC1AF2" w:rsidRPr="00DC1AF2" w14:paraId="2FC23AFC" w14:textId="77777777" w:rsidTr="006D238B">
        <w:trPr>
          <w:trHeight w:val="464"/>
        </w:trPr>
        <w:tc>
          <w:tcPr>
            <w:tcW w:w="0" w:type="auto"/>
            <w:hideMark/>
          </w:tcPr>
          <w:p w14:paraId="7640527D"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Rango de gastos de capital</w:t>
            </w:r>
          </w:p>
        </w:tc>
        <w:tc>
          <w:tcPr>
            <w:tcW w:w="0" w:type="auto"/>
            <w:hideMark/>
          </w:tcPr>
          <w:p w14:paraId="1CA98E3B"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200.000 €–400.000 €</w:t>
            </w:r>
          </w:p>
        </w:tc>
      </w:tr>
      <w:tr w:rsidR="00DC1AF2" w:rsidRPr="00DC1AF2" w14:paraId="7675EEB6" w14:textId="77777777" w:rsidTr="006D238B">
        <w:trPr>
          <w:trHeight w:val="464"/>
        </w:trPr>
        <w:tc>
          <w:tcPr>
            <w:tcW w:w="0" w:type="auto"/>
            <w:hideMark/>
          </w:tcPr>
          <w:p w14:paraId="495DAF50"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Actividades clave</w:t>
            </w:r>
          </w:p>
        </w:tc>
        <w:tc>
          <w:tcPr>
            <w:tcW w:w="0" w:type="auto"/>
            <w:hideMark/>
          </w:tcPr>
          <w:p w14:paraId="2A1B5AC5"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Validación del sitio, integración de tecnología financiera, panel de ESG</w:t>
            </w:r>
          </w:p>
        </w:tc>
      </w:tr>
      <w:tr w:rsidR="00DC1AF2" w:rsidRPr="00DC1AF2" w14:paraId="25CAA4A0" w14:textId="77777777" w:rsidTr="006D238B">
        <w:trPr>
          <w:trHeight w:val="453"/>
        </w:trPr>
        <w:tc>
          <w:tcPr>
            <w:tcW w:w="0" w:type="auto"/>
            <w:hideMark/>
          </w:tcPr>
          <w:p w14:paraId="2553B055"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Hito financiero</w:t>
            </w:r>
          </w:p>
        </w:tc>
        <w:tc>
          <w:tcPr>
            <w:tcW w:w="0" w:type="auto"/>
            <w:hideMark/>
          </w:tcPr>
          <w:p w14:paraId="16A07C3B"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Financiación de visibilidad, lanzamiento del servicio beta</w:t>
            </w:r>
          </w:p>
        </w:tc>
      </w:tr>
    </w:tbl>
    <w:p w14:paraId="41C46505" w14:textId="77777777" w:rsidR="00DC1AF2" w:rsidRDefault="00DC1AF2" w:rsidP="00DC1AF2">
      <w:pPr>
        <w:pStyle w:val="NoSpacing"/>
      </w:pPr>
    </w:p>
    <w:p w14:paraId="1D385653" w14:textId="3A2BEA32" w:rsidR="00DC1AF2" w:rsidRPr="00DC1AF2" w:rsidRDefault="005A1683" w:rsidP="00DC1AF2">
      <w:pPr>
        <w:rPr>
          <w:rFonts w:ascii="Calibri Light" w:hAnsi="Calibri Light" w:cs="Calibri Light"/>
          <w:color w:val="0B769F" w:themeColor="accent4" w:themeShade="BF"/>
          <w:sz w:val="28"/>
          <w:szCs w:val="28"/>
        </w:rPr>
      </w:pPr>
      <w:r w:rsidRPr="00DC1AF2">
        <w:rPr>
          <w:rFonts w:ascii="Calibri Light" w:hAnsi="Calibri Light" w:cs="Calibri Light"/>
          <w:i/>
          <w:iCs/>
          <w:color w:val="0B769F" w:themeColor="accent4" w:themeShade="BF"/>
          <w:sz w:val="28"/>
          <w:szCs w:val="28"/>
        </w:rPr>
        <w:t>BBVA ancla el piloto con artefactos de marca e integración de tableros ESG.</w:t>
      </w:r>
    </w:p>
    <w:p w14:paraId="0C7BC0CF" w14:textId="2852A219" w:rsidR="005A1683" w:rsidRPr="00D568BE" w:rsidRDefault="00DC1AF2" w:rsidP="005A1683">
      <w:pPr>
        <w:pStyle w:val="Heading3"/>
      </w:pPr>
      <w:bookmarkStart w:id="207" w:name="_Toc203984878"/>
      <w:r>
        <w:t xml:space="preserve">Fase </w:t>
      </w:r>
      <w:r w:rsidR="005A1683" w:rsidRPr="00DC1AF2">
        <w:t>2:</w:t>
      </w:r>
      <w:r w:rsidR="005A1683" w:rsidRPr="00D568BE">
        <w:t xml:space="preserve"> Construcción del corredor (meses 4 a 18)</w:t>
      </w:r>
      <w:bookmarkEnd w:id="207"/>
    </w:p>
    <w:tbl>
      <w:tblPr>
        <w:tblStyle w:val="TableGridLight"/>
        <w:tblW w:w="8760" w:type="dxa"/>
        <w:tblLook w:val="04A0" w:firstRow="1" w:lastRow="0" w:firstColumn="1" w:lastColumn="0" w:noHBand="0" w:noVBand="1"/>
      </w:tblPr>
      <w:tblGrid>
        <w:gridCol w:w="2728"/>
        <w:gridCol w:w="6032"/>
      </w:tblGrid>
      <w:tr w:rsidR="00DC1AF2" w:rsidRPr="00DC1AF2" w14:paraId="1D349A98" w14:textId="77777777" w:rsidTr="006D238B">
        <w:trPr>
          <w:trHeight w:val="471"/>
        </w:trPr>
        <w:tc>
          <w:tcPr>
            <w:tcW w:w="0" w:type="auto"/>
            <w:hideMark/>
          </w:tcPr>
          <w:p w14:paraId="02A08B43" w14:textId="77777777" w:rsidR="005A1683" w:rsidRPr="00DC1AF2" w:rsidRDefault="005A1683" w:rsidP="006D238B">
            <w:pPr>
              <w:spacing w:after="160" w:line="259" w:lineRule="auto"/>
              <w:rPr>
                <w:rFonts w:ascii="Calibri Light" w:hAnsi="Calibri Light" w:cs="Calibri Light"/>
                <w:b/>
                <w:bCs/>
              </w:rPr>
            </w:pPr>
            <w:r w:rsidRPr="00DC1AF2">
              <w:rPr>
                <w:rFonts w:ascii="Calibri Light" w:hAnsi="Calibri Light" w:cs="Calibri Light"/>
                <w:b/>
                <w:bCs/>
              </w:rPr>
              <w:t>Enfoque de implementación</w:t>
            </w:r>
          </w:p>
        </w:tc>
        <w:tc>
          <w:tcPr>
            <w:tcW w:w="0" w:type="auto"/>
            <w:hideMark/>
          </w:tcPr>
          <w:p w14:paraId="640B3672" w14:textId="77777777" w:rsidR="005A1683" w:rsidRPr="00DC1AF2" w:rsidRDefault="005A1683" w:rsidP="006D238B">
            <w:pPr>
              <w:spacing w:after="160" w:line="259" w:lineRule="auto"/>
              <w:rPr>
                <w:rFonts w:ascii="Calibri Light" w:hAnsi="Calibri Light" w:cs="Calibri Light"/>
                <w:b/>
                <w:bCs/>
              </w:rPr>
            </w:pPr>
            <w:r w:rsidRPr="00DC1AF2">
              <w:rPr>
                <w:rFonts w:ascii="Calibri Light" w:hAnsi="Calibri Light" w:cs="Calibri Light"/>
                <w:b/>
                <w:bCs/>
              </w:rPr>
              <w:t>Corredores urbanos en 3 a 5 ciudades</w:t>
            </w:r>
          </w:p>
        </w:tc>
      </w:tr>
      <w:tr w:rsidR="00DC1AF2" w:rsidRPr="00DC1AF2" w14:paraId="78A28664" w14:textId="77777777" w:rsidTr="006D238B">
        <w:trPr>
          <w:trHeight w:val="471"/>
        </w:trPr>
        <w:tc>
          <w:tcPr>
            <w:tcW w:w="0" w:type="auto"/>
            <w:hideMark/>
          </w:tcPr>
          <w:p w14:paraId="061B8846"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Unidades desplegadas</w:t>
            </w:r>
          </w:p>
        </w:tc>
        <w:tc>
          <w:tcPr>
            <w:tcW w:w="0" w:type="auto"/>
            <w:hideMark/>
          </w:tcPr>
          <w:p w14:paraId="69478ABE"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50–100 SolPort Terraza y Micro</w:t>
            </w:r>
          </w:p>
        </w:tc>
      </w:tr>
      <w:tr w:rsidR="00DC1AF2" w:rsidRPr="00DC1AF2" w14:paraId="4E8E7B5D" w14:textId="77777777" w:rsidTr="006D238B">
        <w:trPr>
          <w:trHeight w:val="471"/>
        </w:trPr>
        <w:tc>
          <w:tcPr>
            <w:tcW w:w="0" w:type="auto"/>
            <w:hideMark/>
          </w:tcPr>
          <w:p w14:paraId="0E0AB5B3"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Rango de gastos de capital</w:t>
            </w:r>
          </w:p>
        </w:tc>
        <w:tc>
          <w:tcPr>
            <w:tcW w:w="0" w:type="auto"/>
            <w:hideMark/>
          </w:tcPr>
          <w:p w14:paraId="4BE941CF"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500.000 €–1,2 millones de €</w:t>
            </w:r>
          </w:p>
        </w:tc>
      </w:tr>
      <w:tr w:rsidR="00DC1AF2" w:rsidRPr="00DC1AF2" w14:paraId="466CA5F8" w14:textId="77777777" w:rsidTr="006D238B">
        <w:trPr>
          <w:trHeight w:val="471"/>
        </w:trPr>
        <w:tc>
          <w:tcPr>
            <w:tcW w:w="0" w:type="auto"/>
            <w:hideMark/>
          </w:tcPr>
          <w:p w14:paraId="4B1F7E78"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Actividades clave</w:t>
            </w:r>
          </w:p>
        </w:tc>
        <w:tc>
          <w:tcPr>
            <w:tcW w:w="0" w:type="auto"/>
            <w:hideMark/>
          </w:tcPr>
          <w:p w14:paraId="124399B6"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Pila de monetización, registro de compensaciones, análisis de uso</w:t>
            </w:r>
          </w:p>
        </w:tc>
      </w:tr>
      <w:tr w:rsidR="00DC1AF2" w:rsidRPr="00DC1AF2" w14:paraId="31FC83D5" w14:textId="77777777" w:rsidTr="006D238B">
        <w:trPr>
          <w:trHeight w:val="459"/>
        </w:trPr>
        <w:tc>
          <w:tcPr>
            <w:tcW w:w="0" w:type="auto"/>
            <w:hideMark/>
          </w:tcPr>
          <w:p w14:paraId="5128068A"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b/>
                <w:bCs/>
              </w:rPr>
              <w:t>Hito financiero</w:t>
            </w:r>
          </w:p>
        </w:tc>
        <w:tc>
          <w:tcPr>
            <w:tcW w:w="0" w:type="auto"/>
            <w:hideMark/>
          </w:tcPr>
          <w:p w14:paraId="078FC81C" w14:textId="77777777" w:rsidR="005A1683" w:rsidRPr="00DC1AF2" w:rsidRDefault="005A1683" w:rsidP="006D238B">
            <w:pPr>
              <w:spacing w:after="160" w:line="259" w:lineRule="auto"/>
              <w:rPr>
                <w:rFonts w:ascii="Calibri Light" w:hAnsi="Calibri Light" w:cs="Calibri Light"/>
              </w:rPr>
            </w:pPr>
            <w:r w:rsidRPr="00DC1AF2">
              <w:rPr>
                <w:rFonts w:ascii="Calibri Light" w:hAnsi="Calibri Light" w:cs="Calibri Light"/>
              </w:rPr>
              <w:t>Zonas de equilibrio y empaquetamiento de activos de carbono</w:t>
            </w:r>
          </w:p>
        </w:tc>
      </w:tr>
    </w:tbl>
    <w:p w14:paraId="5CD25A16" w14:textId="77777777" w:rsidR="00DC1AF2" w:rsidRDefault="00DC1AF2" w:rsidP="00DC1AF2">
      <w:pPr>
        <w:pStyle w:val="NoSpacing"/>
      </w:pPr>
    </w:p>
    <w:p w14:paraId="3F5A5BEB" w14:textId="604F49E2" w:rsidR="005A1683" w:rsidRPr="00D568BE" w:rsidRDefault="005A1683" w:rsidP="005A1683">
      <w:pPr>
        <w:rPr>
          <w:rFonts w:ascii="Calibri Light" w:hAnsi="Calibri Light" w:cs="Calibri Light"/>
          <w:color w:val="E97132" w:themeColor="accent2"/>
          <w:sz w:val="28"/>
          <w:szCs w:val="28"/>
        </w:rPr>
      </w:pPr>
      <w:r w:rsidRPr="00DC1AF2">
        <w:rPr>
          <w:rFonts w:ascii="Calibri Light" w:hAnsi="Calibri Light" w:cs="Calibri Light"/>
          <w:i/>
          <w:iCs/>
          <w:color w:val="0B769F" w:themeColor="accent4" w:themeShade="BF"/>
          <w:sz w:val="28"/>
          <w:szCs w:val="28"/>
        </w:rPr>
        <w:t>La densidad de corredores activa economías de conexión e ingresos recurrentes</w:t>
      </w:r>
      <w:r w:rsidRPr="00D568BE">
        <w:rPr>
          <w:rFonts w:ascii="Calibri Light" w:hAnsi="Calibri Light" w:cs="Calibri Light"/>
          <w:i/>
          <w:iCs/>
          <w:color w:val="E97132" w:themeColor="accent2"/>
          <w:sz w:val="28"/>
          <w:szCs w:val="28"/>
        </w:rPr>
        <w:t>.</w:t>
      </w:r>
    </w:p>
    <w:p w14:paraId="08852289" w14:textId="77777777" w:rsidR="005A1683" w:rsidRPr="00521A49" w:rsidRDefault="005A1683" w:rsidP="005A1683">
      <w:pPr>
        <w:pStyle w:val="Heading3"/>
      </w:pPr>
      <w:bookmarkStart w:id="208" w:name="_Toc203984879"/>
      <w:r w:rsidRPr="00521A49">
        <w:rPr>
          <w:rFonts w:ascii="Segoe UI Emoji" w:hAnsi="Segoe UI Emoji" w:cs="Segoe UI Emoji"/>
        </w:rPr>
        <w:t xml:space="preserve">Fase </w:t>
      </w:r>
      <w:r w:rsidRPr="00521A49">
        <w:t>3: Agrupamiento en malla (meses 18 a 36)</w:t>
      </w:r>
      <w:bookmarkEnd w:id="208"/>
    </w:p>
    <w:tbl>
      <w:tblPr>
        <w:tblStyle w:val="TableGridLight"/>
        <w:tblW w:w="8708" w:type="dxa"/>
        <w:tblLook w:val="04A0" w:firstRow="1" w:lastRow="0" w:firstColumn="1" w:lastColumn="0" w:noHBand="0" w:noVBand="1"/>
      </w:tblPr>
      <w:tblGrid>
        <w:gridCol w:w="2525"/>
        <w:gridCol w:w="6183"/>
      </w:tblGrid>
      <w:tr w:rsidR="00DC1AF2" w:rsidRPr="00DC1AF2" w14:paraId="7CB0C2F0" w14:textId="77777777" w:rsidTr="006D238B">
        <w:trPr>
          <w:trHeight w:val="458"/>
        </w:trPr>
        <w:tc>
          <w:tcPr>
            <w:tcW w:w="0" w:type="auto"/>
            <w:hideMark/>
          </w:tcPr>
          <w:p w14:paraId="768AA547" w14:textId="77777777" w:rsidR="005A1683" w:rsidRPr="00DC1AF2" w:rsidRDefault="005A1683" w:rsidP="006D238B">
            <w:pPr>
              <w:spacing w:after="160" w:line="259" w:lineRule="auto"/>
              <w:rPr>
                <w:rFonts w:ascii="Calibri Light" w:hAnsi="Calibri Light" w:cs="Calibri Light"/>
                <w:b/>
                <w:bCs/>
                <w:color w:val="000000" w:themeColor="text1"/>
              </w:rPr>
            </w:pPr>
            <w:r w:rsidRPr="00DC1AF2">
              <w:rPr>
                <w:rFonts w:ascii="Calibri Light" w:hAnsi="Calibri Light" w:cs="Calibri Light"/>
                <w:b/>
                <w:bCs/>
                <w:color w:val="000000" w:themeColor="text1"/>
              </w:rPr>
              <w:t>Enfoque de implementación</w:t>
            </w:r>
          </w:p>
        </w:tc>
        <w:tc>
          <w:tcPr>
            <w:tcW w:w="0" w:type="auto"/>
            <w:hideMark/>
          </w:tcPr>
          <w:p w14:paraId="3FF387E2" w14:textId="77777777" w:rsidR="005A1683" w:rsidRPr="00DC1AF2" w:rsidRDefault="005A1683" w:rsidP="006D238B">
            <w:pPr>
              <w:spacing w:after="160" w:line="259" w:lineRule="auto"/>
              <w:rPr>
                <w:rFonts w:ascii="Calibri Light" w:hAnsi="Calibri Light" w:cs="Calibri Light"/>
                <w:b/>
                <w:bCs/>
                <w:color w:val="000000" w:themeColor="text1"/>
              </w:rPr>
            </w:pPr>
            <w:r w:rsidRPr="00DC1AF2">
              <w:rPr>
                <w:rFonts w:ascii="Calibri Light" w:hAnsi="Calibri Light" w:cs="Calibri Light"/>
                <w:b/>
                <w:bCs/>
                <w:color w:val="000000" w:themeColor="text1"/>
              </w:rPr>
              <w:t>Malla de corredores completa en 5 a 7 ciudades</w:t>
            </w:r>
          </w:p>
        </w:tc>
      </w:tr>
      <w:tr w:rsidR="00DC1AF2" w:rsidRPr="00DC1AF2" w14:paraId="5696120C" w14:textId="77777777" w:rsidTr="006D238B">
        <w:trPr>
          <w:trHeight w:val="458"/>
        </w:trPr>
        <w:tc>
          <w:tcPr>
            <w:tcW w:w="0" w:type="auto"/>
            <w:hideMark/>
          </w:tcPr>
          <w:p w14:paraId="2433693A"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b/>
                <w:bCs/>
                <w:color w:val="000000" w:themeColor="text1"/>
              </w:rPr>
              <w:t>Unidades desplegadas</w:t>
            </w:r>
          </w:p>
        </w:tc>
        <w:tc>
          <w:tcPr>
            <w:tcW w:w="0" w:type="auto"/>
            <w:hideMark/>
          </w:tcPr>
          <w:p w14:paraId="6358893F"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color w:val="000000" w:themeColor="text1"/>
              </w:rPr>
              <w:t>250–500 clústeres SolPort Micro + Terrace</w:t>
            </w:r>
          </w:p>
        </w:tc>
      </w:tr>
      <w:tr w:rsidR="00DC1AF2" w:rsidRPr="00DC1AF2" w14:paraId="57F09084" w14:textId="77777777" w:rsidTr="006D238B">
        <w:trPr>
          <w:trHeight w:val="458"/>
        </w:trPr>
        <w:tc>
          <w:tcPr>
            <w:tcW w:w="0" w:type="auto"/>
            <w:hideMark/>
          </w:tcPr>
          <w:p w14:paraId="563F403B"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b/>
                <w:bCs/>
                <w:color w:val="000000" w:themeColor="text1"/>
              </w:rPr>
              <w:t>Rango de gastos de capital</w:t>
            </w:r>
          </w:p>
        </w:tc>
        <w:tc>
          <w:tcPr>
            <w:tcW w:w="0" w:type="auto"/>
            <w:hideMark/>
          </w:tcPr>
          <w:p w14:paraId="53900A86"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color w:val="000000" w:themeColor="text1"/>
              </w:rPr>
              <w:t>2 millones de euros a 4 millones de euros</w:t>
            </w:r>
          </w:p>
        </w:tc>
      </w:tr>
      <w:tr w:rsidR="00DC1AF2" w:rsidRPr="00DC1AF2" w14:paraId="5866F632" w14:textId="77777777" w:rsidTr="006D238B">
        <w:trPr>
          <w:trHeight w:val="458"/>
        </w:trPr>
        <w:tc>
          <w:tcPr>
            <w:tcW w:w="0" w:type="auto"/>
            <w:hideMark/>
          </w:tcPr>
          <w:p w14:paraId="42E50FFD"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b/>
                <w:bCs/>
                <w:color w:val="000000" w:themeColor="text1"/>
              </w:rPr>
              <w:t>Actividades clave</w:t>
            </w:r>
          </w:p>
        </w:tc>
        <w:tc>
          <w:tcPr>
            <w:tcW w:w="0" w:type="auto"/>
            <w:hideMark/>
          </w:tcPr>
          <w:p w14:paraId="68A3364C"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color w:val="000000" w:themeColor="text1"/>
              </w:rPr>
              <w:t>Propiedad cooperativa, escalamiento de datos, informes ESG</w:t>
            </w:r>
          </w:p>
        </w:tc>
      </w:tr>
      <w:tr w:rsidR="00DC1AF2" w:rsidRPr="00DC1AF2" w14:paraId="48D6353C" w14:textId="77777777" w:rsidTr="006D238B">
        <w:trPr>
          <w:trHeight w:val="446"/>
        </w:trPr>
        <w:tc>
          <w:tcPr>
            <w:tcW w:w="0" w:type="auto"/>
            <w:hideMark/>
          </w:tcPr>
          <w:p w14:paraId="00FFCE49"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b/>
                <w:bCs/>
                <w:color w:val="000000" w:themeColor="text1"/>
              </w:rPr>
              <w:t>Hito financiero</w:t>
            </w:r>
          </w:p>
        </w:tc>
        <w:tc>
          <w:tcPr>
            <w:tcW w:w="0" w:type="auto"/>
            <w:hideMark/>
          </w:tcPr>
          <w:p w14:paraId="70996C22" w14:textId="77777777" w:rsidR="005A1683" w:rsidRPr="00DC1AF2" w:rsidRDefault="005A1683" w:rsidP="006D238B">
            <w:pPr>
              <w:spacing w:after="160" w:line="259" w:lineRule="auto"/>
              <w:rPr>
                <w:rFonts w:ascii="Calibri Light" w:hAnsi="Calibri Light" w:cs="Calibri Light"/>
                <w:color w:val="000000" w:themeColor="text1"/>
              </w:rPr>
            </w:pPr>
            <w:r w:rsidRPr="00DC1AF2">
              <w:rPr>
                <w:rFonts w:ascii="Calibri Light" w:hAnsi="Calibri Light" w:cs="Calibri Light"/>
                <w:color w:val="000000" w:themeColor="text1"/>
              </w:rPr>
              <w:t>Realización de TIR, negociación de compensaciones, madurez de la plataforma</w:t>
            </w:r>
          </w:p>
        </w:tc>
      </w:tr>
    </w:tbl>
    <w:p w14:paraId="49A639D2" w14:textId="77777777" w:rsidR="00DC1AF2" w:rsidRDefault="00DC1AF2" w:rsidP="00DC1AF2">
      <w:pPr>
        <w:pStyle w:val="NoSpacing"/>
      </w:pPr>
    </w:p>
    <w:p w14:paraId="48819934" w14:textId="6A49086D" w:rsidR="00D10185" w:rsidRPr="00D10185" w:rsidRDefault="00D10185" w:rsidP="00D10185">
      <w:pPr>
        <w:rPr>
          <w:rFonts w:ascii="Calibri Light" w:hAnsi="Calibri Light" w:cs="Calibri Light"/>
          <w:color w:val="0B769F" w:themeColor="accent4" w:themeShade="BF"/>
          <w:sz w:val="28"/>
          <w:szCs w:val="28"/>
        </w:rPr>
      </w:pPr>
      <w:r w:rsidRPr="00DC1AF2">
        <w:rPr>
          <w:rFonts w:ascii="Calibri Light" w:hAnsi="Calibri Light" w:cs="Calibri Light"/>
          <w:i/>
          <w:iCs/>
          <w:color w:val="0B769F" w:themeColor="accent4" w:themeShade="BF"/>
          <w:sz w:val="28"/>
          <w:szCs w:val="28"/>
        </w:rPr>
        <w:t xml:space="preserve">SolPort se convierte en una </w:t>
      </w:r>
      <w:r w:rsidR="009746DC">
        <w:rPr>
          <w:rFonts w:ascii="Calibri Light" w:hAnsi="Calibri Light" w:cs="Calibri Light"/>
          <w:i/>
          <w:iCs/>
          <w:color w:val="0B769F" w:themeColor="accent4" w:themeShade="BF"/>
          <w:sz w:val="28"/>
          <w:szCs w:val="28"/>
        </w:rPr>
        <w:t>infrastructure</w:t>
      </w:r>
      <w:r w:rsidRPr="00DC1AF2">
        <w:rPr>
          <w:rFonts w:ascii="Calibri Light" w:hAnsi="Calibri Light" w:cs="Calibri Light"/>
          <w:i/>
          <w:iCs/>
          <w:color w:val="0B769F" w:themeColor="accent4" w:themeShade="BF"/>
          <w:sz w:val="28"/>
          <w:szCs w:val="28"/>
        </w:rPr>
        <w:t xml:space="preserve"> de tecnología climática distribuida: monetizada, medible y escalable.</w:t>
      </w:r>
    </w:p>
    <w:p w14:paraId="54C9B2C8" w14:textId="0C3E2E44" w:rsidR="00494943" w:rsidRDefault="00494943" w:rsidP="00D10185">
      <w:pPr>
        <w:pStyle w:val="Heading3"/>
      </w:pPr>
      <w:bookmarkStart w:id="209" w:name="_Toc203984880"/>
      <w:r w:rsidRPr="00DC1AF2">
        <w:t>Hitos</w:t>
      </w:r>
      <w:r>
        <w:t xml:space="preserve"> (</w:t>
      </w:r>
      <w:r w:rsidRPr="00C21DE6">
        <w:rPr>
          <w:i/>
          <w:iCs/>
        </w:rPr>
        <w:t>milestone</w:t>
      </w:r>
      <w:r>
        <w:t>)</w:t>
      </w:r>
      <w:r w:rsidRPr="00DC1AF2">
        <w:t xml:space="preserve"> de madurez financiera</w:t>
      </w:r>
      <w:bookmarkEnd w:id="209"/>
    </w:p>
    <w:tbl>
      <w:tblPr>
        <w:tblStyle w:val="TableGridLight"/>
        <w:tblpPr w:leftFromText="180" w:rightFromText="180" w:vertAnchor="text" w:tblpY="109"/>
        <w:tblW w:w="8291" w:type="dxa"/>
        <w:tblLook w:val="04A0" w:firstRow="1" w:lastRow="0" w:firstColumn="1" w:lastColumn="0" w:noHBand="0" w:noVBand="1"/>
      </w:tblPr>
      <w:tblGrid>
        <w:gridCol w:w="2308"/>
        <w:gridCol w:w="2286"/>
        <w:gridCol w:w="3697"/>
      </w:tblGrid>
      <w:tr w:rsidR="00C21DE6" w:rsidRPr="00C21DE6" w14:paraId="2A140B6F" w14:textId="77777777" w:rsidTr="00C21DE6">
        <w:trPr>
          <w:trHeight w:val="476"/>
        </w:trPr>
        <w:tc>
          <w:tcPr>
            <w:tcW w:w="0" w:type="auto"/>
            <w:hideMark/>
          </w:tcPr>
          <w:p w14:paraId="6C753DD3" w14:textId="77777777" w:rsidR="00C21DE6" w:rsidRPr="00C21DE6" w:rsidRDefault="00C21DE6" w:rsidP="00C21DE6">
            <w:pPr>
              <w:spacing w:after="160" w:line="259" w:lineRule="auto"/>
              <w:rPr>
                <w:rFonts w:ascii="Calibri Light" w:hAnsi="Calibri Light" w:cs="Calibri Light"/>
                <w:b/>
                <w:bCs/>
              </w:rPr>
            </w:pPr>
            <w:r w:rsidRPr="00C21DE6">
              <w:rPr>
                <w:rFonts w:ascii="Calibri Light" w:hAnsi="Calibri Light" w:cs="Calibri Light"/>
                <w:b/>
                <w:bCs/>
              </w:rPr>
              <w:t>Hito</w:t>
            </w:r>
          </w:p>
        </w:tc>
        <w:tc>
          <w:tcPr>
            <w:tcW w:w="0" w:type="auto"/>
            <w:hideMark/>
          </w:tcPr>
          <w:p w14:paraId="68D1AEAD" w14:textId="77777777" w:rsidR="00C21DE6" w:rsidRPr="00C21DE6" w:rsidRDefault="00C21DE6" w:rsidP="00C21DE6">
            <w:pPr>
              <w:spacing w:after="160" w:line="259" w:lineRule="auto"/>
              <w:rPr>
                <w:rFonts w:ascii="Calibri Light" w:hAnsi="Calibri Light" w:cs="Calibri Light"/>
                <w:b/>
                <w:bCs/>
              </w:rPr>
            </w:pPr>
            <w:r w:rsidRPr="00C21DE6">
              <w:rPr>
                <w:rFonts w:ascii="Calibri Light" w:hAnsi="Calibri Light" w:cs="Calibri Light"/>
                <w:b/>
                <w:bCs/>
              </w:rPr>
              <w:t>Punto gatillo</w:t>
            </w:r>
          </w:p>
        </w:tc>
        <w:tc>
          <w:tcPr>
            <w:tcW w:w="0" w:type="auto"/>
            <w:hideMark/>
          </w:tcPr>
          <w:p w14:paraId="4F2719C2" w14:textId="77777777" w:rsidR="00C21DE6" w:rsidRPr="00C21DE6" w:rsidRDefault="00C21DE6" w:rsidP="00C21DE6">
            <w:pPr>
              <w:spacing w:after="160" w:line="259" w:lineRule="auto"/>
              <w:rPr>
                <w:rFonts w:ascii="Calibri Light" w:hAnsi="Calibri Light" w:cs="Calibri Light"/>
                <w:b/>
                <w:bCs/>
              </w:rPr>
            </w:pPr>
            <w:r w:rsidRPr="00C21DE6">
              <w:rPr>
                <w:rFonts w:ascii="Calibri Light" w:hAnsi="Calibri Light" w:cs="Calibri Light"/>
                <w:b/>
                <w:bCs/>
              </w:rPr>
              <w:t>Señal del inversor</w:t>
            </w:r>
          </w:p>
        </w:tc>
      </w:tr>
      <w:tr w:rsidR="00C21DE6" w:rsidRPr="00C21DE6" w14:paraId="70A28BA3" w14:textId="77777777" w:rsidTr="00C21DE6">
        <w:trPr>
          <w:trHeight w:val="476"/>
        </w:trPr>
        <w:tc>
          <w:tcPr>
            <w:tcW w:w="0" w:type="auto"/>
            <w:hideMark/>
          </w:tcPr>
          <w:p w14:paraId="5E0760A3"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lastRenderedPageBreak/>
              <w:t>Visibilidad del ROI del piloto</w:t>
            </w:r>
          </w:p>
        </w:tc>
        <w:tc>
          <w:tcPr>
            <w:tcW w:w="0" w:type="auto"/>
            <w:hideMark/>
          </w:tcPr>
          <w:p w14:paraId="5C1339B6"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Más de 10 unidades desplegadas</w:t>
            </w:r>
          </w:p>
        </w:tc>
        <w:tc>
          <w:tcPr>
            <w:tcW w:w="0" w:type="auto"/>
            <w:hideMark/>
          </w:tcPr>
          <w:p w14:paraId="6899D58E"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Datos de uso, panel de ESG</w:t>
            </w:r>
          </w:p>
        </w:tc>
      </w:tr>
      <w:tr w:rsidR="00C21DE6" w:rsidRPr="00C21DE6" w14:paraId="512888F6" w14:textId="77777777" w:rsidTr="00C21DE6">
        <w:trPr>
          <w:trHeight w:val="476"/>
        </w:trPr>
        <w:tc>
          <w:tcPr>
            <w:tcW w:w="0" w:type="auto"/>
            <w:hideMark/>
          </w:tcPr>
          <w:p w14:paraId="26D3F15D"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Punto de equilibrio del corredor</w:t>
            </w:r>
          </w:p>
        </w:tc>
        <w:tc>
          <w:tcPr>
            <w:tcW w:w="0" w:type="auto"/>
            <w:hideMark/>
          </w:tcPr>
          <w:p w14:paraId="2BDF4E15"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Más de 50 unidades por ciudad</w:t>
            </w:r>
          </w:p>
        </w:tc>
        <w:tc>
          <w:tcPr>
            <w:tcW w:w="0" w:type="auto"/>
            <w:hideMark/>
          </w:tcPr>
          <w:p w14:paraId="30C3588B"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Ingresos mensuales &gt; Costos de operación y mantenimiento</w:t>
            </w:r>
          </w:p>
        </w:tc>
      </w:tr>
      <w:tr w:rsidR="00C21DE6" w:rsidRPr="00C21DE6" w14:paraId="1CE6EC44" w14:textId="77777777" w:rsidTr="00C21DE6">
        <w:trPr>
          <w:trHeight w:val="476"/>
        </w:trPr>
        <w:tc>
          <w:tcPr>
            <w:tcW w:w="0" w:type="auto"/>
            <w:hideMark/>
          </w:tcPr>
          <w:p w14:paraId="1B1B359D"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Realización de TIR de malla</w:t>
            </w:r>
          </w:p>
        </w:tc>
        <w:tc>
          <w:tcPr>
            <w:tcW w:w="0" w:type="auto"/>
            <w:hideMark/>
          </w:tcPr>
          <w:p w14:paraId="7DE47F41"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Más de 250 unidades en red</w:t>
            </w:r>
          </w:p>
        </w:tc>
        <w:tc>
          <w:tcPr>
            <w:tcW w:w="0" w:type="auto"/>
            <w:hideMark/>
          </w:tcPr>
          <w:p w14:paraId="41F2DBCC"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5–18% TIR, monetización de compensación</w:t>
            </w:r>
          </w:p>
        </w:tc>
      </w:tr>
      <w:tr w:rsidR="00C21DE6" w:rsidRPr="00C21DE6" w14:paraId="349A0FC3" w14:textId="77777777" w:rsidTr="00C21DE6">
        <w:trPr>
          <w:trHeight w:val="464"/>
        </w:trPr>
        <w:tc>
          <w:tcPr>
            <w:tcW w:w="0" w:type="auto"/>
            <w:hideMark/>
          </w:tcPr>
          <w:p w14:paraId="6202A74C"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Empaquetado de activos ESG</w:t>
            </w:r>
          </w:p>
        </w:tc>
        <w:tc>
          <w:tcPr>
            <w:tcW w:w="0" w:type="auto"/>
            <w:hideMark/>
          </w:tcPr>
          <w:p w14:paraId="1AD8EA19"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Datos de carbono verificados</w:t>
            </w:r>
          </w:p>
        </w:tc>
        <w:tc>
          <w:tcPr>
            <w:tcW w:w="0" w:type="auto"/>
            <w:hideMark/>
          </w:tcPr>
          <w:p w14:paraId="0E99929B" w14:textId="77777777" w:rsidR="00C21DE6" w:rsidRPr="00C21DE6" w:rsidRDefault="00C21DE6" w:rsidP="00C21DE6">
            <w:pPr>
              <w:spacing w:after="160" w:line="259" w:lineRule="auto"/>
              <w:rPr>
                <w:rFonts w:ascii="Calibri Light" w:hAnsi="Calibri Light" w:cs="Calibri Light"/>
              </w:rPr>
            </w:pPr>
            <w:r w:rsidRPr="00C21DE6">
              <w:rPr>
                <w:rFonts w:ascii="Calibri Light" w:hAnsi="Calibri Light" w:cs="Calibri Light"/>
              </w:rPr>
              <w:t>Créditos negociables, alineación con los ODS</w:t>
            </w:r>
          </w:p>
        </w:tc>
      </w:tr>
    </w:tbl>
    <w:p w14:paraId="1765BC59" w14:textId="77777777" w:rsidR="00C21DE6" w:rsidRDefault="00C21DE6" w:rsidP="005A1683">
      <w:pPr>
        <w:rPr>
          <w:rFonts w:ascii="Calibri Light" w:hAnsi="Calibri Light" w:cs="Calibri Light"/>
          <w:i/>
          <w:iCs/>
          <w:color w:val="0B769F" w:themeColor="accent4" w:themeShade="BF"/>
          <w:sz w:val="28"/>
          <w:szCs w:val="28"/>
        </w:rPr>
      </w:pPr>
      <w:r w:rsidRPr="00DC1AF2">
        <w:rPr>
          <w:rFonts w:ascii="Calibri Light" w:hAnsi="Calibri Light" w:cs="Calibri Light"/>
          <w:i/>
          <w:iCs/>
          <w:color w:val="0B769F" w:themeColor="accent4" w:themeShade="BF"/>
          <w:sz w:val="28"/>
          <w:szCs w:val="28"/>
        </w:rPr>
        <w:t xml:space="preserve"> </w:t>
      </w:r>
    </w:p>
    <w:p w14:paraId="0EFA2B02" w14:textId="77777777" w:rsidR="00C21DE6" w:rsidRDefault="00C21DE6" w:rsidP="005A1683">
      <w:pPr>
        <w:rPr>
          <w:rFonts w:ascii="Calibri Light" w:hAnsi="Calibri Light" w:cs="Calibri Light"/>
          <w:i/>
          <w:iCs/>
          <w:color w:val="0B769F" w:themeColor="accent4" w:themeShade="BF"/>
          <w:sz w:val="28"/>
          <w:szCs w:val="28"/>
        </w:rPr>
      </w:pPr>
    </w:p>
    <w:p w14:paraId="644AA2E5" w14:textId="77777777" w:rsidR="00C21DE6" w:rsidRDefault="00C21DE6" w:rsidP="005A1683">
      <w:pPr>
        <w:rPr>
          <w:rFonts w:ascii="Calibri Light" w:hAnsi="Calibri Light" w:cs="Calibri Light"/>
          <w:i/>
          <w:iCs/>
          <w:color w:val="0B769F" w:themeColor="accent4" w:themeShade="BF"/>
          <w:sz w:val="28"/>
          <w:szCs w:val="28"/>
        </w:rPr>
      </w:pPr>
    </w:p>
    <w:p w14:paraId="34EC2144" w14:textId="77777777" w:rsidR="00C21DE6" w:rsidRPr="00C21DE6" w:rsidRDefault="00C21DE6" w:rsidP="00C21DE6"/>
    <w:p w14:paraId="6A74F8BE" w14:textId="77777777" w:rsidR="00331086" w:rsidRDefault="005A1683" w:rsidP="005A1683">
      <w:pPr>
        <w:pStyle w:val="Heading3"/>
      </w:pPr>
      <w:bookmarkStart w:id="210" w:name="_Toc203984881"/>
      <w:r w:rsidRPr="00B5145F">
        <w:t>El</w:t>
      </w:r>
      <w:bookmarkEnd w:id="210"/>
      <w:r w:rsidRPr="00B5145F">
        <w:t xml:space="preserve"> </w:t>
      </w:r>
    </w:p>
    <w:p w14:paraId="19E8B14C" w14:textId="77777777" w:rsidR="00331086" w:rsidRDefault="00331086" w:rsidP="005A1683">
      <w:pPr>
        <w:pStyle w:val="Heading3"/>
      </w:pPr>
    </w:p>
    <w:p w14:paraId="39329F4D" w14:textId="77777777" w:rsidR="00331086" w:rsidRPr="00331086" w:rsidRDefault="00331086" w:rsidP="00331086">
      <w:pPr>
        <w:pStyle w:val="NoSpacing"/>
      </w:pPr>
    </w:p>
    <w:p w14:paraId="163EFB82" w14:textId="1C45E567" w:rsidR="005A1683" w:rsidRPr="00B5145F" w:rsidRDefault="00331086" w:rsidP="005A1683">
      <w:pPr>
        <w:pStyle w:val="Heading3"/>
      </w:pPr>
      <w:bookmarkStart w:id="211" w:name="_Toc203984882"/>
      <w:r w:rsidRPr="00B5145F">
        <w:t xml:space="preserve">Papel Estratégico De </w:t>
      </w:r>
      <w:r w:rsidR="005A1683" w:rsidRPr="00B5145F">
        <w:t>BBVA</w:t>
      </w:r>
      <w:bookmarkEnd w:id="211"/>
    </w:p>
    <w:p w14:paraId="09435816" w14:textId="77777777" w:rsidR="005A1683" w:rsidRPr="00331086" w:rsidRDefault="005A1683" w:rsidP="005A1683">
      <w:pPr>
        <w:numPr>
          <w:ilvl w:val="0"/>
          <w:numId w:val="88"/>
        </w:numPr>
        <w:rPr>
          <w:rFonts w:ascii="Calibri Light" w:hAnsi="Calibri Light" w:cs="Calibri Light"/>
        </w:rPr>
      </w:pPr>
      <w:r w:rsidRPr="00331086">
        <w:rPr>
          <w:rFonts w:ascii="Calibri Light" w:hAnsi="Calibri Light" w:cs="Calibri Light"/>
          <w:b/>
          <w:bCs/>
        </w:rPr>
        <w:t xml:space="preserve">Fase 1: </w:t>
      </w:r>
      <w:r w:rsidRPr="00331086">
        <w:rPr>
          <w:rFonts w:ascii="Calibri Light" w:hAnsi="Calibri Light" w:cs="Calibri Light"/>
        </w:rPr>
        <w:t>Financiador de visibilidad + anfitrión del panel de ESG</w:t>
      </w:r>
    </w:p>
    <w:p w14:paraId="7796FDC2" w14:textId="549008C3" w:rsidR="005A1683" w:rsidRPr="00331086" w:rsidRDefault="005A1683" w:rsidP="005A1683">
      <w:pPr>
        <w:numPr>
          <w:ilvl w:val="0"/>
          <w:numId w:val="88"/>
        </w:numPr>
        <w:rPr>
          <w:rFonts w:ascii="Calibri Light" w:hAnsi="Calibri Light" w:cs="Calibri Light"/>
        </w:rPr>
      </w:pPr>
      <w:r w:rsidRPr="00331086">
        <w:rPr>
          <w:rFonts w:ascii="Calibri Light" w:hAnsi="Calibri Light" w:cs="Calibri Light"/>
          <w:b/>
          <w:bCs/>
        </w:rPr>
        <w:t xml:space="preserve">Fase 2: </w:t>
      </w:r>
      <w:r w:rsidRPr="00331086">
        <w:rPr>
          <w:rFonts w:ascii="Calibri Light" w:hAnsi="Calibri Light" w:cs="Calibri Light"/>
        </w:rPr>
        <w:t>Co</w:t>
      </w:r>
      <w:r w:rsidR="008B4ABF">
        <w:rPr>
          <w:rFonts w:ascii="Calibri Light" w:hAnsi="Calibri Light" w:cs="Calibri Light"/>
        </w:rPr>
        <w:t xml:space="preserve"> </w:t>
      </w:r>
      <w:r w:rsidRPr="00331086">
        <w:rPr>
          <w:rFonts w:ascii="Calibri Light" w:hAnsi="Calibri Light" w:cs="Calibri Light"/>
        </w:rPr>
        <w:t>inversor en la monetización del corredor</w:t>
      </w:r>
    </w:p>
    <w:p w14:paraId="7691FD66" w14:textId="77777777" w:rsidR="005A1683" w:rsidRPr="008B4ABF" w:rsidRDefault="005A1683" w:rsidP="005A1683">
      <w:pPr>
        <w:numPr>
          <w:ilvl w:val="0"/>
          <w:numId w:val="88"/>
        </w:numPr>
        <w:rPr>
          <w:rFonts w:ascii="Calibri Light" w:hAnsi="Calibri Light" w:cs="Calibri Light"/>
        </w:rPr>
      </w:pPr>
      <w:r w:rsidRPr="008B4ABF">
        <w:rPr>
          <w:rFonts w:ascii="Calibri Light" w:hAnsi="Calibri Light" w:cs="Calibri Light"/>
          <w:b/>
          <w:bCs/>
        </w:rPr>
        <w:t xml:space="preserve">Fase 3: </w:t>
      </w:r>
      <w:r w:rsidRPr="008B4ABF">
        <w:rPr>
          <w:rFonts w:ascii="Calibri Light" w:hAnsi="Calibri Light" w:cs="Calibri Light"/>
        </w:rPr>
        <w:t>Socio de plataforma para financiación de carbono y contratos inteligentes</w:t>
      </w:r>
    </w:p>
    <w:p w14:paraId="59B3310F" w14:textId="77777777" w:rsidR="005A1683" w:rsidRPr="008B4ABF" w:rsidRDefault="005A1683" w:rsidP="005A1683">
      <w:pPr>
        <w:rPr>
          <w:rFonts w:ascii="Calibri Light" w:hAnsi="Calibri Light" w:cs="Calibri Light"/>
          <w:color w:val="0B769F" w:themeColor="accent4" w:themeShade="BF"/>
          <w:sz w:val="28"/>
          <w:szCs w:val="28"/>
        </w:rPr>
      </w:pPr>
      <w:r w:rsidRPr="008B4ABF">
        <w:rPr>
          <w:rFonts w:ascii="Calibri Light" w:hAnsi="Calibri Light" w:cs="Calibri Light"/>
          <w:color w:val="0B769F" w:themeColor="accent4" w:themeShade="BF"/>
          <w:sz w:val="28"/>
          <w:szCs w:val="28"/>
        </w:rPr>
        <w:t>BBVA no solo financia infraestructura: también activa una plataforma de tecnología climática.</w:t>
      </w:r>
    </w:p>
    <w:p w14:paraId="747BFE50" w14:textId="57302F49" w:rsidR="005A1683" w:rsidRPr="008B4ABF" w:rsidRDefault="005A1683" w:rsidP="005A1683">
      <w:pPr>
        <w:rPr>
          <w:rFonts w:ascii="Calibri Light" w:hAnsi="Calibri Light" w:cs="Calibri Light"/>
          <w:color w:val="0B769F" w:themeColor="accent4" w:themeShade="BF"/>
          <w:sz w:val="28"/>
          <w:szCs w:val="28"/>
        </w:rPr>
      </w:pPr>
      <w:r w:rsidRPr="008B4ABF">
        <w:rPr>
          <w:rFonts w:ascii="Calibri Light" w:hAnsi="Calibri Light" w:cs="Calibri Light"/>
          <w:color w:val="0B769F" w:themeColor="accent4" w:themeShade="BF"/>
          <w:sz w:val="28"/>
          <w:szCs w:val="28"/>
        </w:rPr>
        <w:t xml:space="preserve">Esta ilustración ofrece a BBVA una </w:t>
      </w:r>
      <w:r w:rsidRPr="008B4ABF">
        <w:rPr>
          <w:rFonts w:ascii="Calibri Light" w:hAnsi="Calibri Light" w:cs="Calibri Light"/>
          <w:b/>
          <w:bCs/>
          <w:color w:val="0B769F" w:themeColor="accent4" w:themeShade="BF"/>
          <w:sz w:val="28"/>
          <w:szCs w:val="28"/>
        </w:rPr>
        <w:t>hoja de ruta financiera clara</w:t>
      </w:r>
      <w:r w:rsidRPr="008B4ABF">
        <w:rPr>
          <w:rFonts w:ascii="Calibri Light" w:hAnsi="Calibri Light" w:cs="Calibri Light"/>
          <w:color w:val="0B769F" w:themeColor="accent4" w:themeShade="BF"/>
          <w:sz w:val="28"/>
          <w:szCs w:val="28"/>
        </w:rPr>
        <w:t>, con puntos de entrada modulares y retornos me</w:t>
      </w:r>
      <w:r w:rsidR="00967485">
        <w:rPr>
          <w:rFonts w:ascii="Calibri Light" w:hAnsi="Calibri Light" w:cs="Calibri Light"/>
          <w:color w:val="0B769F" w:themeColor="accent4" w:themeShade="BF"/>
          <w:sz w:val="28"/>
          <w:szCs w:val="28"/>
        </w:rPr>
        <w:t>di</w:t>
      </w:r>
      <w:r w:rsidRPr="008B4ABF">
        <w:rPr>
          <w:rFonts w:ascii="Calibri Light" w:hAnsi="Calibri Light" w:cs="Calibri Light"/>
          <w:color w:val="0B769F" w:themeColor="accent4" w:themeShade="BF"/>
          <w:sz w:val="28"/>
          <w:szCs w:val="28"/>
        </w:rPr>
        <w:t>bles.</w:t>
      </w:r>
    </w:p>
    <w:p w14:paraId="17FE8047" w14:textId="77777777" w:rsidR="00045F30" w:rsidRPr="00F01830" w:rsidRDefault="00045F30" w:rsidP="00045F30">
      <w:pPr>
        <w:pStyle w:val="Heading1"/>
        <w:jc w:val="center"/>
        <w:rPr>
          <w:b/>
          <w:bCs/>
          <w:color w:val="C00000"/>
        </w:rPr>
      </w:pPr>
      <w:bookmarkStart w:id="212" w:name="_Toc203900820"/>
      <w:bookmarkStart w:id="213" w:name="_Toc203984883"/>
      <w:bookmarkEnd w:id="183"/>
      <w:bookmarkEnd w:id="184"/>
      <w:r>
        <w:rPr>
          <w:b/>
          <w:bCs/>
          <w:color w:val="C00000"/>
        </w:rPr>
        <w:t>9 – Modelo de negocio y estrategia de ingresos</w:t>
      </w:r>
      <w:bookmarkEnd w:id="212"/>
      <w:bookmarkEnd w:id="213"/>
    </w:p>
    <w:p w14:paraId="198BEE6D" w14:textId="77777777" w:rsidR="00045F30" w:rsidRDefault="00045F30" w:rsidP="00045F30">
      <w:pPr>
        <w:pStyle w:val="Heading2"/>
      </w:pPr>
      <w:bookmarkStart w:id="214" w:name="_Toc203900821"/>
      <w:bookmarkStart w:id="215" w:name="_Toc203984884"/>
      <w:r w:rsidRPr="00A152C6">
        <w:rPr>
          <w:b/>
          <w:bCs/>
        </w:rPr>
        <w:t xml:space="preserve">Resumen del capítulo: </w:t>
      </w:r>
      <w:r>
        <w:t>Infraestructura como servicio para energía limpia, refrigeración, logística urbana y financiación climática</w:t>
      </w:r>
      <w:bookmarkEnd w:id="214"/>
      <w:bookmarkEnd w:id="215"/>
    </w:p>
    <w:p w14:paraId="28467BC7" w14:textId="127339AC" w:rsidR="00045F30" w:rsidRDefault="00045F30" w:rsidP="00045F30">
      <w:pPr>
        <w:rPr>
          <w:rFonts w:ascii="Calibri Light" w:hAnsi="Calibri Light" w:cs="Calibri Light"/>
        </w:rPr>
      </w:pPr>
      <w:r w:rsidRPr="00A152C6">
        <w:rPr>
          <w:rFonts w:ascii="Calibri Light" w:hAnsi="Calibri Light" w:cs="Calibri Light"/>
        </w:rPr>
        <w:t xml:space="preserve">En esencia, este proyecto ofrece un modelo de negocio donde los artefactos solares se convierten en </w:t>
      </w:r>
      <w:r w:rsidRPr="00A152C6">
        <w:rPr>
          <w:rFonts w:ascii="Calibri Light" w:hAnsi="Calibri Light" w:cs="Calibri Light"/>
          <w:b/>
          <w:bCs/>
        </w:rPr>
        <w:t xml:space="preserve">canales de servicio </w:t>
      </w:r>
      <w:r w:rsidR="009C3891" w:rsidRPr="00A152C6">
        <w:rPr>
          <w:rFonts w:ascii="Calibri Light" w:hAnsi="Calibri Light" w:cs="Calibri Light"/>
          <w:b/>
          <w:bCs/>
        </w:rPr>
        <w:t>modulares,</w:t>
      </w:r>
      <w:r w:rsidRPr="00A152C6">
        <w:rPr>
          <w:rFonts w:ascii="Calibri Light" w:hAnsi="Calibri Light" w:cs="Calibri Light"/>
        </w:rPr>
        <w:t xml:space="preserve"> monetizados mediante suscripciones, microtransacciones y vías fintech vinculadas a datos. Nuestros artefactos solares no son costos fijos, sino </w:t>
      </w:r>
      <w:r w:rsidRPr="00A152C6">
        <w:rPr>
          <w:rFonts w:ascii="Calibri Light" w:hAnsi="Calibri Light" w:cs="Calibri Light"/>
          <w:b/>
          <w:bCs/>
        </w:rPr>
        <w:t xml:space="preserve">nodos de servicio digitales </w:t>
      </w:r>
      <w:r w:rsidRPr="00A152C6">
        <w:rPr>
          <w:rFonts w:ascii="Calibri Light" w:hAnsi="Calibri Light" w:cs="Calibri Light"/>
        </w:rPr>
        <w:t>que generan ingresos recurrentes, impacto social y activos financieros vinculados al carbono.</w:t>
      </w:r>
    </w:p>
    <w:p w14:paraId="33075344" w14:textId="77777777" w:rsidR="00045F30" w:rsidRPr="00DF7554" w:rsidRDefault="00045F30" w:rsidP="00045F30">
      <w:pPr>
        <w:pStyle w:val="Heading3"/>
      </w:pPr>
      <w:bookmarkStart w:id="216" w:name="_Toc203900822"/>
      <w:bookmarkStart w:id="217" w:name="_Toc203984885"/>
      <w:r w:rsidRPr="00DF7554">
        <w:t>Modelo de ingresos: el artefacto solar como plataforma</w:t>
      </w:r>
      <w:bookmarkEnd w:id="216"/>
      <w:bookmarkEnd w:id="217"/>
    </w:p>
    <w:p w14:paraId="3B12269A" w14:textId="451E28FA" w:rsidR="00045F30" w:rsidRPr="00DF7554" w:rsidRDefault="00045F30" w:rsidP="00045F30">
      <w:pPr>
        <w:rPr>
          <w:rFonts w:ascii="Calibri Light" w:hAnsi="Calibri Light" w:cs="Calibri Light"/>
        </w:rPr>
      </w:pPr>
      <w:r w:rsidRPr="00DF7554">
        <w:rPr>
          <w:rFonts w:ascii="Calibri Light" w:hAnsi="Calibri Light" w:cs="Calibri Light"/>
        </w:rPr>
        <w:t xml:space="preserve">Cada artefacto funciona como una </w:t>
      </w:r>
      <w:r w:rsidRPr="00DF7554">
        <w:rPr>
          <w:rFonts w:ascii="Calibri Light" w:hAnsi="Calibri Light" w:cs="Calibri Light"/>
          <w:b/>
          <w:bCs/>
        </w:rPr>
        <w:t xml:space="preserve">terminal </w:t>
      </w:r>
      <w:r w:rsidR="009C3891" w:rsidRPr="00DF7554">
        <w:rPr>
          <w:rFonts w:ascii="Calibri Light" w:hAnsi="Calibri Light" w:cs="Calibri Light"/>
          <w:b/>
          <w:bCs/>
        </w:rPr>
        <w:t>multiservicio,</w:t>
      </w:r>
      <w:r w:rsidRPr="00DF7554">
        <w:rPr>
          <w:rFonts w:ascii="Calibri Light" w:hAnsi="Calibri Light" w:cs="Calibri Light"/>
        </w:rPr>
        <w:t xml:space="preserve"> ofreciendo:</w:t>
      </w:r>
    </w:p>
    <w:tbl>
      <w:tblPr>
        <w:tblStyle w:val="TableGridLight"/>
        <w:tblW w:w="0" w:type="auto"/>
        <w:tblLook w:val="04A0" w:firstRow="1" w:lastRow="0" w:firstColumn="1" w:lastColumn="0" w:noHBand="0" w:noVBand="1"/>
      </w:tblPr>
      <w:tblGrid>
        <w:gridCol w:w="2386"/>
        <w:gridCol w:w="3057"/>
        <w:gridCol w:w="3573"/>
      </w:tblGrid>
      <w:tr w:rsidR="00045F30" w:rsidRPr="00DF7554" w14:paraId="6342DA74" w14:textId="77777777" w:rsidTr="006D238B">
        <w:tc>
          <w:tcPr>
            <w:tcW w:w="0" w:type="auto"/>
            <w:hideMark/>
          </w:tcPr>
          <w:p w14:paraId="425FC60D" w14:textId="77777777" w:rsidR="00045F30" w:rsidRPr="00DF7554" w:rsidRDefault="00045F30" w:rsidP="006D238B">
            <w:pPr>
              <w:spacing w:after="160" w:line="259" w:lineRule="auto"/>
              <w:rPr>
                <w:rFonts w:ascii="Calibri Light" w:hAnsi="Calibri Light" w:cs="Calibri Light"/>
                <w:b/>
                <w:bCs/>
              </w:rPr>
            </w:pPr>
            <w:r w:rsidRPr="00DF7554">
              <w:rPr>
                <w:rFonts w:ascii="Calibri Light" w:hAnsi="Calibri Light" w:cs="Calibri Light"/>
                <w:b/>
                <w:bCs/>
              </w:rPr>
              <w:t>Capa de servicio</w:t>
            </w:r>
          </w:p>
        </w:tc>
        <w:tc>
          <w:tcPr>
            <w:tcW w:w="0" w:type="auto"/>
            <w:hideMark/>
          </w:tcPr>
          <w:p w14:paraId="6F3DADF9" w14:textId="77777777" w:rsidR="00045F30" w:rsidRPr="00DF7554" w:rsidRDefault="00045F30" w:rsidP="006D238B">
            <w:pPr>
              <w:spacing w:after="160" w:line="259" w:lineRule="auto"/>
              <w:rPr>
                <w:rFonts w:ascii="Calibri Light" w:hAnsi="Calibri Light" w:cs="Calibri Light"/>
                <w:b/>
                <w:bCs/>
              </w:rPr>
            </w:pPr>
            <w:r w:rsidRPr="00DF7554">
              <w:rPr>
                <w:rFonts w:ascii="Calibri Light" w:hAnsi="Calibri Light" w:cs="Calibri Light"/>
                <w:b/>
                <w:bCs/>
              </w:rPr>
              <w:t>Mecanismo de ingresos</w:t>
            </w:r>
          </w:p>
        </w:tc>
        <w:tc>
          <w:tcPr>
            <w:tcW w:w="0" w:type="auto"/>
            <w:hideMark/>
          </w:tcPr>
          <w:p w14:paraId="2C480DB6" w14:textId="77777777" w:rsidR="00045F30" w:rsidRPr="00DF7554" w:rsidRDefault="00045F30" w:rsidP="006D238B">
            <w:pPr>
              <w:spacing w:after="160" w:line="259" w:lineRule="auto"/>
              <w:rPr>
                <w:rFonts w:ascii="Calibri Light" w:hAnsi="Calibri Light" w:cs="Calibri Light"/>
                <w:b/>
                <w:bCs/>
              </w:rPr>
            </w:pPr>
            <w:r w:rsidRPr="00DF7554">
              <w:rPr>
                <w:rFonts w:ascii="Calibri Light" w:hAnsi="Calibri Light" w:cs="Calibri Light"/>
                <w:b/>
                <w:bCs/>
              </w:rPr>
              <w:t>Ruta de Integración BBVA</w:t>
            </w:r>
          </w:p>
        </w:tc>
      </w:tr>
      <w:tr w:rsidR="00045F30" w:rsidRPr="00DF7554" w14:paraId="24E2D519" w14:textId="77777777" w:rsidTr="006D238B">
        <w:tc>
          <w:tcPr>
            <w:tcW w:w="0" w:type="auto"/>
            <w:hideMark/>
          </w:tcPr>
          <w:p w14:paraId="16C37E18"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Acceso a la carga de vehículos eléctricos</w:t>
            </w:r>
          </w:p>
        </w:tc>
        <w:tc>
          <w:tcPr>
            <w:tcW w:w="0" w:type="auto"/>
            <w:hideMark/>
          </w:tcPr>
          <w:p w14:paraId="64C90C0C"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Suscripción / precio por minuto</w:t>
            </w:r>
          </w:p>
        </w:tc>
        <w:tc>
          <w:tcPr>
            <w:tcW w:w="0" w:type="auto"/>
            <w:hideMark/>
          </w:tcPr>
          <w:p w14:paraId="0FE02472"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Monedero móvil, libro de contabilidad de contratos inteligentes</w:t>
            </w:r>
          </w:p>
        </w:tc>
      </w:tr>
      <w:tr w:rsidR="00045F30" w:rsidRPr="00DF7554" w14:paraId="4192E277" w14:textId="77777777" w:rsidTr="006D238B">
        <w:tc>
          <w:tcPr>
            <w:tcW w:w="0" w:type="auto"/>
            <w:hideMark/>
          </w:tcPr>
          <w:p w14:paraId="2D15F5F4"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Créditos de refrigeración urbana</w:t>
            </w:r>
          </w:p>
        </w:tc>
        <w:tc>
          <w:tcPr>
            <w:tcW w:w="0" w:type="auto"/>
            <w:hideMark/>
          </w:tcPr>
          <w:p w14:paraId="3E894B43"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Bloques de servicios basados en el tiempo, patrocinados por publicidad</w:t>
            </w:r>
          </w:p>
        </w:tc>
        <w:tc>
          <w:tcPr>
            <w:tcW w:w="0" w:type="auto"/>
            <w:hideMark/>
          </w:tcPr>
          <w:p w14:paraId="341916F7"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Registros de uso etiquetados con ESG para informes</w:t>
            </w:r>
          </w:p>
        </w:tc>
      </w:tr>
      <w:tr w:rsidR="00045F30" w:rsidRPr="00DF7554" w14:paraId="0C9EB4D8" w14:textId="77777777" w:rsidTr="006D238B">
        <w:tc>
          <w:tcPr>
            <w:tcW w:w="0" w:type="auto"/>
            <w:hideMark/>
          </w:tcPr>
          <w:p w14:paraId="3B06B5D0"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lastRenderedPageBreak/>
              <w:t>Conectividad pública</w:t>
            </w:r>
          </w:p>
        </w:tc>
        <w:tc>
          <w:tcPr>
            <w:tcW w:w="0" w:type="auto"/>
            <w:hideMark/>
          </w:tcPr>
          <w:p w14:paraId="0B79CA74"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Acceso a datos de pago / WiFi patrocinado</w:t>
            </w:r>
          </w:p>
        </w:tc>
        <w:tc>
          <w:tcPr>
            <w:tcW w:w="0" w:type="auto"/>
            <w:hideMark/>
          </w:tcPr>
          <w:p w14:paraId="5A58681B"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API de facturación de telecomunicaciones</w:t>
            </w:r>
          </w:p>
        </w:tc>
      </w:tr>
      <w:tr w:rsidR="00045F30" w:rsidRPr="00DF7554" w14:paraId="59CEA0A5" w14:textId="77777777" w:rsidTr="006D238B">
        <w:tc>
          <w:tcPr>
            <w:tcW w:w="0" w:type="auto"/>
            <w:hideMark/>
          </w:tcPr>
          <w:p w14:paraId="3F8C7E90"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Arrendamiento de energía</w:t>
            </w:r>
          </w:p>
        </w:tc>
        <w:tc>
          <w:tcPr>
            <w:tcW w:w="0" w:type="auto"/>
            <w:hideMark/>
          </w:tcPr>
          <w:p w14:paraId="0BE027B8"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Intercambios de baterías y centros de microcarga</w:t>
            </w:r>
          </w:p>
        </w:tc>
        <w:tc>
          <w:tcPr>
            <w:tcW w:w="0" w:type="auto"/>
            <w:hideMark/>
          </w:tcPr>
          <w:p w14:paraId="3160634F"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Opciones fintech de arrendamiento con opción a pago</w:t>
            </w:r>
          </w:p>
        </w:tc>
      </w:tr>
      <w:tr w:rsidR="00045F30" w:rsidRPr="00DF7554" w14:paraId="5BE6366A" w14:textId="77777777" w:rsidTr="006D238B">
        <w:tc>
          <w:tcPr>
            <w:tcW w:w="0" w:type="auto"/>
            <w:hideMark/>
          </w:tcPr>
          <w:p w14:paraId="66F5B6B3"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Compensaciones de carbono</w:t>
            </w:r>
          </w:p>
        </w:tc>
        <w:tc>
          <w:tcPr>
            <w:tcW w:w="0" w:type="auto"/>
            <w:hideMark/>
          </w:tcPr>
          <w:p w14:paraId="7B6EEC48"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Ahorro de carbono verificado por nodo</w:t>
            </w:r>
          </w:p>
        </w:tc>
        <w:tc>
          <w:tcPr>
            <w:tcW w:w="0" w:type="auto"/>
            <w:hideMark/>
          </w:tcPr>
          <w:p w14:paraId="696B7EA4" w14:textId="77777777" w:rsidR="00045F30" w:rsidRPr="00DF7554" w:rsidRDefault="00045F30" w:rsidP="006D238B">
            <w:pPr>
              <w:spacing w:after="160" w:line="259" w:lineRule="auto"/>
              <w:rPr>
                <w:rFonts w:ascii="Calibri Light" w:hAnsi="Calibri Light" w:cs="Calibri Light"/>
              </w:rPr>
            </w:pPr>
            <w:r w:rsidRPr="00DF7554">
              <w:rPr>
                <w:rFonts w:ascii="Calibri Light" w:hAnsi="Calibri Light" w:cs="Calibri Light"/>
              </w:rPr>
              <w:t>Integración con las herramientas de seguimiento de sostenibilidad de BBVA</w:t>
            </w:r>
          </w:p>
        </w:tc>
      </w:tr>
    </w:tbl>
    <w:p w14:paraId="29C25C5F" w14:textId="77777777" w:rsidR="00045F30" w:rsidRDefault="00045F30" w:rsidP="00045F30"/>
    <w:p w14:paraId="205E7684" w14:textId="77777777" w:rsidR="00045F30" w:rsidRPr="00D55DEC" w:rsidRDefault="00045F30" w:rsidP="00045F30">
      <w:pPr>
        <w:pStyle w:val="Heading3"/>
      </w:pPr>
      <w:bookmarkStart w:id="218" w:name="_Toc203900823"/>
      <w:bookmarkStart w:id="219" w:name="_Toc203984886"/>
      <w:r w:rsidRPr="00D55DEC">
        <w:t>Lógica de monetización en todos los niveles de implementación</w:t>
      </w:r>
      <w:bookmarkEnd w:id="218"/>
      <w:bookmarkEnd w:id="219"/>
    </w:p>
    <w:tbl>
      <w:tblPr>
        <w:tblStyle w:val="TableGridLight"/>
        <w:tblW w:w="0" w:type="auto"/>
        <w:tblLook w:val="04A0" w:firstRow="1" w:lastRow="0" w:firstColumn="1" w:lastColumn="0" w:noHBand="0" w:noVBand="1"/>
      </w:tblPr>
      <w:tblGrid>
        <w:gridCol w:w="779"/>
        <w:gridCol w:w="2812"/>
        <w:gridCol w:w="3267"/>
        <w:gridCol w:w="2158"/>
      </w:tblGrid>
      <w:tr w:rsidR="00045F30" w:rsidRPr="00D55DEC" w14:paraId="00A92EEE" w14:textId="77777777" w:rsidTr="006D238B">
        <w:tc>
          <w:tcPr>
            <w:tcW w:w="0" w:type="auto"/>
            <w:hideMark/>
          </w:tcPr>
          <w:p w14:paraId="62F55CCD" w14:textId="77777777" w:rsidR="00045F30" w:rsidRPr="00D55DEC" w:rsidRDefault="00045F30" w:rsidP="006D238B">
            <w:pPr>
              <w:spacing w:after="160" w:line="259" w:lineRule="auto"/>
              <w:rPr>
                <w:rFonts w:ascii="Calibri Light" w:hAnsi="Calibri Light" w:cs="Calibri Light"/>
                <w:b/>
                <w:bCs/>
              </w:rPr>
            </w:pPr>
            <w:r w:rsidRPr="00D55DEC">
              <w:rPr>
                <w:rFonts w:ascii="Calibri Light" w:hAnsi="Calibri Light" w:cs="Calibri Light"/>
                <w:b/>
                <w:bCs/>
              </w:rPr>
              <w:t>Nivel</w:t>
            </w:r>
          </w:p>
        </w:tc>
        <w:tc>
          <w:tcPr>
            <w:tcW w:w="0" w:type="auto"/>
            <w:hideMark/>
          </w:tcPr>
          <w:p w14:paraId="79F5FCCF" w14:textId="77777777" w:rsidR="00045F30" w:rsidRPr="00D55DEC" w:rsidRDefault="00045F30" w:rsidP="006D238B">
            <w:pPr>
              <w:spacing w:after="160" w:line="259" w:lineRule="auto"/>
              <w:rPr>
                <w:rFonts w:ascii="Calibri Light" w:hAnsi="Calibri Light" w:cs="Calibri Light"/>
                <w:b/>
                <w:bCs/>
              </w:rPr>
            </w:pPr>
            <w:r w:rsidRPr="00D55DEC">
              <w:rPr>
                <w:rFonts w:ascii="Calibri Light" w:hAnsi="Calibri Light" w:cs="Calibri Light"/>
                <w:b/>
                <w:bCs/>
              </w:rPr>
              <w:t>Potencial de ingresos mensuales (€)</w:t>
            </w:r>
          </w:p>
        </w:tc>
        <w:tc>
          <w:tcPr>
            <w:tcW w:w="0" w:type="auto"/>
            <w:hideMark/>
          </w:tcPr>
          <w:p w14:paraId="6CF09752" w14:textId="77777777" w:rsidR="00045F30" w:rsidRPr="00D55DEC" w:rsidRDefault="00045F30" w:rsidP="006D238B">
            <w:pPr>
              <w:spacing w:after="160" w:line="259" w:lineRule="auto"/>
              <w:rPr>
                <w:rFonts w:ascii="Calibri Light" w:hAnsi="Calibri Light" w:cs="Calibri Light"/>
                <w:b/>
                <w:bCs/>
              </w:rPr>
            </w:pPr>
            <w:r w:rsidRPr="00D55DEC">
              <w:rPr>
                <w:rFonts w:ascii="Calibri Light" w:hAnsi="Calibri Light" w:cs="Calibri Light"/>
                <w:b/>
                <w:bCs/>
              </w:rPr>
              <w:t>Densidad de servicio</w:t>
            </w:r>
          </w:p>
        </w:tc>
        <w:tc>
          <w:tcPr>
            <w:tcW w:w="0" w:type="auto"/>
            <w:hideMark/>
          </w:tcPr>
          <w:p w14:paraId="64EA0405" w14:textId="77777777" w:rsidR="00045F30" w:rsidRPr="00D55DEC" w:rsidRDefault="00045F30" w:rsidP="006D238B">
            <w:pPr>
              <w:spacing w:after="160" w:line="259" w:lineRule="auto"/>
              <w:rPr>
                <w:rFonts w:ascii="Calibri Light" w:hAnsi="Calibri Light" w:cs="Calibri Light"/>
                <w:b/>
                <w:bCs/>
              </w:rPr>
            </w:pPr>
            <w:r w:rsidRPr="00D55DEC">
              <w:rPr>
                <w:rFonts w:ascii="Calibri Light" w:hAnsi="Calibri Light" w:cs="Calibri Light"/>
                <w:b/>
                <w:bCs/>
              </w:rPr>
              <w:t>Ventana de recuperación</w:t>
            </w:r>
          </w:p>
        </w:tc>
      </w:tr>
      <w:tr w:rsidR="00045F30" w:rsidRPr="00D55DEC" w14:paraId="6613210C" w14:textId="77777777" w:rsidTr="006D238B">
        <w:tc>
          <w:tcPr>
            <w:tcW w:w="0" w:type="auto"/>
            <w:hideMark/>
          </w:tcPr>
          <w:p w14:paraId="7579FE48"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Nivel 1</w:t>
            </w:r>
          </w:p>
        </w:tc>
        <w:tc>
          <w:tcPr>
            <w:tcW w:w="0" w:type="auto"/>
            <w:hideMark/>
          </w:tcPr>
          <w:p w14:paraId="641CF53C"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150€–450€</w:t>
            </w:r>
          </w:p>
        </w:tc>
        <w:tc>
          <w:tcPr>
            <w:tcW w:w="0" w:type="auto"/>
            <w:hideMark/>
          </w:tcPr>
          <w:p w14:paraId="45F8E586"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Alto (carga, refrigeración, datos, carbono)</w:t>
            </w:r>
          </w:p>
        </w:tc>
        <w:tc>
          <w:tcPr>
            <w:tcW w:w="0" w:type="auto"/>
            <w:hideMark/>
          </w:tcPr>
          <w:p w14:paraId="788A20A4"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4–5 años</w:t>
            </w:r>
          </w:p>
        </w:tc>
      </w:tr>
      <w:tr w:rsidR="00045F30" w:rsidRPr="00D55DEC" w14:paraId="43DD516C" w14:textId="77777777" w:rsidTr="006D238B">
        <w:tc>
          <w:tcPr>
            <w:tcW w:w="0" w:type="auto"/>
            <w:hideMark/>
          </w:tcPr>
          <w:p w14:paraId="06E7B1BD"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Nivel 2</w:t>
            </w:r>
          </w:p>
        </w:tc>
        <w:tc>
          <w:tcPr>
            <w:tcW w:w="0" w:type="auto"/>
            <w:hideMark/>
          </w:tcPr>
          <w:p w14:paraId="019A541D"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80€–200€</w:t>
            </w:r>
          </w:p>
        </w:tc>
        <w:tc>
          <w:tcPr>
            <w:tcW w:w="0" w:type="auto"/>
            <w:hideMark/>
          </w:tcPr>
          <w:p w14:paraId="189995B5"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Moderado (carga + refrigeración)</w:t>
            </w:r>
          </w:p>
        </w:tc>
        <w:tc>
          <w:tcPr>
            <w:tcW w:w="0" w:type="auto"/>
            <w:hideMark/>
          </w:tcPr>
          <w:p w14:paraId="57110AEF"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3–4 años</w:t>
            </w:r>
          </w:p>
        </w:tc>
      </w:tr>
      <w:tr w:rsidR="00045F30" w:rsidRPr="00D55DEC" w14:paraId="73C2CAB4" w14:textId="77777777" w:rsidTr="006D238B">
        <w:tc>
          <w:tcPr>
            <w:tcW w:w="0" w:type="auto"/>
            <w:hideMark/>
          </w:tcPr>
          <w:p w14:paraId="1C896F42"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Nivel 3</w:t>
            </w:r>
          </w:p>
        </w:tc>
        <w:tc>
          <w:tcPr>
            <w:tcW w:w="0" w:type="auto"/>
            <w:hideMark/>
          </w:tcPr>
          <w:p w14:paraId="5F7DF457"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30€–80€</w:t>
            </w:r>
          </w:p>
        </w:tc>
        <w:tc>
          <w:tcPr>
            <w:tcW w:w="0" w:type="auto"/>
            <w:hideMark/>
          </w:tcPr>
          <w:p w14:paraId="7E13A4BD"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Luz (refrigeración, datos)</w:t>
            </w:r>
          </w:p>
        </w:tc>
        <w:tc>
          <w:tcPr>
            <w:tcW w:w="0" w:type="auto"/>
            <w:hideMark/>
          </w:tcPr>
          <w:p w14:paraId="52A3DF85" w14:textId="77777777" w:rsidR="00045F30" w:rsidRPr="00D55DEC" w:rsidRDefault="00045F30" w:rsidP="006D238B">
            <w:pPr>
              <w:spacing w:after="160" w:line="259" w:lineRule="auto"/>
              <w:rPr>
                <w:rFonts w:ascii="Calibri Light" w:hAnsi="Calibri Light" w:cs="Calibri Light"/>
              </w:rPr>
            </w:pPr>
            <w:r w:rsidRPr="00D55DEC">
              <w:rPr>
                <w:rFonts w:ascii="Calibri Light" w:hAnsi="Calibri Light" w:cs="Calibri Light"/>
              </w:rPr>
              <w:t>2–3 años</w:t>
            </w:r>
          </w:p>
        </w:tc>
      </w:tr>
    </w:tbl>
    <w:p w14:paraId="7A51F33A" w14:textId="77777777" w:rsidR="009C3891" w:rsidRPr="009C3891" w:rsidRDefault="009C3891" w:rsidP="009C3891">
      <w:pPr>
        <w:pStyle w:val="NoSpacing"/>
      </w:pPr>
    </w:p>
    <w:p w14:paraId="13543625" w14:textId="2037089B" w:rsidR="00045F30" w:rsidRPr="009C3891" w:rsidRDefault="00045F30" w:rsidP="009C3891">
      <w:pPr>
        <w:rPr>
          <w:rFonts w:ascii="Calibri Light" w:hAnsi="Calibri Light" w:cs="Calibri Light"/>
          <w:color w:val="0B769F" w:themeColor="accent4" w:themeShade="BF"/>
          <w:sz w:val="28"/>
          <w:szCs w:val="28"/>
        </w:rPr>
      </w:pPr>
      <w:r w:rsidRPr="00823F93">
        <w:rPr>
          <w:rFonts w:ascii="Calibri Light" w:hAnsi="Calibri Light" w:cs="Calibri Light"/>
          <w:color w:val="0B769F" w:themeColor="accent4" w:themeShade="BF"/>
          <w:sz w:val="28"/>
          <w:szCs w:val="28"/>
        </w:rPr>
        <w:t>Los ingresos crecen de forma no lineal con la agrupación de servicios, la intensidad de uso y la densidad de corredores, lo que se confirma mediante modelos piloto en zonas urbanas españolas.</w:t>
      </w:r>
    </w:p>
    <w:p w14:paraId="20ADD799" w14:textId="253DCAD3" w:rsidR="00045F30" w:rsidRPr="00D55DEC" w:rsidRDefault="00045F30" w:rsidP="00045F30">
      <w:pPr>
        <w:pStyle w:val="Heading3"/>
      </w:pPr>
      <w:bookmarkStart w:id="220" w:name="_Toc203900824"/>
      <w:bookmarkStart w:id="221" w:name="_Toc203984887"/>
      <w:r w:rsidRPr="00D55DEC">
        <w:t xml:space="preserve">Economía </w:t>
      </w:r>
      <w:r w:rsidR="009C3891" w:rsidRPr="00D55DEC">
        <w:t>De Plataformas Y Multiplicadores Del Crecimiento</w:t>
      </w:r>
      <w:bookmarkEnd w:id="220"/>
      <w:bookmarkEnd w:id="221"/>
    </w:p>
    <w:p w14:paraId="4834DE3A" w14:textId="77777777" w:rsidR="00045F30" w:rsidRPr="00D55DEC" w:rsidRDefault="00045F30" w:rsidP="00045F30">
      <w:pPr>
        <w:numPr>
          <w:ilvl w:val="0"/>
          <w:numId w:val="16"/>
        </w:numPr>
        <w:rPr>
          <w:rFonts w:ascii="Calibri Light" w:hAnsi="Calibri Light" w:cs="Calibri Light"/>
        </w:rPr>
      </w:pPr>
      <w:r w:rsidRPr="00D55DEC">
        <w:rPr>
          <w:rFonts w:ascii="Calibri Light" w:hAnsi="Calibri Light" w:cs="Calibri Light"/>
          <w:b/>
          <w:bCs/>
        </w:rPr>
        <w:t xml:space="preserve">Compresión de costos: </w:t>
      </w:r>
      <w:r w:rsidRPr="00D55DEC">
        <w:rPr>
          <w:rFonts w:ascii="Calibri Light" w:hAnsi="Calibri Light" w:cs="Calibri Light"/>
        </w:rPr>
        <w:t>la estrategia de implementación escalonada permite la fabricación local, lo que reduce el gasto de capital a lo largo del tiempo.</w:t>
      </w:r>
    </w:p>
    <w:p w14:paraId="2F3E2226" w14:textId="77777777" w:rsidR="00045F30" w:rsidRPr="00D55DEC" w:rsidRDefault="00045F30" w:rsidP="00045F30">
      <w:pPr>
        <w:numPr>
          <w:ilvl w:val="0"/>
          <w:numId w:val="16"/>
        </w:numPr>
        <w:rPr>
          <w:rFonts w:ascii="Calibri Light" w:hAnsi="Calibri Light" w:cs="Calibri Light"/>
        </w:rPr>
      </w:pPr>
      <w:r w:rsidRPr="00D55DEC">
        <w:rPr>
          <w:rFonts w:ascii="Calibri Light" w:hAnsi="Calibri Light" w:cs="Calibri Light"/>
          <w:b/>
          <w:bCs/>
        </w:rPr>
        <w:t xml:space="preserve">Efectos de red: </w:t>
      </w:r>
      <w:r w:rsidRPr="00D55DEC">
        <w:rPr>
          <w:rFonts w:ascii="Calibri Light" w:hAnsi="Calibri Light" w:cs="Calibri Light"/>
        </w:rPr>
        <w:t>cada nuevo artefacto aumenta el equilibrio energético sistémico, el valor de los datos y el alcance de la monetización.</w:t>
      </w:r>
    </w:p>
    <w:p w14:paraId="7DB0E5CA" w14:textId="77777777" w:rsidR="00045F30" w:rsidRPr="00D55DEC" w:rsidRDefault="00045F30" w:rsidP="00045F30">
      <w:pPr>
        <w:numPr>
          <w:ilvl w:val="0"/>
          <w:numId w:val="16"/>
        </w:numPr>
        <w:rPr>
          <w:rFonts w:ascii="Calibri Light" w:hAnsi="Calibri Light" w:cs="Calibri Light"/>
        </w:rPr>
      </w:pPr>
      <w:r w:rsidRPr="00D55DEC">
        <w:rPr>
          <w:rFonts w:ascii="Calibri Light" w:hAnsi="Calibri Light" w:cs="Calibri Light"/>
          <w:b/>
          <w:bCs/>
        </w:rPr>
        <w:t xml:space="preserve">Recurrencia digital: </w:t>
      </w:r>
      <w:r w:rsidRPr="00D55DEC">
        <w:rPr>
          <w:rFonts w:ascii="Calibri Light" w:hAnsi="Calibri Light" w:cs="Calibri Light"/>
        </w:rPr>
        <w:t>los contratos inteligentes y los bucles de pago móvil permiten ingresos automatizados y precios flexibles</w:t>
      </w:r>
    </w:p>
    <w:p w14:paraId="066C7C5C" w14:textId="77777777" w:rsidR="00045F30" w:rsidRPr="00D55DEC" w:rsidRDefault="00045F30" w:rsidP="00045F30">
      <w:pPr>
        <w:rPr>
          <w:rFonts w:ascii="Calibri Light" w:hAnsi="Calibri Light" w:cs="Calibri Light"/>
          <w:color w:val="074F6A" w:themeColor="accent4" w:themeShade="80"/>
          <w:sz w:val="28"/>
          <w:szCs w:val="28"/>
        </w:rPr>
      </w:pPr>
      <w:r>
        <w:rPr>
          <w:rFonts w:ascii="Calibri Light" w:hAnsi="Calibri Light" w:cs="Calibri Light"/>
          <w:color w:val="074F6A" w:themeColor="accent4" w:themeShade="80"/>
          <w:sz w:val="28"/>
          <w:szCs w:val="28"/>
        </w:rPr>
        <w:t>Nuestro sistema de recursos energéticos distribuidos no es una inversión fija en infraestructura. Es una plataforma urbana dinámica, activada mediante rieles fintech compatibles con BBVA y escalable mediante la inteligencia de corredores urbanos.</w:t>
      </w:r>
    </w:p>
    <w:p w14:paraId="0AEB8036" w14:textId="77777777" w:rsidR="00045F30" w:rsidRPr="00D55DEC" w:rsidRDefault="00045F30" w:rsidP="00045F30">
      <w:pPr>
        <w:pStyle w:val="Heading3"/>
      </w:pPr>
      <w:bookmarkStart w:id="222" w:name="_Toc203900825"/>
      <w:bookmarkStart w:id="223" w:name="_Toc203984888"/>
      <w:r w:rsidRPr="00D55DEC">
        <w:t>Valor estratégico para BBVA</w:t>
      </w:r>
      <w:bookmarkEnd w:id="222"/>
      <w:bookmarkEnd w:id="223"/>
    </w:p>
    <w:p w14:paraId="07A2403B" w14:textId="77777777" w:rsidR="00045F30" w:rsidRPr="00D55DEC" w:rsidRDefault="00045F30" w:rsidP="00045F30">
      <w:pPr>
        <w:numPr>
          <w:ilvl w:val="0"/>
          <w:numId w:val="17"/>
        </w:numPr>
        <w:rPr>
          <w:rFonts w:ascii="Calibri Light" w:hAnsi="Calibri Light" w:cs="Calibri Light"/>
        </w:rPr>
      </w:pPr>
      <w:r w:rsidRPr="00D55DEC">
        <w:rPr>
          <w:rFonts w:ascii="Calibri Light" w:hAnsi="Calibri Light" w:cs="Calibri Light"/>
          <w:b/>
          <w:bCs/>
        </w:rPr>
        <w:t xml:space="preserve">Flujos de ingresos recurrentes: </w:t>
      </w:r>
      <w:r w:rsidRPr="00D55DEC">
        <w:rPr>
          <w:rFonts w:ascii="Calibri Light" w:hAnsi="Calibri Light" w:cs="Calibri Light"/>
        </w:rPr>
        <w:t>los artefactos solares se convierten en impulsores microeconómicos a nivel de barrio</w:t>
      </w:r>
    </w:p>
    <w:p w14:paraId="7686DC24" w14:textId="77777777" w:rsidR="00045F30" w:rsidRPr="00D55DEC" w:rsidRDefault="00045F30" w:rsidP="00045F30">
      <w:pPr>
        <w:numPr>
          <w:ilvl w:val="0"/>
          <w:numId w:val="17"/>
        </w:numPr>
        <w:rPr>
          <w:rFonts w:ascii="Calibri Light" w:hAnsi="Calibri Light" w:cs="Calibri Light"/>
        </w:rPr>
      </w:pPr>
      <w:r w:rsidRPr="00D55DEC">
        <w:rPr>
          <w:rFonts w:ascii="Calibri Light" w:hAnsi="Calibri Light" w:cs="Calibri Light"/>
          <w:b/>
          <w:bCs/>
        </w:rPr>
        <w:lastRenderedPageBreak/>
        <w:t xml:space="preserve">Alineación de monetización digital: </w:t>
      </w:r>
      <w:r w:rsidRPr="00D55DEC">
        <w:rPr>
          <w:rFonts w:ascii="Calibri Light" w:hAnsi="Calibri Light" w:cs="Calibri Light"/>
        </w:rPr>
        <w:t>API de pago, paneles de compensación y seguimiento del desempeño ESG diseñados para la lógica de BBVA</w:t>
      </w:r>
    </w:p>
    <w:p w14:paraId="2EB84093" w14:textId="77777777" w:rsidR="00045F30" w:rsidRPr="00D55DEC" w:rsidRDefault="00045F30" w:rsidP="00045F30">
      <w:pPr>
        <w:numPr>
          <w:ilvl w:val="0"/>
          <w:numId w:val="17"/>
        </w:numPr>
        <w:rPr>
          <w:rFonts w:ascii="Calibri Light" w:hAnsi="Calibri Light" w:cs="Calibri Light"/>
        </w:rPr>
      </w:pPr>
      <w:r w:rsidRPr="00D55DEC">
        <w:rPr>
          <w:rFonts w:ascii="Calibri Light" w:hAnsi="Calibri Light" w:cs="Calibri Light"/>
          <w:b/>
          <w:bCs/>
        </w:rPr>
        <w:t xml:space="preserve">Potencial de financiación climática respaldada por activos: </w:t>
      </w:r>
      <w:r w:rsidRPr="00D55DEC">
        <w:rPr>
          <w:rFonts w:ascii="Calibri Light" w:hAnsi="Calibri Light" w:cs="Calibri Light"/>
        </w:rPr>
        <w:t>los ahorros de carbono y los servicios que cumplen con los ODS se pueden tokenizar, agrupar y financiar a través de las estructuras vinculadas a la sostenibilidad de BBVA.</w:t>
      </w:r>
    </w:p>
    <w:p w14:paraId="6D9205AA" w14:textId="77777777" w:rsidR="00045F30" w:rsidRPr="00D55DEC" w:rsidRDefault="00045F30" w:rsidP="00045F30">
      <w:pPr>
        <w:numPr>
          <w:ilvl w:val="0"/>
          <w:numId w:val="17"/>
        </w:numPr>
        <w:rPr>
          <w:rFonts w:ascii="Calibri Light" w:hAnsi="Calibri Light" w:cs="Calibri Light"/>
        </w:rPr>
      </w:pPr>
      <w:r w:rsidRPr="00D55DEC">
        <w:rPr>
          <w:rFonts w:ascii="Calibri Light" w:hAnsi="Calibri Light" w:cs="Calibri Light"/>
          <w:b/>
          <w:bCs/>
        </w:rPr>
        <w:t xml:space="preserve">Incorporación escalable de pymes y cooperativas: </w:t>
      </w:r>
      <w:r w:rsidRPr="00D55DEC">
        <w:rPr>
          <w:rFonts w:ascii="Calibri Light" w:hAnsi="Calibri Light" w:cs="Calibri Light"/>
        </w:rPr>
        <w:t>nuestros artefactos solares permiten a BBVA extender la banca digital y las plataformas de servicios a usuarios locales en todas las ciudades</w:t>
      </w:r>
    </w:p>
    <w:p w14:paraId="15F048CA" w14:textId="77777777" w:rsidR="00045F30" w:rsidRDefault="00045F30" w:rsidP="00045F30">
      <w:pPr>
        <w:rPr>
          <w:rFonts w:ascii="Calibri Light" w:hAnsi="Calibri Light" w:cs="Calibri Light"/>
        </w:rPr>
      </w:pPr>
      <w:r w:rsidRPr="007C778F">
        <w:rPr>
          <w:rFonts w:ascii="Calibri Light" w:hAnsi="Calibri Light" w:cs="Calibri Light"/>
        </w:rPr>
        <w:t>Estamos ofreciendo infraestructura limpia que crea valor económico, multiplica el rendimiento y se alinea perfectamente con el doble mandato de BBVA: expansión fintech y liderazgo ESG.</w:t>
      </w:r>
    </w:p>
    <w:p w14:paraId="3E2534F1" w14:textId="77777777" w:rsidR="00045F30" w:rsidRDefault="00045F30" w:rsidP="009C3891">
      <w:pPr>
        <w:pStyle w:val="Heading2"/>
      </w:pPr>
      <w:bookmarkStart w:id="224" w:name="_Toc203900826"/>
      <w:bookmarkStart w:id="225" w:name="_Toc203984889"/>
      <w:r w:rsidRPr="002405C6">
        <w:t>Ilustración</w:t>
      </w:r>
      <w:bookmarkEnd w:id="224"/>
      <w:bookmarkEnd w:id="225"/>
    </w:p>
    <w:p w14:paraId="346CC6EF" w14:textId="3C30FE4D" w:rsidR="00045F30" w:rsidRPr="009C3891" w:rsidRDefault="00045F30" w:rsidP="009C3891">
      <w:pPr>
        <w:pStyle w:val="Heading3"/>
      </w:pPr>
      <w:bookmarkStart w:id="226" w:name="_Toc203900827"/>
      <w:bookmarkStart w:id="227" w:name="_Toc203984890"/>
      <w:r w:rsidRPr="009C3891">
        <w:t xml:space="preserve">SolPort: </w:t>
      </w:r>
      <w:r w:rsidR="009118DF">
        <w:t xml:space="preserve">el sistema distribuido de recursos energeticos </w:t>
      </w:r>
      <w:r w:rsidRPr="009C3891">
        <w:t>como servicio se une a la refrigeración urbana como plataforma</w:t>
      </w:r>
      <w:bookmarkEnd w:id="226"/>
      <w:bookmarkEnd w:id="227"/>
    </w:p>
    <w:p w14:paraId="4C18A04E" w14:textId="1961763A" w:rsidR="00045F30" w:rsidRPr="00882CFD" w:rsidRDefault="00045F30" w:rsidP="00045F30">
      <w:pPr>
        <w:pStyle w:val="NoSpacing"/>
        <w:rPr>
          <w:rFonts w:ascii="Calibri Light" w:hAnsi="Calibri Light" w:cs="Calibri Light"/>
        </w:rPr>
      </w:pPr>
      <w:r w:rsidRPr="00882CFD">
        <w:rPr>
          <w:rFonts w:ascii="Calibri Light" w:hAnsi="Calibri Light" w:cs="Calibri Light"/>
        </w:rPr>
        <w:t xml:space="preserve">SolPort es más que una infraestructura: es una </w:t>
      </w:r>
      <w:r w:rsidRPr="00882CFD">
        <w:rPr>
          <w:rFonts w:ascii="Calibri Light" w:hAnsi="Calibri Light" w:cs="Calibri Light"/>
          <w:b/>
          <w:bCs/>
        </w:rPr>
        <w:t xml:space="preserve">plataforma empresarial </w:t>
      </w:r>
      <w:r w:rsidRPr="00882CFD">
        <w:rPr>
          <w:rFonts w:ascii="Calibri Light" w:hAnsi="Calibri Light" w:cs="Calibri Light"/>
        </w:rPr>
        <w:t xml:space="preserve">que monetiza energía limpia, refrigeración, datos y carbono mediante dispositivos modulares desplegados en los corredores urbanos de España. Cada unidad SolPort funciona como un </w:t>
      </w:r>
      <w:r w:rsidRPr="00882CFD">
        <w:rPr>
          <w:rFonts w:ascii="Calibri Light" w:hAnsi="Calibri Light" w:cs="Calibri Light"/>
          <w:b/>
          <w:bCs/>
        </w:rPr>
        <w:t>nodo de servicio</w:t>
      </w:r>
      <w:r w:rsidRPr="00882CFD">
        <w:rPr>
          <w:rFonts w:ascii="Calibri Light" w:hAnsi="Calibri Light" w:cs="Calibri Light"/>
        </w:rPr>
        <w:t>, generando ingresos recurrentes mediante pagos digitales, contratos inteligentes y activos vinculados a criterios ESG.</w:t>
      </w:r>
    </w:p>
    <w:p w14:paraId="66BE1D32" w14:textId="77777777" w:rsidR="00045F30" w:rsidRPr="009C3891" w:rsidRDefault="00045F30" w:rsidP="009C3891">
      <w:pPr>
        <w:pStyle w:val="Heading3"/>
      </w:pPr>
      <w:bookmarkStart w:id="228" w:name="_Toc203900828"/>
      <w:bookmarkStart w:id="229" w:name="_Toc203984891"/>
      <w:r w:rsidRPr="009C3891">
        <w:t>Desglose de ingresos mensuales por servicio</w:t>
      </w:r>
      <w:bookmarkEnd w:id="228"/>
      <w:bookmarkEnd w:id="229"/>
    </w:p>
    <w:p w14:paraId="2672FB9B" w14:textId="77777777" w:rsidR="00045F30" w:rsidRPr="00882CFD" w:rsidRDefault="00045F30" w:rsidP="00045F30">
      <w:pPr>
        <w:pStyle w:val="NoSpacing"/>
      </w:pPr>
      <w:r w:rsidRPr="00882CFD">
        <w:rPr>
          <w:rFonts w:ascii="Calibri Light" w:hAnsi="Calibri Light" w:cs="Calibri Light"/>
        </w:rPr>
        <w:t xml:space="preserve">Para comprender cómo generan ingresos las unidades SolPort, la siguiente tabla desglosa los ingresos mensuales promedio por canal de servicio en los tres niveles. Muestra cómo cada tipo de artefacto contribuye al modelo de negocio general: las unidades de nivel superior activan más servicios y tienen un mayor potencial de monetización </w:t>
      </w:r>
      <w:r w:rsidRPr="00882CFD">
        <w:t>.</w:t>
      </w:r>
    </w:p>
    <w:p w14:paraId="242B2720" w14:textId="77777777" w:rsidR="00045F30" w:rsidRPr="005D24E6" w:rsidRDefault="00045F30" w:rsidP="005D24E6">
      <w:pPr>
        <w:pStyle w:val="Heading4"/>
      </w:pPr>
      <w:r w:rsidRPr="005D24E6">
        <w:t>Desglose de ingresos mensuales por servicio</w:t>
      </w:r>
    </w:p>
    <w:tbl>
      <w:tblPr>
        <w:tblStyle w:val="TableGridLight"/>
        <w:tblW w:w="8759" w:type="dxa"/>
        <w:tblLook w:val="04A0" w:firstRow="1" w:lastRow="0" w:firstColumn="1" w:lastColumn="0" w:noHBand="0" w:noVBand="1"/>
      </w:tblPr>
      <w:tblGrid>
        <w:gridCol w:w="3206"/>
        <w:gridCol w:w="1752"/>
        <w:gridCol w:w="1964"/>
        <w:gridCol w:w="1837"/>
      </w:tblGrid>
      <w:tr w:rsidR="005D24E6" w:rsidRPr="005D24E6" w14:paraId="2327482D" w14:textId="77777777" w:rsidTr="006D238B">
        <w:trPr>
          <w:trHeight w:val="292"/>
        </w:trPr>
        <w:tc>
          <w:tcPr>
            <w:tcW w:w="0" w:type="auto"/>
            <w:hideMark/>
          </w:tcPr>
          <w:p w14:paraId="2688CAD9" w14:textId="77777777" w:rsidR="00045F30" w:rsidRPr="005D24E6" w:rsidRDefault="00045F30" w:rsidP="006D238B">
            <w:pPr>
              <w:pStyle w:val="NoSpacing"/>
              <w:rPr>
                <w:rFonts w:ascii="Calibri Light" w:hAnsi="Calibri Light" w:cs="Calibri Light"/>
                <w:b/>
                <w:bCs/>
              </w:rPr>
            </w:pPr>
            <w:r w:rsidRPr="005D24E6">
              <w:rPr>
                <w:rFonts w:ascii="Calibri Light" w:hAnsi="Calibri Light" w:cs="Calibri Light"/>
                <w:b/>
                <w:bCs/>
              </w:rPr>
              <w:t>Canal de servicio</w:t>
            </w:r>
          </w:p>
        </w:tc>
        <w:tc>
          <w:tcPr>
            <w:tcW w:w="0" w:type="auto"/>
            <w:hideMark/>
          </w:tcPr>
          <w:p w14:paraId="68DAA099" w14:textId="77777777" w:rsidR="00045F30" w:rsidRPr="005D24E6" w:rsidRDefault="00045F30" w:rsidP="006D238B">
            <w:pPr>
              <w:pStyle w:val="NoSpacing"/>
              <w:rPr>
                <w:rFonts w:ascii="Calibri Light" w:hAnsi="Calibri Light" w:cs="Calibri Light"/>
                <w:b/>
                <w:bCs/>
              </w:rPr>
            </w:pPr>
            <w:r w:rsidRPr="005D24E6">
              <w:rPr>
                <w:rFonts w:ascii="Calibri Light" w:hAnsi="Calibri Light" w:cs="Calibri Light"/>
                <w:b/>
                <w:bCs/>
              </w:rPr>
              <w:t>SolPort Ultra (€)</w:t>
            </w:r>
          </w:p>
        </w:tc>
        <w:tc>
          <w:tcPr>
            <w:tcW w:w="0" w:type="auto"/>
            <w:hideMark/>
          </w:tcPr>
          <w:p w14:paraId="26500F82" w14:textId="77777777" w:rsidR="00045F30" w:rsidRPr="005D24E6" w:rsidRDefault="00045F30" w:rsidP="006D238B">
            <w:pPr>
              <w:pStyle w:val="NoSpacing"/>
              <w:rPr>
                <w:rFonts w:ascii="Calibri Light" w:hAnsi="Calibri Light" w:cs="Calibri Light"/>
                <w:b/>
                <w:bCs/>
              </w:rPr>
            </w:pPr>
            <w:r w:rsidRPr="005D24E6">
              <w:rPr>
                <w:rFonts w:ascii="Calibri Light" w:hAnsi="Calibri Light" w:cs="Calibri Light"/>
                <w:b/>
                <w:bCs/>
              </w:rPr>
              <w:t>Terraza SolPort (€)</w:t>
            </w:r>
          </w:p>
        </w:tc>
        <w:tc>
          <w:tcPr>
            <w:tcW w:w="0" w:type="auto"/>
            <w:hideMark/>
          </w:tcPr>
          <w:p w14:paraId="686FC6B7" w14:textId="77777777" w:rsidR="00045F30" w:rsidRPr="005D24E6" w:rsidRDefault="00045F30" w:rsidP="006D238B">
            <w:pPr>
              <w:pStyle w:val="NoSpacing"/>
              <w:rPr>
                <w:rFonts w:ascii="Calibri Light" w:hAnsi="Calibri Light" w:cs="Calibri Light"/>
                <w:b/>
                <w:bCs/>
              </w:rPr>
            </w:pPr>
            <w:r w:rsidRPr="005D24E6">
              <w:rPr>
                <w:rFonts w:ascii="Calibri Light" w:hAnsi="Calibri Light" w:cs="Calibri Light"/>
                <w:b/>
                <w:bCs/>
              </w:rPr>
              <w:t>SolPort Micro (€)</w:t>
            </w:r>
          </w:p>
        </w:tc>
      </w:tr>
      <w:tr w:rsidR="005D24E6" w:rsidRPr="005D24E6" w14:paraId="06AADF21" w14:textId="77777777" w:rsidTr="006D238B">
        <w:trPr>
          <w:trHeight w:val="292"/>
        </w:trPr>
        <w:tc>
          <w:tcPr>
            <w:tcW w:w="0" w:type="auto"/>
            <w:hideMark/>
          </w:tcPr>
          <w:p w14:paraId="3508BD31"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Carga de vehículos eléctricos</w:t>
            </w:r>
          </w:p>
        </w:tc>
        <w:tc>
          <w:tcPr>
            <w:tcW w:w="0" w:type="auto"/>
            <w:hideMark/>
          </w:tcPr>
          <w:p w14:paraId="2B4EC849"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100€–250€</w:t>
            </w:r>
          </w:p>
        </w:tc>
        <w:tc>
          <w:tcPr>
            <w:tcW w:w="0" w:type="auto"/>
            <w:hideMark/>
          </w:tcPr>
          <w:p w14:paraId="086656F0"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40€–100€</w:t>
            </w:r>
          </w:p>
        </w:tc>
        <w:tc>
          <w:tcPr>
            <w:tcW w:w="0" w:type="auto"/>
            <w:hideMark/>
          </w:tcPr>
          <w:p w14:paraId="5921F46D"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w:t>
            </w:r>
          </w:p>
        </w:tc>
      </w:tr>
      <w:tr w:rsidR="005D24E6" w:rsidRPr="005D24E6" w14:paraId="4138B92C" w14:textId="77777777" w:rsidTr="006D238B">
        <w:trPr>
          <w:trHeight w:val="304"/>
        </w:trPr>
        <w:tc>
          <w:tcPr>
            <w:tcW w:w="0" w:type="auto"/>
            <w:hideMark/>
          </w:tcPr>
          <w:p w14:paraId="643EAD2F"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Infraestructura de refrigeración</w:t>
            </w:r>
          </w:p>
        </w:tc>
        <w:tc>
          <w:tcPr>
            <w:tcW w:w="0" w:type="auto"/>
            <w:hideMark/>
          </w:tcPr>
          <w:p w14:paraId="5386C6C1"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30€–100€</w:t>
            </w:r>
          </w:p>
        </w:tc>
        <w:tc>
          <w:tcPr>
            <w:tcW w:w="0" w:type="auto"/>
            <w:hideMark/>
          </w:tcPr>
          <w:p w14:paraId="7483BC6B"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30€–60€</w:t>
            </w:r>
          </w:p>
        </w:tc>
        <w:tc>
          <w:tcPr>
            <w:tcW w:w="0" w:type="auto"/>
            <w:hideMark/>
          </w:tcPr>
          <w:p w14:paraId="7CE03AB2"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20€–40€</w:t>
            </w:r>
          </w:p>
        </w:tc>
      </w:tr>
      <w:tr w:rsidR="005D24E6" w:rsidRPr="005D24E6" w14:paraId="0C3B8AE2" w14:textId="77777777" w:rsidTr="006D238B">
        <w:trPr>
          <w:trHeight w:val="292"/>
        </w:trPr>
        <w:tc>
          <w:tcPr>
            <w:tcW w:w="0" w:type="auto"/>
            <w:hideMark/>
          </w:tcPr>
          <w:p w14:paraId="3824A63A"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Servicios de conectividad</w:t>
            </w:r>
          </w:p>
        </w:tc>
        <w:tc>
          <w:tcPr>
            <w:tcW w:w="0" w:type="auto"/>
            <w:hideMark/>
          </w:tcPr>
          <w:p w14:paraId="7109BF5B"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10€–30€</w:t>
            </w:r>
          </w:p>
        </w:tc>
        <w:tc>
          <w:tcPr>
            <w:tcW w:w="0" w:type="auto"/>
            <w:hideMark/>
          </w:tcPr>
          <w:p w14:paraId="1DFF006B"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10€–20€</w:t>
            </w:r>
          </w:p>
        </w:tc>
        <w:tc>
          <w:tcPr>
            <w:tcW w:w="0" w:type="auto"/>
            <w:hideMark/>
          </w:tcPr>
          <w:p w14:paraId="5ABFD42C"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10€–20€</w:t>
            </w:r>
          </w:p>
        </w:tc>
      </w:tr>
      <w:tr w:rsidR="005D24E6" w:rsidRPr="005D24E6" w14:paraId="7B986E0D" w14:textId="77777777" w:rsidTr="006D238B">
        <w:trPr>
          <w:trHeight w:val="292"/>
        </w:trPr>
        <w:tc>
          <w:tcPr>
            <w:tcW w:w="0" w:type="auto"/>
            <w:hideMark/>
          </w:tcPr>
          <w:p w14:paraId="634BACFB"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Monetización del carbono</w:t>
            </w:r>
          </w:p>
        </w:tc>
        <w:tc>
          <w:tcPr>
            <w:tcW w:w="0" w:type="auto"/>
            <w:hideMark/>
          </w:tcPr>
          <w:p w14:paraId="693811D1"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10€–70€</w:t>
            </w:r>
          </w:p>
        </w:tc>
        <w:tc>
          <w:tcPr>
            <w:tcW w:w="0" w:type="auto"/>
            <w:hideMark/>
          </w:tcPr>
          <w:p w14:paraId="271069B3"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10€–20€</w:t>
            </w:r>
          </w:p>
        </w:tc>
        <w:tc>
          <w:tcPr>
            <w:tcW w:w="0" w:type="auto"/>
            <w:hideMark/>
          </w:tcPr>
          <w:p w14:paraId="3BB3CBA6"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5€–20€</w:t>
            </w:r>
          </w:p>
        </w:tc>
      </w:tr>
      <w:tr w:rsidR="005D24E6" w:rsidRPr="005D24E6" w14:paraId="2A1B3A83" w14:textId="77777777" w:rsidTr="006D238B">
        <w:trPr>
          <w:trHeight w:val="292"/>
        </w:trPr>
        <w:tc>
          <w:tcPr>
            <w:tcW w:w="0" w:type="auto"/>
            <w:hideMark/>
          </w:tcPr>
          <w:p w14:paraId="21C2E541"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b/>
                <w:bCs/>
              </w:rPr>
              <w:t>Ingresos mensuales totales</w:t>
            </w:r>
          </w:p>
        </w:tc>
        <w:tc>
          <w:tcPr>
            <w:tcW w:w="0" w:type="auto"/>
            <w:hideMark/>
          </w:tcPr>
          <w:p w14:paraId="4CE1C441"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150€–450€</w:t>
            </w:r>
          </w:p>
        </w:tc>
        <w:tc>
          <w:tcPr>
            <w:tcW w:w="0" w:type="auto"/>
            <w:hideMark/>
          </w:tcPr>
          <w:p w14:paraId="0C32E30F"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80€–200€</w:t>
            </w:r>
          </w:p>
        </w:tc>
        <w:tc>
          <w:tcPr>
            <w:tcW w:w="0" w:type="auto"/>
            <w:hideMark/>
          </w:tcPr>
          <w:p w14:paraId="173D6A14" w14:textId="77777777" w:rsidR="00045F30" w:rsidRPr="005D24E6" w:rsidRDefault="00045F30" w:rsidP="006D238B">
            <w:pPr>
              <w:pStyle w:val="NoSpacing"/>
              <w:rPr>
                <w:rFonts w:ascii="Calibri Light" w:hAnsi="Calibri Light" w:cs="Calibri Light"/>
              </w:rPr>
            </w:pPr>
            <w:r w:rsidRPr="005D24E6">
              <w:rPr>
                <w:rFonts w:ascii="Calibri Light" w:hAnsi="Calibri Light" w:cs="Calibri Light"/>
              </w:rPr>
              <w:t>30€–80€</w:t>
            </w:r>
          </w:p>
        </w:tc>
      </w:tr>
    </w:tbl>
    <w:p w14:paraId="71A084BC" w14:textId="77777777" w:rsidR="00045F30" w:rsidRPr="00B22A3A" w:rsidRDefault="00045F30" w:rsidP="00045F30">
      <w:pPr>
        <w:pStyle w:val="NoSpacing"/>
        <w:rPr>
          <w:i/>
          <w:iCs/>
          <w:color w:val="E97132" w:themeColor="accent2"/>
        </w:rPr>
      </w:pPr>
    </w:p>
    <w:p w14:paraId="361115A3" w14:textId="77777777" w:rsidR="00045F30" w:rsidRPr="005D24E6" w:rsidRDefault="00045F30" w:rsidP="00045F30">
      <w:pPr>
        <w:pStyle w:val="NoSpacing"/>
        <w:rPr>
          <w:rFonts w:ascii="Calibri Light" w:hAnsi="Calibri Light" w:cs="Calibri Light"/>
          <w:color w:val="0B769F" w:themeColor="accent4" w:themeShade="BF"/>
          <w:sz w:val="28"/>
          <w:szCs w:val="28"/>
        </w:rPr>
      </w:pPr>
      <w:r w:rsidRPr="005D24E6">
        <w:rPr>
          <w:rFonts w:ascii="Calibri Light" w:hAnsi="Calibri Light" w:cs="Calibri Light"/>
          <w:i/>
          <w:iCs/>
          <w:color w:val="0B769F" w:themeColor="accent4" w:themeShade="BF"/>
          <w:sz w:val="28"/>
          <w:szCs w:val="28"/>
        </w:rPr>
        <w:t xml:space="preserve">Esta tabla ilustra cómo los artefactos SolPort funcionan como nodos de ingresos multiservicio, con </w:t>
      </w:r>
      <w:r w:rsidRPr="005D24E6">
        <w:rPr>
          <w:rFonts w:ascii="Calibri Light" w:hAnsi="Calibri Light" w:cs="Calibri Light"/>
          <w:color w:val="0B769F" w:themeColor="accent4" w:themeShade="BF"/>
          <w:sz w:val="28"/>
          <w:szCs w:val="28"/>
        </w:rPr>
        <w:t>escala de monetización por nivel y densidad de corredor.</w:t>
      </w:r>
    </w:p>
    <w:p w14:paraId="37E956F8" w14:textId="77777777" w:rsidR="00045F30" w:rsidRPr="009C3891" w:rsidRDefault="00045F30" w:rsidP="009C3891">
      <w:pPr>
        <w:pStyle w:val="Heading3"/>
      </w:pPr>
      <w:bookmarkStart w:id="230" w:name="_Toc203900829"/>
      <w:bookmarkStart w:id="231" w:name="_Toc203984892"/>
      <w:r w:rsidRPr="009C3891">
        <w:t>Conclusiones estratégicas</w:t>
      </w:r>
      <w:bookmarkEnd w:id="230"/>
      <w:bookmarkEnd w:id="231"/>
    </w:p>
    <w:p w14:paraId="0DBA447C" w14:textId="77777777" w:rsidR="00045F30" w:rsidRPr="005D24E6" w:rsidRDefault="00045F30" w:rsidP="00045F30">
      <w:pPr>
        <w:pStyle w:val="NoSpacing"/>
        <w:numPr>
          <w:ilvl w:val="0"/>
          <w:numId w:val="89"/>
        </w:numPr>
        <w:rPr>
          <w:rFonts w:ascii="Calibri Light" w:hAnsi="Calibri Light" w:cs="Calibri Light"/>
          <w:color w:val="000000" w:themeColor="text1"/>
        </w:rPr>
      </w:pPr>
      <w:r w:rsidRPr="005D24E6">
        <w:rPr>
          <w:rFonts w:ascii="Calibri Light" w:hAnsi="Calibri Light" w:cs="Calibri Light"/>
          <w:b/>
          <w:bCs/>
          <w:color w:val="000000" w:themeColor="text1"/>
        </w:rPr>
        <w:t xml:space="preserve">SolPort Ultra </w:t>
      </w:r>
      <w:r w:rsidRPr="005D24E6">
        <w:rPr>
          <w:rFonts w:ascii="Calibri Light" w:hAnsi="Calibri Light" w:cs="Calibri Light"/>
          <w:color w:val="000000" w:themeColor="text1"/>
        </w:rPr>
        <w:t>ofrece servicios de alto margen en zonas emblemáticas</w:t>
      </w:r>
    </w:p>
    <w:p w14:paraId="3DE1FB19" w14:textId="77777777" w:rsidR="00045F30" w:rsidRPr="005D24E6" w:rsidRDefault="00045F30" w:rsidP="00045F30">
      <w:pPr>
        <w:pStyle w:val="NoSpacing"/>
        <w:numPr>
          <w:ilvl w:val="0"/>
          <w:numId w:val="89"/>
        </w:numPr>
        <w:rPr>
          <w:rFonts w:ascii="Calibri Light" w:hAnsi="Calibri Light" w:cs="Calibri Light"/>
          <w:color w:val="000000" w:themeColor="text1"/>
        </w:rPr>
      </w:pPr>
      <w:r w:rsidRPr="005D24E6">
        <w:rPr>
          <w:rFonts w:ascii="Calibri Light" w:hAnsi="Calibri Light" w:cs="Calibri Light"/>
          <w:b/>
          <w:bCs/>
          <w:color w:val="000000" w:themeColor="text1"/>
        </w:rPr>
        <w:t xml:space="preserve">SolPort Terrace </w:t>
      </w:r>
      <w:r w:rsidRPr="005D24E6">
        <w:rPr>
          <w:rFonts w:ascii="Calibri Light" w:hAnsi="Calibri Light" w:cs="Calibri Light"/>
          <w:color w:val="000000" w:themeColor="text1"/>
        </w:rPr>
        <w:t>equilibra la asequibilidad con la monetización multicanal</w:t>
      </w:r>
    </w:p>
    <w:p w14:paraId="216AD4D0" w14:textId="77777777" w:rsidR="00045F30" w:rsidRPr="005D24E6" w:rsidRDefault="00045F30" w:rsidP="00045F30">
      <w:pPr>
        <w:pStyle w:val="NoSpacing"/>
        <w:numPr>
          <w:ilvl w:val="0"/>
          <w:numId w:val="89"/>
        </w:numPr>
        <w:rPr>
          <w:rFonts w:ascii="Calibri Light" w:hAnsi="Calibri Light" w:cs="Calibri Light"/>
          <w:color w:val="000000" w:themeColor="text1"/>
        </w:rPr>
      </w:pPr>
      <w:r w:rsidRPr="005D24E6">
        <w:rPr>
          <w:rFonts w:ascii="Calibri Light" w:hAnsi="Calibri Light" w:cs="Calibri Light"/>
          <w:b/>
          <w:bCs/>
          <w:color w:val="000000" w:themeColor="text1"/>
        </w:rPr>
        <w:t xml:space="preserve">SolPort Micro </w:t>
      </w:r>
      <w:r w:rsidRPr="005D24E6">
        <w:rPr>
          <w:rFonts w:ascii="Calibri Light" w:hAnsi="Calibri Light" w:cs="Calibri Light"/>
          <w:color w:val="000000" w:themeColor="text1"/>
        </w:rPr>
        <w:t>permite el acceso inclusivo y los ingresos a escala comunitaria</w:t>
      </w:r>
    </w:p>
    <w:p w14:paraId="1A72E42A" w14:textId="77777777" w:rsidR="00045F30" w:rsidRPr="00B22A3A" w:rsidRDefault="00045F30" w:rsidP="00045F30">
      <w:pPr>
        <w:pStyle w:val="NoSpacing"/>
        <w:rPr>
          <w:rFonts w:ascii="Calibri Light" w:hAnsi="Calibri Light" w:cs="Calibri Light"/>
          <w:color w:val="E97132" w:themeColor="accent2"/>
        </w:rPr>
      </w:pPr>
    </w:p>
    <w:p w14:paraId="44A7E65D" w14:textId="3DB138D3" w:rsidR="00045F30" w:rsidRDefault="00045F30" w:rsidP="00045F30">
      <w:pPr>
        <w:pStyle w:val="NoSpacing"/>
        <w:rPr>
          <w:rFonts w:ascii="Calibri Light" w:hAnsi="Calibri Light" w:cs="Calibri Light"/>
          <w:color w:val="E97132" w:themeColor="accent2"/>
          <w:sz w:val="28"/>
          <w:szCs w:val="28"/>
        </w:rPr>
      </w:pPr>
      <w:r w:rsidRPr="005D24E6">
        <w:rPr>
          <w:rFonts w:ascii="Calibri Light" w:hAnsi="Calibri Light" w:cs="Calibri Light"/>
          <w:color w:val="0B769F" w:themeColor="accent4" w:themeShade="BF"/>
          <w:sz w:val="28"/>
          <w:szCs w:val="28"/>
        </w:rPr>
        <w:t>El modelo de negocio es modular, escalable y digitalmente habilitado, alineado con la infraestructura fintech de BBVA y la lógica financiera ESG.</w:t>
      </w:r>
    </w:p>
    <w:p w14:paraId="66822DD6" w14:textId="5A5E0737" w:rsidR="00045F30" w:rsidRPr="005A6360" w:rsidRDefault="00045F30" w:rsidP="00045F30">
      <w:pPr>
        <w:pStyle w:val="Heading3"/>
      </w:pPr>
      <w:bookmarkStart w:id="232" w:name="_Toc203984893"/>
      <w:r>
        <w:lastRenderedPageBreak/>
        <w:t xml:space="preserve">La generación de energía se une a </w:t>
      </w:r>
      <w:r w:rsidR="005D24E6">
        <w:t>el enfriamiento</w:t>
      </w:r>
      <w:bookmarkEnd w:id="232"/>
    </w:p>
    <w:p w14:paraId="514048BB" w14:textId="0140FDD2" w:rsidR="00045F30" w:rsidRPr="005D24E6" w:rsidRDefault="00045F30" w:rsidP="00045F30">
      <w:pPr>
        <w:pStyle w:val="NoSpacing"/>
        <w:rPr>
          <w:rFonts w:ascii="Calibri Light" w:hAnsi="Calibri Light" w:cs="Calibri Light"/>
        </w:rPr>
      </w:pPr>
      <w:r w:rsidRPr="005D24E6">
        <w:rPr>
          <w:rFonts w:ascii="Calibri Light" w:hAnsi="Calibri Light" w:cs="Calibri Light"/>
        </w:rPr>
        <w:t xml:space="preserve">Esta ilustración describe cómo el modelo de negocio de SolPort combina </w:t>
      </w:r>
      <w:r w:rsidRPr="005D24E6">
        <w:rPr>
          <w:rFonts w:ascii="Calibri Light" w:hAnsi="Calibri Light" w:cs="Calibri Light"/>
          <w:b/>
          <w:bCs/>
        </w:rPr>
        <w:t xml:space="preserve">el sistema de recursos energéticos distribuidos como servicio </w:t>
      </w:r>
      <w:r w:rsidRPr="005D24E6">
        <w:rPr>
          <w:rFonts w:ascii="Calibri Light" w:hAnsi="Calibri Light" w:cs="Calibri Light"/>
        </w:rPr>
        <w:t xml:space="preserve">con </w:t>
      </w:r>
      <w:r w:rsidRPr="005D24E6">
        <w:rPr>
          <w:rFonts w:ascii="Calibri Light" w:hAnsi="Calibri Light" w:cs="Calibri Light"/>
          <w:b/>
          <w:bCs/>
        </w:rPr>
        <w:t xml:space="preserve">refrigeración urbana como </w:t>
      </w:r>
      <w:r w:rsidR="002B30BC" w:rsidRPr="005D24E6">
        <w:rPr>
          <w:rFonts w:ascii="Calibri Light" w:hAnsi="Calibri Light" w:cs="Calibri Light"/>
          <w:b/>
          <w:bCs/>
        </w:rPr>
        <w:t>plataforma,</w:t>
      </w:r>
      <w:r w:rsidRPr="005D24E6">
        <w:rPr>
          <w:rFonts w:ascii="Calibri Light" w:hAnsi="Calibri Light" w:cs="Calibri Light"/>
        </w:rPr>
        <w:t xml:space="preserve"> creando un motor de ingresos escalable alineado con las prioridades de sostenibilidad y tecnología financiera de BBVA.</w:t>
      </w:r>
    </w:p>
    <w:p w14:paraId="2A33006E" w14:textId="77777777" w:rsidR="00045F30" w:rsidRPr="00680BE5" w:rsidRDefault="00045F30" w:rsidP="00045F30">
      <w:pPr>
        <w:pStyle w:val="Heading4"/>
      </w:pPr>
      <w:r w:rsidRPr="00680BE5">
        <w:t>Canales de ingresos principales</w:t>
      </w:r>
    </w:p>
    <w:tbl>
      <w:tblPr>
        <w:tblStyle w:val="TableGridLight"/>
        <w:tblW w:w="0" w:type="auto"/>
        <w:tblLook w:val="04A0" w:firstRow="1" w:lastRow="0" w:firstColumn="1" w:lastColumn="0" w:noHBand="0" w:noVBand="1"/>
      </w:tblPr>
      <w:tblGrid>
        <w:gridCol w:w="2343"/>
        <w:gridCol w:w="3955"/>
        <w:gridCol w:w="2718"/>
      </w:tblGrid>
      <w:tr w:rsidR="002B30BC" w:rsidRPr="002B30BC" w14:paraId="7E4BEAAF" w14:textId="77777777" w:rsidTr="006D238B">
        <w:tc>
          <w:tcPr>
            <w:tcW w:w="0" w:type="auto"/>
            <w:hideMark/>
          </w:tcPr>
          <w:p w14:paraId="01A45548" w14:textId="77777777" w:rsidR="00045F30" w:rsidRPr="002B30BC" w:rsidRDefault="00045F30" w:rsidP="006D238B">
            <w:pPr>
              <w:pStyle w:val="NoSpacing"/>
              <w:rPr>
                <w:rFonts w:ascii="Calibri Light" w:hAnsi="Calibri Light" w:cs="Calibri Light"/>
                <w:b/>
                <w:bCs/>
              </w:rPr>
            </w:pPr>
            <w:r w:rsidRPr="002B30BC">
              <w:rPr>
                <w:rFonts w:ascii="Calibri Light" w:hAnsi="Calibri Light" w:cs="Calibri Light"/>
                <w:b/>
                <w:bCs/>
              </w:rPr>
              <w:t>Servicio</w:t>
            </w:r>
          </w:p>
        </w:tc>
        <w:tc>
          <w:tcPr>
            <w:tcW w:w="0" w:type="auto"/>
            <w:hideMark/>
          </w:tcPr>
          <w:p w14:paraId="18684C0D" w14:textId="77777777" w:rsidR="00045F30" w:rsidRPr="002B30BC" w:rsidRDefault="00045F30" w:rsidP="006D238B">
            <w:pPr>
              <w:pStyle w:val="NoSpacing"/>
              <w:rPr>
                <w:rFonts w:ascii="Calibri Light" w:hAnsi="Calibri Light" w:cs="Calibri Light"/>
                <w:b/>
                <w:bCs/>
              </w:rPr>
            </w:pPr>
            <w:r w:rsidRPr="002B30BC">
              <w:rPr>
                <w:rFonts w:ascii="Calibri Light" w:hAnsi="Calibri Light" w:cs="Calibri Light"/>
                <w:b/>
                <w:bCs/>
              </w:rPr>
              <w:t>Descripción</w:t>
            </w:r>
          </w:p>
        </w:tc>
        <w:tc>
          <w:tcPr>
            <w:tcW w:w="0" w:type="auto"/>
            <w:hideMark/>
          </w:tcPr>
          <w:p w14:paraId="743A5E98" w14:textId="77777777" w:rsidR="00045F30" w:rsidRPr="002B30BC" w:rsidRDefault="00045F30" w:rsidP="006D238B">
            <w:pPr>
              <w:pStyle w:val="NoSpacing"/>
              <w:rPr>
                <w:rFonts w:ascii="Calibri Light" w:hAnsi="Calibri Light" w:cs="Calibri Light"/>
                <w:b/>
                <w:bCs/>
              </w:rPr>
            </w:pPr>
            <w:r w:rsidRPr="002B30BC">
              <w:rPr>
                <w:rFonts w:ascii="Calibri Light" w:hAnsi="Calibri Light" w:cs="Calibri Light"/>
                <w:b/>
                <w:bCs/>
              </w:rPr>
              <w:t>Modo de ingresos</w:t>
            </w:r>
          </w:p>
        </w:tc>
      </w:tr>
      <w:tr w:rsidR="002B30BC" w:rsidRPr="002B30BC" w14:paraId="0DA1C519" w14:textId="77777777" w:rsidTr="006D238B">
        <w:tc>
          <w:tcPr>
            <w:tcW w:w="0" w:type="auto"/>
            <w:hideMark/>
          </w:tcPr>
          <w:p w14:paraId="41772EBD" w14:textId="20AE8B48" w:rsidR="00045F30" w:rsidRPr="002B30BC" w:rsidRDefault="00045F30" w:rsidP="006D238B">
            <w:pPr>
              <w:pStyle w:val="NoSpacing"/>
              <w:rPr>
                <w:rFonts w:ascii="Calibri Light" w:hAnsi="Calibri Light" w:cs="Calibri Light"/>
              </w:rPr>
            </w:pPr>
            <w:r w:rsidRPr="002B30BC">
              <w:rPr>
                <w:rFonts w:ascii="Calibri Light" w:hAnsi="Calibri Light" w:cs="Calibri Light"/>
              </w:rPr>
              <w:t>Carga de vehículos eléctricos</w:t>
            </w:r>
          </w:p>
        </w:tc>
        <w:tc>
          <w:tcPr>
            <w:tcW w:w="0" w:type="auto"/>
            <w:hideMark/>
          </w:tcPr>
          <w:p w14:paraId="1448E98C"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Carga rápida/lenta con energía solar</w:t>
            </w:r>
          </w:p>
        </w:tc>
        <w:tc>
          <w:tcPr>
            <w:tcW w:w="0" w:type="auto"/>
            <w:hideMark/>
          </w:tcPr>
          <w:p w14:paraId="4C344E04"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Por minuto / suscripción</w:t>
            </w:r>
          </w:p>
        </w:tc>
      </w:tr>
      <w:tr w:rsidR="002B30BC" w:rsidRPr="002B30BC" w14:paraId="3D17B544" w14:textId="77777777" w:rsidTr="006D238B">
        <w:tc>
          <w:tcPr>
            <w:tcW w:w="0" w:type="auto"/>
            <w:hideMark/>
          </w:tcPr>
          <w:p w14:paraId="12131B2A" w14:textId="2AEE18A1" w:rsidR="00045F30" w:rsidRPr="002B30BC" w:rsidRDefault="00045F30" w:rsidP="006D238B">
            <w:pPr>
              <w:pStyle w:val="NoSpacing"/>
              <w:rPr>
                <w:rFonts w:ascii="Calibri Light" w:hAnsi="Calibri Light" w:cs="Calibri Light"/>
              </w:rPr>
            </w:pPr>
            <w:r w:rsidRPr="002B30BC">
              <w:rPr>
                <w:rFonts w:ascii="Calibri Light" w:hAnsi="Calibri Light" w:cs="Calibri Light"/>
              </w:rPr>
              <w:t>Refrigeración urbana</w:t>
            </w:r>
          </w:p>
        </w:tc>
        <w:tc>
          <w:tcPr>
            <w:tcW w:w="0" w:type="auto"/>
            <w:hideMark/>
          </w:tcPr>
          <w:p w14:paraId="0205CDE3"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Zonas de sombra, nebulización, ventiladores</w:t>
            </w:r>
          </w:p>
        </w:tc>
        <w:tc>
          <w:tcPr>
            <w:tcW w:w="0" w:type="auto"/>
            <w:hideMark/>
          </w:tcPr>
          <w:p w14:paraId="33B836B6"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Pago por uso / bloque público</w:t>
            </w:r>
          </w:p>
        </w:tc>
      </w:tr>
      <w:tr w:rsidR="002B30BC" w:rsidRPr="002B30BC" w14:paraId="32E68E2A" w14:textId="77777777" w:rsidTr="006D238B">
        <w:tc>
          <w:tcPr>
            <w:tcW w:w="0" w:type="auto"/>
            <w:hideMark/>
          </w:tcPr>
          <w:p w14:paraId="5191D7AE"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 xml:space="preserve">Servicios de </w:t>
            </w:r>
            <w:r w:rsidRPr="002B30BC">
              <w:rPr>
                <w:rFonts w:ascii="Segoe UI Emoji" w:hAnsi="Segoe UI Emoji" w:cs="Segoe UI Emoji"/>
              </w:rPr>
              <w:t>conectividad</w:t>
            </w:r>
          </w:p>
        </w:tc>
        <w:tc>
          <w:tcPr>
            <w:tcW w:w="0" w:type="auto"/>
            <w:hideMark/>
          </w:tcPr>
          <w:p w14:paraId="630C1037"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Malla WiFi, punto de venta del vendedor, datos de IoT</w:t>
            </w:r>
          </w:p>
        </w:tc>
        <w:tc>
          <w:tcPr>
            <w:tcW w:w="0" w:type="auto"/>
            <w:hideMark/>
          </w:tcPr>
          <w:p w14:paraId="60D6FE4C"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Con publicidad / prepago</w:t>
            </w:r>
          </w:p>
        </w:tc>
      </w:tr>
      <w:tr w:rsidR="002B30BC" w:rsidRPr="002B30BC" w14:paraId="1121325B" w14:textId="77777777" w:rsidTr="006D238B">
        <w:tc>
          <w:tcPr>
            <w:tcW w:w="0" w:type="auto"/>
            <w:hideMark/>
          </w:tcPr>
          <w:p w14:paraId="51E8B1F4" w14:textId="54288D6B" w:rsidR="00045F30" w:rsidRPr="002B30BC" w:rsidRDefault="00045F30" w:rsidP="006D238B">
            <w:pPr>
              <w:pStyle w:val="NoSpacing"/>
              <w:rPr>
                <w:rFonts w:ascii="Calibri Light" w:hAnsi="Calibri Light" w:cs="Calibri Light"/>
              </w:rPr>
            </w:pPr>
            <w:r w:rsidRPr="002B30BC">
              <w:rPr>
                <w:rFonts w:ascii="Calibri Light" w:hAnsi="Calibri Light" w:cs="Calibri Light"/>
              </w:rPr>
              <w:t>Arrendamiento de energía</w:t>
            </w:r>
          </w:p>
        </w:tc>
        <w:tc>
          <w:tcPr>
            <w:tcW w:w="0" w:type="auto"/>
            <w:hideMark/>
          </w:tcPr>
          <w:p w14:paraId="66FFCF88"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Intercambios de baterías, carga móvil</w:t>
            </w:r>
          </w:p>
        </w:tc>
        <w:tc>
          <w:tcPr>
            <w:tcW w:w="0" w:type="auto"/>
            <w:hideMark/>
          </w:tcPr>
          <w:p w14:paraId="7EC971D7"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Arrendamiento / basado en tiempo</w:t>
            </w:r>
          </w:p>
        </w:tc>
      </w:tr>
      <w:tr w:rsidR="002B30BC" w:rsidRPr="002B30BC" w14:paraId="3264753F" w14:textId="77777777" w:rsidTr="006D238B">
        <w:tc>
          <w:tcPr>
            <w:tcW w:w="0" w:type="auto"/>
            <w:hideMark/>
          </w:tcPr>
          <w:p w14:paraId="41957A3E"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 xml:space="preserve">Monetización del </w:t>
            </w:r>
            <w:r w:rsidRPr="002B30BC">
              <w:rPr>
                <w:rFonts w:ascii="Segoe UI Emoji" w:hAnsi="Segoe UI Emoji" w:cs="Segoe UI Emoji"/>
              </w:rPr>
              <w:t>carbono</w:t>
            </w:r>
          </w:p>
        </w:tc>
        <w:tc>
          <w:tcPr>
            <w:tcW w:w="0" w:type="auto"/>
            <w:hideMark/>
          </w:tcPr>
          <w:p w14:paraId="1E7F644F"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Generación, verificación y embalaje de compensaciones</w:t>
            </w:r>
          </w:p>
        </w:tc>
        <w:tc>
          <w:tcPr>
            <w:tcW w:w="0" w:type="auto"/>
            <w:hideMark/>
          </w:tcPr>
          <w:p w14:paraId="1837DEA1" w14:textId="77777777" w:rsidR="00045F30" w:rsidRPr="002B30BC" w:rsidRDefault="00045F30" w:rsidP="006D238B">
            <w:pPr>
              <w:pStyle w:val="NoSpacing"/>
              <w:rPr>
                <w:rFonts w:ascii="Calibri Light" w:hAnsi="Calibri Light" w:cs="Calibri Light"/>
              </w:rPr>
            </w:pPr>
            <w:r w:rsidRPr="002B30BC">
              <w:rPr>
                <w:rFonts w:ascii="Calibri Light" w:hAnsi="Calibri Light" w:cs="Calibri Light"/>
              </w:rPr>
              <w:t>Vinculado al mercado / tokenizado</w:t>
            </w:r>
          </w:p>
        </w:tc>
      </w:tr>
    </w:tbl>
    <w:p w14:paraId="7635DA5F" w14:textId="77777777" w:rsidR="009C3891" w:rsidRDefault="009C3891" w:rsidP="00045F30">
      <w:pPr>
        <w:pStyle w:val="NoSpacing"/>
        <w:rPr>
          <w:rFonts w:ascii="Calibri Light" w:hAnsi="Calibri Light" w:cs="Calibri Light"/>
          <w:i/>
          <w:iCs/>
          <w:color w:val="E97132" w:themeColor="accent2"/>
          <w:sz w:val="28"/>
          <w:szCs w:val="28"/>
        </w:rPr>
      </w:pPr>
    </w:p>
    <w:p w14:paraId="43B89BB2" w14:textId="2C8C6F1A" w:rsidR="00045F30" w:rsidRPr="002B30BC" w:rsidRDefault="00045F30" w:rsidP="00045F30">
      <w:pPr>
        <w:pStyle w:val="NoSpacing"/>
        <w:rPr>
          <w:rFonts w:ascii="Calibri Light" w:hAnsi="Calibri Light" w:cs="Calibri Light"/>
          <w:i/>
          <w:iCs/>
          <w:color w:val="0B769F" w:themeColor="accent4" w:themeShade="BF"/>
          <w:sz w:val="28"/>
          <w:szCs w:val="28"/>
        </w:rPr>
      </w:pPr>
      <w:r w:rsidRPr="002B30BC">
        <w:rPr>
          <w:rFonts w:ascii="Calibri Light" w:hAnsi="Calibri Light" w:cs="Calibri Light"/>
          <w:i/>
          <w:iCs/>
          <w:color w:val="0B769F" w:themeColor="accent4" w:themeShade="BF"/>
          <w:sz w:val="28"/>
          <w:szCs w:val="28"/>
        </w:rPr>
        <w:t xml:space="preserve">Cada unidad SolPort se convierte en un nodo de ingresos multiservicio, monetizado a través de </w:t>
      </w:r>
      <w:r w:rsidR="00174B32">
        <w:rPr>
          <w:rFonts w:ascii="Calibri Light" w:hAnsi="Calibri Light" w:cs="Calibri Light"/>
          <w:i/>
          <w:iCs/>
          <w:color w:val="0B769F" w:themeColor="accent4" w:themeShade="BF"/>
          <w:sz w:val="28"/>
          <w:szCs w:val="28"/>
        </w:rPr>
        <w:t>canales</w:t>
      </w:r>
      <w:r w:rsidRPr="002B30BC">
        <w:rPr>
          <w:rFonts w:ascii="Calibri Light" w:hAnsi="Calibri Light" w:cs="Calibri Light"/>
          <w:i/>
          <w:iCs/>
          <w:color w:val="0B769F" w:themeColor="accent4" w:themeShade="BF"/>
          <w:sz w:val="28"/>
          <w:szCs w:val="28"/>
        </w:rPr>
        <w:t xml:space="preserve"> digitales.</w:t>
      </w:r>
    </w:p>
    <w:p w14:paraId="1C39D8A7" w14:textId="77777777" w:rsidR="00045F30" w:rsidRPr="000A20B7" w:rsidRDefault="00045F30" w:rsidP="00045F30">
      <w:pPr>
        <w:pStyle w:val="Heading4"/>
      </w:pPr>
      <w:r w:rsidRPr="000A20B7">
        <w:t>Lógica de ingresos a nivel de artefacto</w:t>
      </w:r>
    </w:p>
    <w:tbl>
      <w:tblPr>
        <w:tblStyle w:val="TableGridLight"/>
        <w:tblW w:w="8610" w:type="dxa"/>
        <w:tblLook w:val="04A0" w:firstRow="1" w:lastRow="0" w:firstColumn="1" w:lastColumn="0" w:noHBand="0" w:noVBand="1"/>
      </w:tblPr>
      <w:tblGrid>
        <w:gridCol w:w="1540"/>
        <w:gridCol w:w="2253"/>
        <w:gridCol w:w="4817"/>
      </w:tblGrid>
      <w:tr w:rsidR="00174B32" w:rsidRPr="00174B32" w14:paraId="0F78B963" w14:textId="77777777" w:rsidTr="006D238B">
        <w:trPr>
          <w:trHeight w:val="292"/>
        </w:trPr>
        <w:tc>
          <w:tcPr>
            <w:tcW w:w="0" w:type="auto"/>
            <w:hideMark/>
          </w:tcPr>
          <w:p w14:paraId="7239421A" w14:textId="77777777" w:rsidR="00045F30" w:rsidRPr="00174B32" w:rsidRDefault="00045F30" w:rsidP="006D238B">
            <w:pPr>
              <w:pStyle w:val="NoSpacing"/>
              <w:rPr>
                <w:rFonts w:ascii="Calibri Light" w:hAnsi="Calibri Light" w:cs="Calibri Light"/>
                <w:b/>
                <w:bCs/>
                <w:color w:val="000000" w:themeColor="text1"/>
              </w:rPr>
            </w:pPr>
            <w:r w:rsidRPr="00174B32">
              <w:rPr>
                <w:rFonts w:ascii="Calibri Light" w:hAnsi="Calibri Light" w:cs="Calibri Light"/>
                <w:b/>
                <w:bCs/>
                <w:color w:val="000000" w:themeColor="text1"/>
              </w:rPr>
              <w:t>Nivel SolPort</w:t>
            </w:r>
          </w:p>
        </w:tc>
        <w:tc>
          <w:tcPr>
            <w:tcW w:w="0" w:type="auto"/>
            <w:hideMark/>
          </w:tcPr>
          <w:p w14:paraId="19A9CB92" w14:textId="77777777" w:rsidR="00045F30" w:rsidRPr="00174B32" w:rsidRDefault="00045F30" w:rsidP="006D238B">
            <w:pPr>
              <w:pStyle w:val="NoSpacing"/>
              <w:rPr>
                <w:rFonts w:ascii="Calibri Light" w:hAnsi="Calibri Light" w:cs="Calibri Light"/>
                <w:b/>
                <w:bCs/>
                <w:color w:val="000000" w:themeColor="text1"/>
              </w:rPr>
            </w:pPr>
            <w:r w:rsidRPr="00174B32">
              <w:rPr>
                <w:rFonts w:ascii="Calibri Light" w:hAnsi="Calibri Light" w:cs="Calibri Light"/>
                <w:b/>
                <w:bCs/>
                <w:color w:val="000000" w:themeColor="text1"/>
              </w:rPr>
              <w:t>Ingresos mensuales (€)</w:t>
            </w:r>
          </w:p>
        </w:tc>
        <w:tc>
          <w:tcPr>
            <w:tcW w:w="0" w:type="auto"/>
            <w:hideMark/>
          </w:tcPr>
          <w:p w14:paraId="21F357B7" w14:textId="77777777" w:rsidR="00045F30" w:rsidRPr="00174B32" w:rsidRDefault="00045F30" w:rsidP="006D238B">
            <w:pPr>
              <w:pStyle w:val="NoSpacing"/>
              <w:rPr>
                <w:rFonts w:ascii="Calibri Light" w:hAnsi="Calibri Light" w:cs="Calibri Light"/>
                <w:b/>
                <w:bCs/>
                <w:color w:val="000000" w:themeColor="text1"/>
              </w:rPr>
            </w:pPr>
            <w:r w:rsidRPr="00174B32">
              <w:rPr>
                <w:rFonts w:ascii="Calibri Light" w:hAnsi="Calibri Light" w:cs="Calibri Light"/>
                <w:b/>
                <w:bCs/>
                <w:color w:val="000000" w:themeColor="text1"/>
              </w:rPr>
              <w:t>Servicios Primarios</w:t>
            </w:r>
          </w:p>
        </w:tc>
      </w:tr>
      <w:tr w:rsidR="00174B32" w:rsidRPr="00174B32" w14:paraId="1B0BD8F9" w14:textId="77777777" w:rsidTr="006D238B">
        <w:trPr>
          <w:trHeight w:val="292"/>
        </w:trPr>
        <w:tc>
          <w:tcPr>
            <w:tcW w:w="0" w:type="auto"/>
            <w:hideMark/>
          </w:tcPr>
          <w:p w14:paraId="256CBD65"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SolPort Ultra</w:t>
            </w:r>
          </w:p>
        </w:tc>
        <w:tc>
          <w:tcPr>
            <w:tcW w:w="0" w:type="auto"/>
            <w:hideMark/>
          </w:tcPr>
          <w:p w14:paraId="57AA8888"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150€–450€</w:t>
            </w:r>
          </w:p>
        </w:tc>
        <w:tc>
          <w:tcPr>
            <w:tcW w:w="0" w:type="auto"/>
            <w:hideMark/>
          </w:tcPr>
          <w:p w14:paraId="4444B621"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Carga, refrigeración, carbono.</w:t>
            </w:r>
          </w:p>
        </w:tc>
      </w:tr>
      <w:tr w:rsidR="00174B32" w:rsidRPr="00174B32" w14:paraId="314536C1" w14:textId="77777777" w:rsidTr="006D238B">
        <w:trPr>
          <w:trHeight w:val="304"/>
        </w:trPr>
        <w:tc>
          <w:tcPr>
            <w:tcW w:w="0" w:type="auto"/>
            <w:hideMark/>
          </w:tcPr>
          <w:p w14:paraId="308F78C9"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Terraza SolPort</w:t>
            </w:r>
          </w:p>
        </w:tc>
        <w:tc>
          <w:tcPr>
            <w:tcW w:w="0" w:type="auto"/>
            <w:hideMark/>
          </w:tcPr>
          <w:p w14:paraId="0B1996EE"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80€–200€</w:t>
            </w:r>
          </w:p>
        </w:tc>
        <w:tc>
          <w:tcPr>
            <w:tcW w:w="0" w:type="auto"/>
            <w:hideMark/>
          </w:tcPr>
          <w:p w14:paraId="6FBFEF1E"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Refrigeración, exportación de energía, conectividad.</w:t>
            </w:r>
          </w:p>
        </w:tc>
      </w:tr>
      <w:tr w:rsidR="00174B32" w:rsidRPr="00174B32" w14:paraId="117A5AA6" w14:textId="77777777" w:rsidTr="006D238B">
        <w:trPr>
          <w:trHeight w:val="292"/>
        </w:trPr>
        <w:tc>
          <w:tcPr>
            <w:tcW w:w="0" w:type="auto"/>
            <w:hideMark/>
          </w:tcPr>
          <w:p w14:paraId="47525079"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SolPort Micro</w:t>
            </w:r>
          </w:p>
        </w:tc>
        <w:tc>
          <w:tcPr>
            <w:tcW w:w="0" w:type="auto"/>
            <w:hideMark/>
          </w:tcPr>
          <w:p w14:paraId="3BE5FAF0"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30€–80€</w:t>
            </w:r>
          </w:p>
        </w:tc>
        <w:tc>
          <w:tcPr>
            <w:tcW w:w="0" w:type="auto"/>
            <w:hideMark/>
          </w:tcPr>
          <w:p w14:paraId="00D89FE2" w14:textId="77777777" w:rsidR="00045F30" w:rsidRPr="00174B32" w:rsidRDefault="00045F30" w:rsidP="006D238B">
            <w:pPr>
              <w:pStyle w:val="NoSpacing"/>
              <w:rPr>
                <w:rFonts w:ascii="Calibri Light" w:hAnsi="Calibri Light" w:cs="Calibri Light"/>
                <w:color w:val="000000" w:themeColor="text1"/>
              </w:rPr>
            </w:pPr>
            <w:r w:rsidRPr="00174B32">
              <w:rPr>
                <w:rFonts w:ascii="Calibri Light" w:hAnsi="Calibri Light" w:cs="Calibri Light"/>
                <w:color w:val="000000" w:themeColor="text1"/>
              </w:rPr>
              <w:t>Sombra, nebulización y acceso a datos</w:t>
            </w:r>
          </w:p>
        </w:tc>
      </w:tr>
    </w:tbl>
    <w:p w14:paraId="449AAE8A" w14:textId="77777777" w:rsidR="00174B32" w:rsidRDefault="00174B32" w:rsidP="00045F30">
      <w:pPr>
        <w:pStyle w:val="NoSpacing"/>
        <w:rPr>
          <w:rFonts w:ascii="Calibri Light" w:hAnsi="Calibri Light" w:cs="Calibri Light"/>
          <w:color w:val="000000" w:themeColor="text1"/>
        </w:rPr>
      </w:pPr>
    </w:p>
    <w:p w14:paraId="1DF458F7" w14:textId="7716E6A1" w:rsidR="00045F30" w:rsidRPr="00174B32" w:rsidRDefault="00045F30" w:rsidP="00045F30">
      <w:pPr>
        <w:pStyle w:val="NoSpacing"/>
        <w:rPr>
          <w:rFonts w:ascii="Calibri Light" w:hAnsi="Calibri Light" w:cs="Calibri Light"/>
          <w:color w:val="000000" w:themeColor="text1"/>
        </w:rPr>
      </w:pPr>
      <w:r w:rsidRPr="00174B32">
        <w:rPr>
          <w:rFonts w:ascii="Calibri Light" w:hAnsi="Calibri Light" w:cs="Calibri Light"/>
          <w:color w:val="000000" w:themeColor="text1"/>
        </w:rPr>
        <w:t>Los ingresos aumentan con:</w:t>
      </w:r>
    </w:p>
    <w:p w14:paraId="4205C5B9" w14:textId="77777777" w:rsidR="00045F30" w:rsidRPr="00174B32" w:rsidRDefault="00045F30" w:rsidP="00045F30">
      <w:pPr>
        <w:pStyle w:val="NoSpacing"/>
        <w:numPr>
          <w:ilvl w:val="0"/>
          <w:numId w:val="90"/>
        </w:numPr>
        <w:rPr>
          <w:rFonts w:ascii="Calibri Light" w:hAnsi="Calibri Light" w:cs="Calibri Light"/>
          <w:color w:val="000000" w:themeColor="text1"/>
        </w:rPr>
      </w:pPr>
      <w:r w:rsidRPr="00174B32">
        <w:rPr>
          <w:rFonts w:ascii="Calibri Light" w:hAnsi="Calibri Light" w:cs="Calibri Light"/>
          <w:color w:val="000000" w:themeColor="text1"/>
        </w:rPr>
        <w:t>Densidad de corredores</w:t>
      </w:r>
    </w:p>
    <w:p w14:paraId="727F1F10" w14:textId="77777777" w:rsidR="00045F30" w:rsidRPr="00174B32" w:rsidRDefault="00045F30" w:rsidP="00045F30">
      <w:pPr>
        <w:pStyle w:val="NoSpacing"/>
        <w:numPr>
          <w:ilvl w:val="0"/>
          <w:numId w:val="90"/>
        </w:numPr>
        <w:rPr>
          <w:rFonts w:ascii="Calibri Light" w:hAnsi="Calibri Light" w:cs="Calibri Light"/>
          <w:color w:val="000000" w:themeColor="text1"/>
        </w:rPr>
      </w:pPr>
      <w:r w:rsidRPr="00174B32">
        <w:rPr>
          <w:rFonts w:ascii="Calibri Light" w:hAnsi="Calibri Light" w:cs="Calibri Light"/>
          <w:color w:val="000000" w:themeColor="text1"/>
        </w:rPr>
        <w:t>Participación del usuario</w:t>
      </w:r>
    </w:p>
    <w:p w14:paraId="11D78AAC" w14:textId="77777777" w:rsidR="00045F30" w:rsidRPr="00174B32" w:rsidRDefault="00045F30" w:rsidP="00045F30">
      <w:pPr>
        <w:pStyle w:val="NoSpacing"/>
        <w:numPr>
          <w:ilvl w:val="0"/>
          <w:numId w:val="90"/>
        </w:numPr>
        <w:rPr>
          <w:rFonts w:ascii="Calibri Light" w:hAnsi="Calibri Light" w:cs="Calibri Light"/>
          <w:color w:val="000000" w:themeColor="text1"/>
        </w:rPr>
      </w:pPr>
      <w:r w:rsidRPr="00174B32">
        <w:rPr>
          <w:rFonts w:ascii="Calibri Light" w:hAnsi="Calibri Light" w:cs="Calibri Light"/>
          <w:color w:val="000000" w:themeColor="text1"/>
        </w:rPr>
        <w:t>Agrupación de servicios</w:t>
      </w:r>
    </w:p>
    <w:p w14:paraId="14EFA4A8" w14:textId="77777777" w:rsidR="00045F30" w:rsidRPr="00174B32" w:rsidRDefault="00045F30" w:rsidP="00045F30">
      <w:pPr>
        <w:pStyle w:val="NoSpacing"/>
        <w:numPr>
          <w:ilvl w:val="0"/>
          <w:numId w:val="90"/>
        </w:numPr>
        <w:rPr>
          <w:rFonts w:ascii="Calibri Light" w:hAnsi="Calibri Light" w:cs="Calibri Light"/>
          <w:color w:val="000000" w:themeColor="text1"/>
        </w:rPr>
      </w:pPr>
      <w:r w:rsidRPr="00174B32">
        <w:rPr>
          <w:rFonts w:ascii="Calibri Light" w:hAnsi="Calibri Light" w:cs="Calibri Light"/>
          <w:color w:val="000000" w:themeColor="text1"/>
        </w:rPr>
        <w:t>Rendimiento de carbono</w:t>
      </w:r>
    </w:p>
    <w:p w14:paraId="4E8C9A57" w14:textId="77777777" w:rsidR="00045F30" w:rsidRPr="00771B18" w:rsidRDefault="00045F30" w:rsidP="00045F30">
      <w:pPr>
        <w:pStyle w:val="Heading3"/>
      </w:pPr>
      <w:bookmarkStart w:id="233" w:name="_Toc203984894"/>
      <w:r w:rsidRPr="00771B18">
        <w:t>Integración Fintech con BBVA</w:t>
      </w:r>
      <w:bookmarkEnd w:id="233"/>
    </w:p>
    <w:p w14:paraId="0309CEEE" w14:textId="53ED145B" w:rsidR="00045F30" w:rsidRPr="00174B32" w:rsidRDefault="00045F30" w:rsidP="00045F30">
      <w:pPr>
        <w:pStyle w:val="NoSpacing"/>
        <w:rPr>
          <w:rFonts w:ascii="Calibri Light" w:hAnsi="Calibri Light" w:cs="Calibri Light"/>
          <w:color w:val="000000" w:themeColor="text1"/>
        </w:rPr>
      </w:pPr>
      <w:r w:rsidRPr="00174B32">
        <w:rPr>
          <w:rFonts w:ascii="Calibri Light" w:hAnsi="Calibri Light" w:cs="Calibri Light"/>
          <w:color w:val="000000" w:themeColor="text1"/>
        </w:rPr>
        <w:t xml:space="preserve">La </w:t>
      </w:r>
      <w:r w:rsidR="00174B32" w:rsidRPr="00174B32">
        <w:rPr>
          <w:rFonts w:ascii="Calibri Light" w:hAnsi="Calibri Light" w:cs="Calibri Light"/>
          <w:color w:val="000000" w:themeColor="text1"/>
        </w:rPr>
        <w:t>agrupacion</w:t>
      </w:r>
      <w:r w:rsidRPr="00174B32">
        <w:rPr>
          <w:rFonts w:ascii="Calibri Light" w:hAnsi="Calibri Light" w:cs="Calibri Light"/>
          <w:color w:val="000000" w:themeColor="text1"/>
        </w:rPr>
        <w:t xml:space="preserve"> de monetización de SolPort está diseñada para la infraestructura digital de BBVA:</w:t>
      </w:r>
    </w:p>
    <w:p w14:paraId="54C56EEF" w14:textId="77777777" w:rsidR="00174B32" w:rsidRPr="00174B32" w:rsidRDefault="00174B32" w:rsidP="00045F30">
      <w:pPr>
        <w:pStyle w:val="NoSpacing"/>
        <w:rPr>
          <w:rFonts w:ascii="Calibri Light" w:hAnsi="Calibri Light" w:cs="Calibri Light"/>
          <w:color w:val="000000" w:themeColor="text1"/>
        </w:rPr>
      </w:pPr>
    </w:p>
    <w:p w14:paraId="2A543357" w14:textId="77777777" w:rsidR="00045F30" w:rsidRPr="00174B32" w:rsidRDefault="00045F30" w:rsidP="00045F30">
      <w:pPr>
        <w:pStyle w:val="NoSpacing"/>
        <w:numPr>
          <w:ilvl w:val="0"/>
          <w:numId w:val="91"/>
        </w:numPr>
        <w:rPr>
          <w:rFonts w:ascii="Calibri Light" w:hAnsi="Calibri Light" w:cs="Calibri Light"/>
          <w:color w:val="000000" w:themeColor="text1"/>
        </w:rPr>
      </w:pPr>
      <w:r w:rsidRPr="00174B32">
        <w:rPr>
          <w:rFonts w:ascii="Calibri Light" w:hAnsi="Calibri Light" w:cs="Calibri Light"/>
          <w:color w:val="000000" w:themeColor="text1"/>
        </w:rPr>
        <w:t>Pagos con billetera móvil para carga y refrigeración</w:t>
      </w:r>
    </w:p>
    <w:p w14:paraId="7B4250E5" w14:textId="77777777" w:rsidR="00045F30" w:rsidRPr="00174B32" w:rsidRDefault="00045F30" w:rsidP="00045F30">
      <w:pPr>
        <w:pStyle w:val="NoSpacing"/>
        <w:numPr>
          <w:ilvl w:val="0"/>
          <w:numId w:val="91"/>
        </w:numPr>
        <w:rPr>
          <w:rFonts w:ascii="Calibri Light" w:hAnsi="Calibri Light" w:cs="Calibri Light"/>
          <w:color w:val="000000" w:themeColor="text1"/>
        </w:rPr>
      </w:pPr>
      <w:r w:rsidRPr="00174B32">
        <w:rPr>
          <w:rFonts w:ascii="Calibri Light" w:hAnsi="Calibri Light" w:cs="Calibri Light"/>
          <w:color w:val="000000" w:themeColor="text1"/>
        </w:rPr>
        <w:t>Contratos inteligentes para derechos de propiedad y uso cooperativos</w:t>
      </w:r>
    </w:p>
    <w:p w14:paraId="3A264C31" w14:textId="77777777" w:rsidR="00045F30" w:rsidRPr="00174B32" w:rsidRDefault="00045F30" w:rsidP="00045F30">
      <w:pPr>
        <w:pStyle w:val="NoSpacing"/>
        <w:numPr>
          <w:ilvl w:val="0"/>
          <w:numId w:val="91"/>
        </w:numPr>
        <w:rPr>
          <w:rFonts w:ascii="Calibri Light" w:hAnsi="Calibri Light" w:cs="Calibri Light"/>
          <w:color w:val="000000" w:themeColor="text1"/>
        </w:rPr>
      </w:pPr>
      <w:r w:rsidRPr="00174B32">
        <w:rPr>
          <w:rFonts w:ascii="Calibri Light" w:hAnsi="Calibri Light" w:cs="Calibri Light"/>
          <w:color w:val="000000" w:themeColor="text1"/>
        </w:rPr>
        <w:t>Paneles ESG para el seguimiento del carbono y la elaboración de informes sobre los ODS</w:t>
      </w:r>
    </w:p>
    <w:p w14:paraId="6A45B5F6" w14:textId="77777777" w:rsidR="00045F30" w:rsidRPr="00174B32" w:rsidRDefault="00045F30" w:rsidP="00045F30">
      <w:pPr>
        <w:pStyle w:val="NoSpacing"/>
        <w:numPr>
          <w:ilvl w:val="0"/>
          <w:numId w:val="91"/>
        </w:numPr>
        <w:rPr>
          <w:rFonts w:ascii="Calibri Light" w:hAnsi="Calibri Light" w:cs="Calibri Light"/>
          <w:color w:val="000000" w:themeColor="text1"/>
        </w:rPr>
      </w:pPr>
      <w:r w:rsidRPr="00174B32">
        <w:rPr>
          <w:rFonts w:ascii="Calibri Light" w:hAnsi="Calibri Light" w:cs="Calibri Light"/>
          <w:color w:val="000000" w:themeColor="text1"/>
        </w:rPr>
        <w:t>Integración preparada para API con BBVA Spark e instrumentos vinculados a la sostenibilidad</w:t>
      </w:r>
    </w:p>
    <w:p w14:paraId="239BDE71" w14:textId="77777777" w:rsidR="00174B32" w:rsidRDefault="00174B32" w:rsidP="00045F30">
      <w:pPr>
        <w:pStyle w:val="NoSpacing"/>
        <w:rPr>
          <w:rFonts w:ascii="Calibri Light" w:hAnsi="Calibri Light" w:cs="Calibri Light"/>
          <w:i/>
          <w:iCs/>
          <w:color w:val="0B769F" w:themeColor="accent4" w:themeShade="BF"/>
          <w:sz w:val="28"/>
          <w:szCs w:val="28"/>
        </w:rPr>
      </w:pPr>
    </w:p>
    <w:p w14:paraId="0F62871F" w14:textId="5CD2ADE9" w:rsidR="00045F30" w:rsidRPr="00771B18" w:rsidRDefault="00045F30" w:rsidP="00045F30">
      <w:pPr>
        <w:pStyle w:val="NoSpacing"/>
        <w:rPr>
          <w:rFonts w:ascii="Calibri Light" w:hAnsi="Calibri Light" w:cs="Calibri Light"/>
          <w:color w:val="E97132" w:themeColor="accent2"/>
          <w:sz w:val="28"/>
          <w:szCs w:val="28"/>
        </w:rPr>
      </w:pPr>
      <w:r w:rsidRPr="00174B32">
        <w:rPr>
          <w:rFonts w:ascii="Calibri Light" w:hAnsi="Calibri Light" w:cs="Calibri Light"/>
          <w:i/>
          <w:iCs/>
          <w:color w:val="0B769F" w:themeColor="accent4" w:themeShade="BF"/>
          <w:sz w:val="28"/>
          <w:szCs w:val="28"/>
        </w:rPr>
        <w:t xml:space="preserve">BBVA se convierte en el motor financiero de la </w:t>
      </w:r>
      <w:r w:rsidR="00174B32">
        <w:rPr>
          <w:rFonts w:ascii="Calibri Light" w:hAnsi="Calibri Light" w:cs="Calibri Light"/>
          <w:i/>
          <w:iCs/>
          <w:color w:val="0B769F" w:themeColor="accent4" w:themeShade="BF"/>
          <w:sz w:val="28"/>
          <w:szCs w:val="28"/>
        </w:rPr>
        <w:t xml:space="preserve">red </w:t>
      </w:r>
      <w:r w:rsidR="006177C6">
        <w:rPr>
          <w:rFonts w:ascii="Calibri Light" w:hAnsi="Calibri Light" w:cs="Calibri Light"/>
          <w:i/>
          <w:iCs/>
          <w:color w:val="0B769F" w:themeColor="accent4" w:themeShade="BF"/>
          <w:sz w:val="28"/>
          <w:szCs w:val="28"/>
        </w:rPr>
        <w:t>distribuida de recursos energeticos a lo largo</w:t>
      </w:r>
      <w:r w:rsidRPr="00174B32">
        <w:rPr>
          <w:rFonts w:ascii="Calibri Light" w:hAnsi="Calibri Light" w:cs="Calibri Light"/>
          <w:i/>
          <w:iCs/>
          <w:color w:val="0B769F" w:themeColor="accent4" w:themeShade="BF"/>
          <w:sz w:val="28"/>
          <w:szCs w:val="28"/>
        </w:rPr>
        <w:t xml:space="preserve"> de</w:t>
      </w:r>
      <w:r w:rsidR="006177C6">
        <w:rPr>
          <w:rFonts w:ascii="Calibri Light" w:hAnsi="Calibri Light" w:cs="Calibri Light"/>
          <w:i/>
          <w:iCs/>
          <w:color w:val="0B769F" w:themeColor="accent4" w:themeShade="BF"/>
          <w:sz w:val="28"/>
          <w:szCs w:val="28"/>
        </w:rPr>
        <w:t xml:space="preserve"> </w:t>
      </w:r>
      <w:r w:rsidRPr="00174B32">
        <w:rPr>
          <w:rFonts w:ascii="Calibri Light" w:hAnsi="Calibri Light" w:cs="Calibri Light"/>
          <w:i/>
          <w:iCs/>
          <w:color w:val="0B769F" w:themeColor="accent4" w:themeShade="BF"/>
          <w:sz w:val="28"/>
          <w:szCs w:val="28"/>
        </w:rPr>
        <w:t>l</w:t>
      </w:r>
      <w:r w:rsidR="006177C6">
        <w:rPr>
          <w:rFonts w:ascii="Calibri Light" w:hAnsi="Calibri Light" w:cs="Calibri Light"/>
          <w:i/>
          <w:iCs/>
          <w:color w:val="0B769F" w:themeColor="accent4" w:themeShade="BF"/>
          <w:sz w:val="28"/>
          <w:szCs w:val="28"/>
        </w:rPr>
        <w:t>os</w:t>
      </w:r>
      <w:r w:rsidRPr="00174B32">
        <w:rPr>
          <w:rFonts w:ascii="Calibri Light" w:hAnsi="Calibri Light" w:cs="Calibri Light"/>
          <w:i/>
          <w:iCs/>
          <w:color w:val="0B769F" w:themeColor="accent4" w:themeShade="BF"/>
          <w:sz w:val="28"/>
          <w:szCs w:val="28"/>
        </w:rPr>
        <w:t xml:space="preserve"> corredor</w:t>
      </w:r>
      <w:r w:rsidR="006177C6">
        <w:rPr>
          <w:rFonts w:ascii="Calibri Light" w:hAnsi="Calibri Light" w:cs="Calibri Light"/>
          <w:i/>
          <w:iCs/>
          <w:color w:val="0B769F" w:themeColor="accent4" w:themeShade="BF"/>
          <w:sz w:val="28"/>
          <w:szCs w:val="28"/>
        </w:rPr>
        <w:t>es</w:t>
      </w:r>
      <w:r w:rsidRPr="00174B32">
        <w:rPr>
          <w:rFonts w:ascii="Calibri Light" w:hAnsi="Calibri Light" w:cs="Calibri Light"/>
          <w:i/>
          <w:iCs/>
          <w:color w:val="0B769F" w:themeColor="accent4" w:themeShade="BF"/>
          <w:sz w:val="28"/>
          <w:szCs w:val="28"/>
        </w:rPr>
        <w:t xml:space="preserve"> solar</w:t>
      </w:r>
      <w:r w:rsidR="006177C6">
        <w:rPr>
          <w:rFonts w:ascii="Calibri Light" w:hAnsi="Calibri Light" w:cs="Calibri Light"/>
          <w:i/>
          <w:iCs/>
          <w:color w:val="0B769F" w:themeColor="accent4" w:themeShade="BF"/>
          <w:sz w:val="28"/>
          <w:szCs w:val="28"/>
        </w:rPr>
        <w:t>es</w:t>
      </w:r>
      <w:r w:rsidRPr="00174B32">
        <w:rPr>
          <w:rFonts w:ascii="Calibri Light" w:hAnsi="Calibri Light" w:cs="Calibri Light"/>
          <w:i/>
          <w:iCs/>
          <w:color w:val="0B769F" w:themeColor="accent4" w:themeShade="BF"/>
          <w:sz w:val="28"/>
          <w:szCs w:val="28"/>
        </w:rPr>
        <w:t xml:space="preserve"> </w:t>
      </w:r>
      <w:r w:rsidR="006177C6">
        <w:rPr>
          <w:rFonts w:ascii="Calibri Light" w:hAnsi="Calibri Light" w:cs="Calibri Light"/>
          <w:i/>
          <w:iCs/>
          <w:color w:val="0B769F" w:themeColor="accent4" w:themeShade="BF"/>
          <w:sz w:val="28"/>
          <w:szCs w:val="28"/>
        </w:rPr>
        <w:t>en las ciudades de España</w:t>
      </w:r>
      <w:r w:rsidRPr="00174B32">
        <w:rPr>
          <w:rFonts w:ascii="Calibri Light" w:hAnsi="Calibri Light" w:cs="Calibri Light"/>
          <w:i/>
          <w:iCs/>
          <w:color w:val="0B769F" w:themeColor="accent4" w:themeShade="BF"/>
          <w:sz w:val="28"/>
          <w:szCs w:val="28"/>
        </w:rPr>
        <w:t xml:space="preserve"> </w:t>
      </w:r>
      <w:r w:rsidRPr="00771B18">
        <w:rPr>
          <w:rFonts w:ascii="Calibri Light" w:hAnsi="Calibri Light" w:cs="Calibri Light"/>
          <w:i/>
          <w:iCs/>
          <w:color w:val="E97132" w:themeColor="accent2"/>
          <w:sz w:val="28"/>
          <w:szCs w:val="28"/>
        </w:rPr>
        <w:t>.</w:t>
      </w:r>
    </w:p>
    <w:p w14:paraId="51E66130" w14:textId="77777777" w:rsidR="00045F30" w:rsidRPr="00182620" w:rsidRDefault="00045F30" w:rsidP="00045F30">
      <w:pPr>
        <w:pStyle w:val="Heading3"/>
      </w:pPr>
      <w:bookmarkStart w:id="234" w:name="_Toc203984895"/>
      <w:r w:rsidRPr="00182620">
        <w:t>Flujos de ingresos vinculados a ESG</w:t>
      </w:r>
      <w:bookmarkEnd w:id="234"/>
    </w:p>
    <w:p w14:paraId="0E2B5FBC" w14:textId="77777777" w:rsidR="00045F30" w:rsidRPr="006E5E8C" w:rsidRDefault="00045F30" w:rsidP="00045F30">
      <w:pPr>
        <w:pStyle w:val="NoSpacing"/>
        <w:numPr>
          <w:ilvl w:val="0"/>
          <w:numId w:val="92"/>
        </w:numPr>
        <w:rPr>
          <w:rFonts w:ascii="Calibri Light" w:hAnsi="Calibri Light" w:cs="Calibri Light"/>
          <w:color w:val="000000" w:themeColor="text1"/>
        </w:rPr>
      </w:pPr>
      <w:r w:rsidRPr="006E5E8C">
        <w:rPr>
          <w:rFonts w:ascii="Calibri Light" w:hAnsi="Calibri Light" w:cs="Calibri Light"/>
          <w:b/>
          <w:bCs/>
          <w:color w:val="000000" w:themeColor="text1"/>
        </w:rPr>
        <w:t xml:space="preserve">Compensaciones de carbono: </w:t>
      </w:r>
      <w:r w:rsidRPr="006E5E8C">
        <w:rPr>
          <w:rFonts w:ascii="Calibri Light" w:hAnsi="Calibri Light" w:cs="Calibri Light"/>
          <w:color w:val="000000" w:themeColor="text1"/>
        </w:rPr>
        <w:t>verificadas por artefacto, agrupadas por corredor</w:t>
      </w:r>
    </w:p>
    <w:p w14:paraId="310454FD" w14:textId="77777777" w:rsidR="00045F30" w:rsidRPr="006E5E8C" w:rsidRDefault="00045F30" w:rsidP="00045F30">
      <w:pPr>
        <w:pStyle w:val="NoSpacing"/>
        <w:numPr>
          <w:ilvl w:val="0"/>
          <w:numId w:val="92"/>
        </w:numPr>
        <w:rPr>
          <w:rFonts w:ascii="Calibri Light" w:hAnsi="Calibri Light" w:cs="Calibri Light"/>
          <w:color w:val="000000" w:themeColor="text1"/>
        </w:rPr>
      </w:pPr>
      <w:r w:rsidRPr="006E5E8C">
        <w:rPr>
          <w:rFonts w:ascii="Calibri Light" w:hAnsi="Calibri Light" w:cs="Calibri Light"/>
          <w:b/>
          <w:bCs/>
          <w:color w:val="000000" w:themeColor="text1"/>
        </w:rPr>
        <w:t xml:space="preserve">Créditos de impacto de los ODS: </w:t>
      </w:r>
      <w:r w:rsidRPr="006E5E8C">
        <w:rPr>
          <w:rFonts w:ascii="Calibri Light" w:hAnsi="Calibri Light" w:cs="Calibri Light"/>
          <w:color w:val="000000" w:themeColor="text1"/>
        </w:rPr>
        <w:t>vinculados a los objetivos 7, 9, 11 y 13</w:t>
      </w:r>
    </w:p>
    <w:p w14:paraId="0E3D2F67" w14:textId="77777777" w:rsidR="00045F30" w:rsidRPr="006E5E8C" w:rsidRDefault="00045F30" w:rsidP="00045F30">
      <w:pPr>
        <w:pStyle w:val="NoSpacing"/>
        <w:numPr>
          <w:ilvl w:val="0"/>
          <w:numId w:val="92"/>
        </w:numPr>
        <w:rPr>
          <w:rFonts w:ascii="Calibri Light" w:hAnsi="Calibri Light" w:cs="Calibri Light"/>
          <w:color w:val="000000" w:themeColor="text1"/>
        </w:rPr>
      </w:pPr>
      <w:r w:rsidRPr="006E5E8C">
        <w:rPr>
          <w:rFonts w:ascii="Calibri Light" w:hAnsi="Calibri Light" w:cs="Calibri Light"/>
          <w:b/>
          <w:bCs/>
          <w:color w:val="000000" w:themeColor="text1"/>
        </w:rPr>
        <w:t xml:space="preserve">Servicios de informes ESG: </w:t>
      </w:r>
      <w:r w:rsidRPr="006E5E8C">
        <w:rPr>
          <w:rFonts w:ascii="Calibri Light" w:hAnsi="Calibri Light" w:cs="Calibri Light"/>
          <w:color w:val="000000" w:themeColor="text1"/>
        </w:rPr>
        <w:t>vendidos a municipios y financiadores</w:t>
      </w:r>
    </w:p>
    <w:p w14:paraId="5C502C74" w14:textId="77777777" w:rsidR="00045F30" w:rsidRPr="006E5E8C" w:rsidRDefault="00045F30" w:rsidP="00045F30">
      <w:pPr>
        <w:pStyle w:val="NoSpacing"/>
        <w:numPr>
          <w:ilvl w:val="0"/>
          <w:numId w:val="92"/>
        </w:numPr>
        <w:rPr>
          <w:rFonts w:ascii="Calibri Light" w:hAnsi="Calibri Light" w:cs="Calibri Light"/>
          <w:color w:val="000000" w:themeColor="text1"/>
        </w:rPr>
      </w:pPr>
      <w:r w:rsidRPr="006E5E8C">
        <w:rPr>
          <w:rFonts w:ascii="Calibri Light" w:hAnsi="Calibri Light" w:cs="Calibri Light"/>
          <w:b/>
          <w:bCs/>
          <w:color w:val="000000" w:themeColor="text1"/>
        </w:rPr>
        <w:lastRenderedPageBreak/>
        <w:t xml:space="preserve">Marca climática: </w:t>
      </w:r>
      <w:r w:rsidRPr="006E5E8C">
        <w:rPr>
          <w:rFonts w:ascii="Calibri Light" w:hAnsi="Calibri Light" w:cs="Calibri Light"/>
          <w:color w:val="000000" w:themeColor="text1"/>
        </w:rPr>
        <w:t>artefactos de marca compartida en zonas de alta visibilidad</w:t>
      </w:r>
    </w:p>
    <w:p w14:paraId="70CBD073" w14:textId="77777777" w:rsidR="00045F30" w:rsidRPr="0050539B" w:rsidRDefault="00045F30" w:rsidP="00045F30">
      <w:pPr>
        <w:pStyle w:val="Heading3"/>
      </w:pPr>
      <w:bookmarkStart w:id="235" w:name="_Toc203984896"/>
      <w:r w:rsidRPr="0050539B">
        <w:t>Oportunidades de expansión de la plataforma</w:t>
      </w:r>
      <w:bookmarkEnd w:id="235"/>
    </w:p>
    <w:p w14:paraId="5608B786" w14:textId="77777777" w:rsidR="00045F30" w:rsidRPr="006E5E8C" w:rsidRDefault="00045F30" w:rsidP="00045F30">
      <w:pPr>
        <w:pStyle w:val="NoSpacing"/>
        <w:numPr>
          <w:ilvl w:val="0"/>
          <w:numId w:val="93"/>
        </w:numPr>
        <w:rPr>
          <w:rFonts w:ascii="Calibri Light" w:hAnsi="Calibri Light" w:cs="Calibri Light"/>
          <w:color w:val="000000" w:themeColor="text1"/>
        </w:rPr>
      </w:pPr>
      <w:r w:rsidRPr="006E5E8C">
        <w:rPr>
          <w:rFonts w:ascii="Calibri Light" w:hAnsi="Calibri Light" w:cs="Calibri Light"/>
          <w:color w:val="000000" w:themeColor="text1"/>
        </w:rPr>
        <w:t>Refrigeración como servicio para municipios</w:t>
      </w:r>
    </w:p>
    <w:p w14:paraId="27757150" w14:textId="77777777" w:rsidR="00045F30" w:rsidRPr="006E5E8C" w:rsidRDefault="00045F30" w:rsidP="00045F30">
      <w:pPr>
        <w:pStyle w:val="NoSpacing"/>
        <w:numPr>
          <w:ilvl w:val="0"/>
          <w:numId w:val="93"/>
        </w:numPr>
        <w:rPr>
          <w:rFonts w:ascii="Calibri Light" w:hAnsi="Calibri Light" w:cs="Calibri Light"/>
          <w:color w:val="000000" w:themeColor="text1"/>
        </w:rPr>
      </w:pPr>
      <w:r w:rsidRPr="006E5E8C">
        <w:rPr>
          <w:rFonts w:ascii="Calibri Light" w:hAnsi="Calibri Light" w:cs="Calibri Light"/>
          <w:color w:val="000000" w:themeColor="text1"/>
        </w:rPr>
        <w:t>Carbono como servicio para inversores ESG</w:t>
      </w:r>
    </w:p>
    <w:p w14:paraId="5F88D789" w14:textId="77777777" w:rsidR="00045F30" w:rsidRPr="006E5E8C" w:rsidRDefault="00045F30" w:rsidP="00045F30">
      <w:pPr>
        <w:pStyle w:val="NoSpacing"/>
        <w:numPr>
          <w:ilvl w:val="0"/>
          <w:numId w:val="93"/>
        </w:numPr>
        <w:rPr>
          <w:rFonts w:ascii="Calibri Light" w:hAnsi="Calibri Light" w:cs="Calibri Light"/>
          <w:color w:val="000000" w:themeColor="text1"/>
        </w:rPr>
      </w:pPr>
      <w:r w:rsidRPr="006E5E8C">
        <w:rPr>
          <w:rFonts w:ascii="Calibri Light" w:hAnsi="Calibri Light" w:cs="Calibri Light"/>
          <w:color w:val="000000" w:themeColor="text1"/>
        </w:rPr>
        <w:t>Datos como servicio para planificadores urbanos y operadores de movilidad</w:t>
      </w:r>
    </w:p>
    <w:p w14:paraId="1FC19BEE" w14:textId="77777777" w:rsidR="00045F30" w:rsidRPr="006E5E8C" w:rsidRDefault="00045F30" w:rsidP="00045F30">
      <w:pPr>
        <w:pStyle w:val="NoSpacing"/>
        <w:numPr>
          <w:ilvl w:val="0"/>
          <w:numId w:val="93"/>
        </w:numPr>
        <w:rPr>
          <w:rFonts w:ascii="Calibri Light" w:hAnsi="Calibri Light" w:cs="Calibri Light"/>
          <w:color w:val="000000" w:themeColor="text1"/>
        </w:rPr>
      </w:pPr>
      <w:r w:rsidRPr="006E5E8C">
        <w:rPr>
          <w:rFonts w:ascii="Calibri Light" w:hAnsi="Calibri Light" w:cs="Calibri Light"/>
          <w:color w:val="000000" w:themeColor="text1"/>
        </w:rPr>
        <w:t>Modelos de suscripción para vendedores, cooperativas y residentes</w:t>
      </w:r>
    </w:p>
    <w:p w14:paraId="1B8BF121" w14:textId="77777777" w:rsidR="009C3891" w:rsidRDefault="009C3891" w:rsidP="00045F30">
      <w:pPr>
        <w:pStyle w:val="NoSpacing"/>
        <w:rPr>
          <w:rFonts w:ascii="Calibri Light" w:hAnsi="Calibri Light" w:cs="Calibri Light"/>
          <w:i/>
          <w:iCs/>
          <w:color w:val="E97132" w:themeColor="accent2"/>
          <w:sz w:val="28"/>
          <w:szCs w:val="28"/>
        </w:rPr>
      </w:pPr>
    </w:p>
    <w:p w14:paraId="335EC770" w14:textId="77777777" w:rsidR="006E5E8C" w:rsidRDefault="00045F30" w:rsidP="009C3891">
      <w:pPr>
        <w:pStyle w:val="NoSpacing"/>
        <w:rPr>
          <w:rFonts w:ascii="Calibri Light" w:hAnsi="Calibri Light" w:cs="Calibri Light"/>
          <w:color w:val="0B769F" w:themeColor="accent4" w:themeShade="BF"/>
          <w:sz w:val="28"/>
          <w:szCs w:val="28"/>
        </w:rPr>
      </w:pPr>
      <w:r w:rsidRPr="006E5E8C">
        <w:rPr>
          <w:rFonts w:ascii="Calibri Light" w:hAnsi="Calibri Light" w:cs="Calibri Light"/>
          <w:i/>
          <w:iCs/>
          <w:color w:val="0B769F" w:themeColor="accent4" w:themeShade="BF"/>
          <w:sz w:val="28"/>
          <w:szCs w:val="28"/>
        </w:rPr>
        <w:t>SolPort evoluciona desde una infraestructura a una plataforma de tecnología climática: monetizada, medible y escalable.</w:t>
      </w:r>
    </w:p>
    <w:p w14:paraId="20B697B1" w14:textId="77777777" w:rsidR="006E5E8C" w:rsidRPr="006E5E8C" w:rsidRDefault="006E5E8C" w:rsidP="006E5E8C">
      <w:pPr>
        <w:pStyle w:val="NoSpacing"/>
      </w:pPr>
    </w:p>
    <w:p w14:paraId="3A8D764C" w14:textId="5591DED7" w:rsidR="00045F30" w:rsidRPr="006E5E8C" w:rsidRDefault="00045F30" w:rsidP="009C3891">
      <w:pPr>
        <w:pStyle w:val="NoSpacing"/>
        <w:rPr>
          <w:rFonts w:ascii="Calibri Light" w:hAnsi="Calibri Light" w:cs="Calibri Light"/>
          <w:color w:val="0B769F" w:themeColor="accent4" w:themeShade="BF"/>
          <w:sz w:val="28"/>
          <w:szCs w:val="28"/>
        </w:rPr>
      </w:pPr>
      <w:r w:rsidRPr="006E5E8C">
        <w:rPr>
          <w:rFonts w:ascii="Calibri Light" w:hAnsi="Calibri Light" w:cs="Calibri Light"/>
          <w:color w:val="0B769F" w:themeColor="accent4" w:themeShade="BF"/>
          <w:sz w:val="28"/>
          <w:szCs w:val="28"/>
        </w:rPr>
        <w:t xml:space="preserve">Esta ilustración posiciona a SolPort como un </w:t>
      </w:r>
      <w:r w:rsidRPr="006E5E8C">
        <w:rPr>
          <w:rFonts w:ascii="Calibri Light" w:hAnsi="Calibri Light" w:cs="Calibri Light"/>
          <w:b/>
          <w:bCs/>
          <w:color w:val="0B769F" w:themeColor="accent4" w:themeShade="BF"/>
          <w:sz w:val="28"/>
          <w:szCs w:val="28"/>
        </w:rPr>
        <w:t xml:space="preserve">modelo de negocio multiservicio </w:t>
      </w:r>
      <w:r w:rsidRPr="006E5E8C">
        <w:rPr>
          <w:rFonts w:ascii="Calibri Light" w:hAnsi="Calibri Light" w:cs="Calibri Light"/>
          <w:color w:val="0B769F" w:themeColor="accent4" w:themeShade="BF"/>
          <w:sz w:val="28"/>
          <w:szCs w:val="28"/>
        </w:rPr>
        <w:t xml:space="preserve">, no sólo como un plan de implementación, y a BBVA como el </w:t>
      </w:r>
      <w:r w:rsidRPr="006E5E8C">
        <w:rPr>
          <w:rFonts w:ascii="Calibri Light" w:hAnsi="Calibri Light" w:cs="Calibri Light"/>
          <w:b/>
          <w:bCs/>
          <w:color w:val="0B769F" w:themeColor="accent4" w:themeShade="BF"/>
          <w:sz w:val="28"/>
          <w:szCs w:val="28"/>
        </w:rPr>
        <w:t>facilitador de la plataforma</w:t>
      </w:r>
      <w:r w:rsidRPr="006E5E8C">
        <w:rPr>
          <w:rFonts w:ascii="Calibri Light" w:hAnsi="Calibri Light" w:cs="Calibri Light"/>
          <w:color w:val="0B769F" w:themeColor="accent4" w:themeShade="BF"/>
          <w:sz w:val="28"/>
          <w:szCs w:val="28"/>
        </w:rPr>
        <w:t>.</w:t>
      </w:r>
    </w:p>
    <w:p w14:paraId="105FDF76" w14:textId="77777777" w:rsidR="00746723" w:rsidRPr="00D0190D" w:rsidRDefault="00746723" w:rsidP="00746723">
      <w:pPr>
        <w:pStyle w:val="Heading1"/>
        <w:jc w:val="center"/>
        <w:rPr>
          <w:b/>
          <w:bCs/>
          <w:color w:val="C00000"/>
        </w:rPr>
      </w:pPr>
      <w:bookmarkStart w:id="236" w:name="_Toc203562050"/>
      <w:bookmarkStart w:id="237" w:name="_Toc203729503"/>
      <w:bookmarkStart w:id="238" w:name="_Toc203900830"/>
      <w:bookmarkStart w:id="239" w:name="_Toc203984897"/>
      <w:r w:rsidRPr="00D0190D">
        <w:rPr>
          <w:b/>
          <w:bCs/>
          <w:color w:val="C00000"/>
        </w:rPr>
        <w:t>10: Modelos de gobernanza y propiedad</w:t>
      </w:r>
      <w:bookmarkEnd w:id="238"/>
      <w:bookmarkEnd w:id="239"/>
    </w:p>
    <w:p w14:paraId="490C5E4D" w14:textId="77777777" w:rsidR="00746723" w:rsidRPr="0044275D" w:rsidRDefault="00746723" w:rsidP="00746723">
      <w:pPr>
        <w:pStyle w:val="Heading2"/>
      </w:pPr>
      <w:bookmarkStart w:id="240" w:name="_Toc203900831"/>
      <w:bookmarkStart w:id="241" w:name="_Toc203984898"/>
      <w:r w:rsidRPr="0044275D">
        <w:t>Gobernanza digital inclusiva para infraestructura a escala comunitaria</w:t>
      </w:r>
      <w:bookmarkEnd w:id="240"/>
      <w:bookmarkEnd w:id="241"/>
    </w:p>
    <w:p w14:paraId="7A8A7ECB" w14:textId="77777777" w:rsidR="00746723" w:rsidRPr="0044275D" w:rsidRDefault="00746723" w:rsidP="00746723">
      <w:pPr>
        <w:pStyle w:val="NoSpacing"/>
        <w:rPr>
          <w:rFonts w:ascii="Calibri Light" w:hAnsi="Calibri Light" w:cs="Calibri Light"/>
        </w:rPr>
      </w:pPr>
      <w:r w:rsidRPr="00CC68B9">
        <w:rPr>
          <w:rFonts w:ascii="Calibri Light" w:hAnsi="Calibri Light" w:cs="Calibri Light"/>
        </w:rPr>
        <w:t xml:space="preserve">Permítanme ilustrar brevemente esto con el caso de los productos sostenibles de las marcas SolPort y SombraSolar (volveré a este tema en otro documento). La modularidad </w:t>
      </w:r>
      <w:r w:rsidRPr="0044275D">
        <w:rPr>
          <w:rFonts w:ascii="Calibri Light" w:hAnsi="Calibri Light" w:cs="Calibri Light"/>
        </w:rPr>
        <w:t>de SolPort facilita la propiedad distribuida y la gobernanza digital. BBVA puede alojar esta arquitectura mediante rieles fintech y contratos inteligentes, lo que permite una gestión transparente, modelos cooperativos y rendición de cuentas ESG en todos los niveles.</w:t>
      </w:r>
    </w:p>
    <w:p w14:paraId="2E2F353F" w14:textId="77777777" w:rsidR="00746723" w:rsidRPr="0044275D" w:rsidRDefault="00746723" w:rsidP="00746723">
      <w:pPr>
        <w:pStyle w:val="Heading2"/>
      </w:pPr>
      <w:bookmarkStart w:id="242" w:name="_Toc203900832"/>
      <w:bookmarkStart w:id="243" w:name="_Toc203984899"/>
      <w:r w:rsidRPr="0044275D">
        <w:t>Modelos de propiedad por nivel</w:t>
      </w:r>
      <w:bookmarkEnd w:id="242"/>
      <w:bookmarkEnd w:id="243"/>
    </w:p>
    <w:tbl>
      <w:tblPr>
        <w:tblStyle w:val="TableGridLight"/>
        <w:tblW w:w="0" w:type="auto"/>
        <w:tblLook w:val="04A0" w:firstRow="1" w:lastRow="0" w:firstColumn="1" w:lastColumn="0" w:noHBand="0" w:noVBand="1"/>
      </w:tblPr>
      <w:tblGrid>
        <w:gridCol w:w="1297"/>
        <w:gridCol w:w="3031"/>
        <w:gridCol w:w="4688"/>
      </w:tblGrid>
      <w:tr w:rsidR="00746723" w:rsidRPr="0044275D" w14:paraId="78C62F85" w14:textId="77777777" w:rsidTr="006D238B">
        <w:tc>
          <w:tcPr>
            <w:tcW w:w="0" w:type="auto"/>
            <w:hideMark/>
          </w:tcPr>
          <w:p w14:paraId="641A8355" w14:textId="77777777" w:rsidR="00746723" w:rsidRPr="0044275D" w:rsidRDefault="00746723" w:rsidP="006D238B">
            <w:pPr>
              <w:pStyle w:val="NoSpacing"/>
              <w:rPr>
                <w:rFonts w:ascii="Calibri Light" w:hAnsi="Calibri Light" w:cs="Calibri Light"/>
                <w:b/>
                <w:bCs/>
              </w:rPr>
            </w:pPr>
            <w:r w:rsidRPr="0044275D">
              <w:rPr>
                <w:rFonts w:ascii="Calibri Light" w:hAnsi="Calibri Light" w:cs="Calibri Light"/>
                <w:b/>
                <w:bCs/>
              </w:rPr>
              <w:t>Nivel SolPort</w:t>
            </w:r>
          </w:p>
        </w:tc>
        <w:tc>
          <w:tcPr>
            <w:tcW w:w="0" w:type="auto"/>
            <w:hideMark/>
          </w:tcPr>
          <w:p w14:paraId="682D3EB9" w14:textId="77777777" w:rsidR="00746723" w:rsidRPr="0044275D" w:rsidRDefault="00746723" w:rsidP="006D238B">
            <w:pPr>
              <w:pStyle w:val="NoSpacing"/>
              <w:rPr>
                <w:rFonts w:ascii="Calibri Light" w:hAnsi="Calibri Light" w:cs="Calibri Light"/>
                <w:b/>
                <w:bCs/>
              </w:rPr>
            </w:pPr>
            <w:r w:rsidRPr="0044275D">
              <w:rPr>
                <w:rFonts w:ascii="Calibri Light" w:hAnsi="Calibri Light" w:cs="Calibri Light"/>
                <w:b/>
                <w:bCs/>
              </w:rPr>
              <w:t>Modelo de propiedad</w:t>
            </w:r>
          </w:p>
        </w:tc>
        <w:tc>
          <w:tcPr>
            <w:tcW w:w="0" w:type="auto"/>
            <w:hideMark/>
          </w:tcPr>
          <w:p w14:paraId="2ACC4029" w14:textId="77777777" w:rsidR="00746723" w:rsidRPr="0044275D" w:rsidRDefault="00746723" w:rsidP="006D238B">
            <w:pPr>
              <w:pStyle w:val="NoSpacing"/>
              <w:rPr>
                <w:rFonts w:ascii="Calibri Light" w:hAnsi="Calibri Light" w:cs="Calibri Light"/>
                <w:b/>
                <w:bCs/>
              </w:rPr>
            </w:pPr>
            <w:r w:rsidRPr="0044275D">
              <w:rPr>
                <w:rFonts w:ascii="Calibri Light" w:hAnsi="Calibri Light" w:cs="Calibri Light"/>
                <w:b/>
                <w:bCs/>
              </w:rPr>
              <w:t>Lógica de gobernanza</w:t>
            </w:r>
          </w:p>
        </w:tc>
      </w:tr>
      <w:tr w:rsidR="00746723" w:rsidRPr="0044275D" w14:paraId="7FA6CC2A" w14:textId="77777777" w:rsidTr="006D238B">
        <w:tc>
          <w:tcPr>
            <w:tcW w:w="0" w:type="auto"/>
            <w:hideMark/>
          </w:tcPr>
          <w:p w14:paraId="6619FE38"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Ultra</w:t>
            </w:r>
          </w:p>
        </w:tc>
        <w:tc>
          <w:tcPr>
            <w:tcW w:w="0" w:type="auto"/>
            <w:hideMark/>
          </w:tcPr>
          <w:p w14:paraId="0E3AA2C2"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Municipal o alojado por BBVA</w:t>
            </w:r>
          </w:p>
        </w:tc>
        <w:tc>
          <w:tcPr>
            <w:tcW w:w="0" w:type="auto"/>
            <w:hideMark/>
          </w:tcPr>
          <w:p w14:paraId="7A829BFA"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Panel de ESG, contrato público-privado</w:t>
            </w:r>
          </w:p>
        </w:tc>
      </w:tr>
      <w:tr w:rsidR="00746723" w:rsidRPr="0044275D" w14:paraId="560019F2" w14:textId="77777777" w:rsidTr="006D238B">
        <w:tc>
          <w:tcPr>
            <w:tcW w:w="0" w:type="auto"/>
            <w:hideMark/>
          </w:tcPr>
          <w:p w14:paraId="3CF35B52"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Terraza</w:t>
            </w:r>
          </w:p>
        </w:tc>
        <w:tc>
          <w:tcPr>
            <w:tcW w:w="0" w:type="auto"/>
            <w:hideMark/>
          </w:tcPr>
          <w:p w14:paraId="5F034090"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Comercio cooperativo o minorista</w:t>
            </w:r>
          </w:p>
        </w:tc>
        <w:tc>
          <w:tcPr>
            <w:tcW w:w="0" w:type="auto"/>
            <w:hideMark/>
          </w:tcPr>
          <w:p w14:paraId="1AD0C41C"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Contrato inteligente para derechos de uso compartido</w:t>
            </w:r>
          </w:p>
        </w:tc>
      </w:tr>
      <w:tr w:rsidR="00746723" w:rsidRPr="0044275D" w14:paraId="12FE66B3" w14:textId="77777777" w:rsidTr="006D238B">
        <w:tc>
          <w:tcPr>
            <w:tcW w:w="0" w:type="auto"/>
            <w:hideMark/>
          </w:tcPr>
          <w:p w14:paraId="5CF04675"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Micro</w:t>
            </w:r>
          </w:p>
        </w:tc>
        <w:tc>
          <w:tcPr>
            <w:tcW w:w="0" w:type="auto"/>
            <w:hideMark/>
          </w:tcPr>
          <w:p w14:paraId="08CBE5C7"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Acceso comunitario o prepago</w:t>
            </w:r>
          </w:p>
        </w:tc>
        <w:tc>
          <w:tcPr>
            <w:tcW w:w="0" w:type="auto"/>
            <w:hideMark/>
          </w:tcPr>
          <w:p w14:paraId="113AACA8" w14:textId="77777777" w:rsidR="00746723" w:rsidRPr="0044275D" w:rsidRDefault="00746723" w:rsidP="006D238B">
            <w:pPr>
              <w:pStyle w:val="NoSpacing"/>
              <w:rPr>
                <w:rFonts w:ascii="Calibri Light" w:hAnsi="Calibri Light" w:cs="Calibri Light"/>
              </w:rPr>
            </w:pPr>
            <w:r w:rsidRPr="0044275D">
              <w:rPr>
                <w:rFonts w:ascii="Calibri Light" w:hAnsi="Calibri Light" w:cs="Calibri Light"/>
              </w:rPr>
              <w:t>Acceso tokenizado, mantenimiento local</w:t>
            </w:r>
          </w:p>
        </w:tc>
      </w:tr>
    </w:tbl>
    <w:p w14:paraId="2E3D6A13" w14:textId="240FAF71" w:rsidR="00746723" w:rsidRPr="001E2C6B" w:rsidRDefault="00E65C5A" w:rsidP="00746723">
      <w:pPr>
        <w:pStyle w:val="Heading2"/>
      </w:pPr>
      <w:bookmarkStart w:id="244" w:name="_Toc203900833"/>
      <w:bookmarkStart w:id="245" w:name="_Toc203984900"/>
      <w:r>
        <w:t>Agrupacion</w:t>
      </w:r>
      <w:r w:rsidR="00746723" w:rsidRPr="001E2C6B">
        <w:t xml:space="preserve"> de gobernanza inteligente</w:t>
      </w:r>
      <w:bookmarkEnd w:id="244"/>
      <w:bookmarkEnd w:id="245"/>
    </w:p>
    <w:p w14:paraId="051B35B8" w14:textId="77777777" w:rsidR="00746723" w:rsidRPr="00D60FB2" w:rsidRDefault="00746723" w:rsidP="00746723">
      <w:pPr>
        <w:pStyle w:val="NoSpacing"/>
        <w:numPr>
          <w:ilvl w:val="0"/>
          <w:numId w:val="94"/>
        </w:numPr>
        <w:rPr>
          <w:rFonts w:ascii="Calibri Light" w:hAnsi="Calibri Light" w:cs="Calibri Light"/>
        </w:rPr>
      </w:pPr>
      <w:r w:rsidRPr="00D60FB2">
        <w:rPr>
          <w:rFonts w:ascii="Calibri Light" w:hAnsi="Calibri Light" w:cs="Calibri Light"/>
          <w:b/>
          <w:bCs/>
        </w:rPr>
        <w:t xml:space="preserve">Los contratos inteligentes </w:t>
      </w:r>
      <w:r w:rsidRPr="00D60FB2">
        <w:rPr>
          <w:rFonts w:ascii="Calibri Light" w:hAnsi="Calibri Light" w:cs="Calibri Light"/>
        </w:rPr>
        <w:t>definen los derechos de servicio y la distribución de ingresos</w:t>
      </w:r>
    </w:p>
    <w:p w14:paraId="7FE88D03" w14:textId="77777777" w:rsidR="00746723" w:rsidRPr="00D60FB2" w:rsidRDefault="00746723" w:rsidP="00746723">
      <w:pPr>
        <w:pStyle w:val="NoSpacing"/>
        <w:numPr>
          <w:ilvl w:val="0"/>
          <w:numId w:val="94"/>
        </w:numPr>
        <w:rPr>
          <w:rFonts w:ascii="Calibri Light" w:hAnsi="Calibri Light" w:cs="Calibri Light"/>
        </w:rPr>
      </w:pPr>
      <w:r w:rsidRPr="00D60FB2">
        <w:rPr>
          <w:rFonts w:ascii="Calibri Light" w:hAnsi="Calibri Light" w:cs="Calibri Light"/>
          <w:b/>
          <w:bCs/>
        </w:rPr>
        <w:t xml:space="preserve">Las billeteras digitales </w:t>
      </w:r>
      <w:r w:rsidRPr="00D60FB2">
        <w:rPr>
          <w:rFonts w:ascii="Calibri Light" w:hAnsi="Calibri Light" w:cs="Calibri Light"/>
        </w:rPr>
        <w:t>permiten el acceso prepago y el uso cooperativo</w:t>
      </w:r>
    </w:p>
    <w:p w14:paraId="17769CA3" w14:textId="77777777" w:rsidR="00746723" w:rsidRPr="00D60FB2" w:rsidRDefault="00746723" w:rsidP="00746723">
      <w:pPr>
        <w:pStyle w:val="NoSpacing"/>
        <w:numPr>
          <w:ilvl w:val="0"/>
          <w:numId w:val="94"/>
        </w:numPr>
        <w:rPr>
          <w:rFonts w:ascii="Calibri Light" w:hAnsi="Calibri Light" w:cs="Calibri Light"/>
        </w:rPr>
      </w:pPr>
      <w:r w:rsidRPr="00D60FB2">
        <w:rPr>
          <w:rFonts w:ascii="Calibri Light" w:hAnsi="Calibri Light" w:cs="Calibri Light"/>
          <w:b/>
          <w:bCs/>
        </w:rPr>
        <w:t xml:space="preserve">Activadores de mantenimiento </w:t>
      </w:r>
      <w:r w:rsidRPr="00D60FB2">
        <w:rPr>
          <w:rFonts w:ascii="Calibri Light" w:hAnsi="Calibri Light" w:cs="Calibri Light"/>
        </w:rPr>
        <w:t>integrados en la pila de sensores</w:t>
      </w:r>
    </w:p>
    <w:p w14:paraId="3C63C619" w14:textId="77777777" w:rsidR="00746723" w:rsidRPr="00D60FB2" w:rsidRDefault="00746723" w:rsidP="00746723">
      <w:pPr>
        <w:pStyle w:val="NoSpacing"/>
        <w:numPr>
          <w:ilvl w:val="0"/>
          <w:numId w:val="94"/>
        </w:numPr>
        <w:rPr>
          <w:rFonts w:ascii="Calibri Light" w:hAnsi="Calibri Light" w:cs="Calibri Light"/>
        </w:rPr>
      </w:pPr>
      <w:r w:rsidRPr="00D60FB2">
        <w:rPr>
          <w:rFonts w:ascii="Calibri Light" w:hAnsi="Calibri Light" w:cs="Calibri Light"/>
          <w:b/>
          <w:bCs/>
        </w:rPr>
        <w:t xml:space="preserve">Cumplimiento ESG </w:t>
      </w:r>
      <w:r w:rsidRPr="00D60FB2">
        <w:rPr>
          <w:rFonts w:ascii="Calibri Light" w:hAnsi="Calibri Light" w:cs="Calibri Light"/>
        </w:rPr>
        <w:t>integrado con los cuadros de mando de sostenibilidad de BBVA</w:t>
      </w:r>
    </w:p>
    <w:p w14:paraId="5AB37F5A" w14:textId="77777777" w:rsidR="00746723" w:rsidRPr="001E2C6B" w:rsidRDefault="00746723" w:rsidP="00746723">
      <w:pPr>
        <w:pStyle w:val="Heading2"/>
      </w:pPr>
      <w:bookmarkStart w:id="246" w:name="_Toc203900834"/>
      <w:bookmarkStart w:id="247" w:name="_Toc203984901"/>
      <w:r w:rsidRPr="001E2C6B">
        <w:t>Valor estratégico para BBVA</w:t>
      </w:r>
      <w:bookmarkEnd w:id="246"/>
      <w:bookmarkEnd w:id="247"/>
    </w:p>
    <w:p w14:paraId="33298A78" w14:textId="77777777" w:rsidR="00746723" w:rsidRPr="00D60FB2" w:rsidRDefault="00746723" w:rsidP="00746723">
      <w:pPr>
        <w:pStyle w:val="NoSpacing"/>
        <w:numPr>
          <w:ilvl w:val="0"/>
          <w:numId w:val="95"/>
        </w:numPr>
        <w:rPr>
          <w:rFonts w:ascii="Calibri Light" w:hAnsi="Calibri Light" w:cs="Calibri Light"/>
        </w:rPr>
      </w:pPr>
      <w:r w:rsidRPr="00D60FB2">
        <w:rPr>
          <w:rFonts w:ascii="Calibri Light" w:hAnsi="Calibri Light" w:cs="Calibri Light"/>
        </w:rPr>
        <w:t>Alberga infraestructura fintech para la gobernanza de artefactos</w:t>
      </w:r>
    </w:p>
    <w:p w14:paraId="5BB1F136" w14:textId="77777777" w:rsidR="00746723" w:rsidRPr="00D60FB2" w:rsidRDefault="00746723" w:rsidP="00746723">
      <w:pPr>
        <w:pStyle w:val="NoSpacing"/>
        <w:numPr>
          <w:ilvl w:val="0"/>
          <w:numId w:val="95"/>
        </w:numPr>
        <w:rPr>
          <w:rFonts w:ascii="Calibri Light" w:hAnsi="Calibri Light" w:cs="Calibri Light"/>
        </w:rPr>
      </w:pPr>
      <w:r w:rsidRPr="00D60FB2">
        <w:rPr>
          <w:rFonts w:ascii="Calibri Light" w:hAnsi="Calibri Light" w:cs="Calibri Light"/>
        </w:rPr>
        <w:t>Permite la incorporación de la comunidad y la monetización del servicio.</w:t>
      </w:r>
    </w:p>
    <w:p w14:paraId="547F99BB" w14:textId="77777777" w:rsidR="00746723" w:rsidRPr="00D60FB2" w:rsidRDefault="00746723" w:rsidP="00746723">
      <w:pPr>
        <w:pStyle w:val="NoSpacing"/>
        <w:numPr>
          <w:ilvl w:val="0"/>
          <w:numId w:val="95"/>
        </w:numPr>
        <w:rPr>
          <w:rFonts w:ascii="Calibri Light" w:hAnsi="Calibri Light" w:cs="Calibri Light"/>
        </w:rPr>
      </w:pPr>
      <w:r w:rsidRPr="00D60FB2">
        <w:rPr>
          <w:rFonts w:ascii="Calibri Light" w:hAnsi="Calibri Light" w:cs="Calibri Light"/>
        </w:rPr>
        <w:t>Proporciona informes que cumplen con los criterios ESG a reguladores y financiadores</w:t>
      </w:r>
    </w:p>
    <w:p w14:paraId="3E39711A" w14:textId="77777777" w:rsidR="00746723" w:rsidRPr="00D60FB2" w:rsidRDefault="00746723" w:rsidP="00746723">
      <w:pPr>
        <w:pStyle w:val="NoSpacing"/>
        <w:numPr>
          <w:ilvl w:val="0"/>
          <w:numId w:val="95"/>
        </w:numPr>
        <w:rPr>
          <w:rFonts w:ascii="Calibri Light" w:hAnsi="Calibri Light" w:cs="Calibri Light"/>
        </w:rPr>
      </w:pPr>
      <w:r w:rsidRPr="00D60FB2">
        <w:rPr>
          <w:rFonts w:ascii="Calibri Light" w:hAnsi="Calibri Light" w:cs="Calibri Light"/>
        </w:rPr>
        <w:t>Posiciona a BBVA como el orquestador de la gobernanza de estos sistemas de recursos energéticos distribuidos</w:t>
      </w:r>
    </w:p>
    <w:p w14:paraId="3CB4C7F0" w14:textId="77777777" w:rsidR="00746723" w:rsidRDefault="00746723" w:rsidP="00746723">
      <w:pPr>
        <w:pStyle w:val="NoSpacing"/>
        <w:rPr>
          <w:i/>
          <w:iCs/>
        </w:rPr>
      </w:pPr>
    </w:p>
    <w:p w14:paraId="561DD988" w14:textId="22399616" w:rsidR="00746723" w:rsidRPr="00E65C5A" w:rsidRDefault="00746723" w:rsidP="00E65C5A">
      <w:pPr>
        <w:pStyle w:val="NoSpacing"/>
        <w:rPr>
          <w:rFonts w:ascii="Calibri Light" w:hAnsi="Calibri Light" w:cs="Calibri Light"/>
          <w:color w:val="0B769F" w:themeColor="accent4" w:themeShade="BF"/>
          <w:sz w:val="28"/>
          <w:szCs w:val="28"/>
        </w:rPr>
      </w:pPr>
      <w:r w:rsidRPr="00B15FA4">
        <w:rPr>
          <w:rFonts w:ascii="Calibri Light" w:hAnsi="Calibri Light" w:cs="Calibri Light"/>
          <w:color w:val="0B769F" w:themeColor="accent4" w:themeShade="BF"/>
          <w:sz w:val="28"/>
          <w:szCs w:val="28"/>
        </w:rPr>
        <w:lastRenderedPageBreak/>
        <w:t>SolPort no solo se implementa: se gestiona de forma inteligente e inclusiva, con BBVA en el centro.</w:t>
      </w:r>
    </w:p>
    <w:p w14:paraId="2D217AD7" w14:textId="77777777" w:rsidR="00D90B4B" w:rsidRPr="00F01830" w:rsidRDefault="00D90B4B" w:rsidP="00D90B4B">
      <w:pPr>
        <w:pStyle w:val="Heading1"/>
        <w:jc w:val="center"/>
        <w:rPr>
          <w:b/>
          <w:bCs/>
          <w:color w:val="C00000"/>
        </w:rPr>
      </w:pPr>
      <w:bookmarkStart w:id="248" w:name="_Toc203900835"/>
      <w:bookmarkStart w:id="249" w:name="_Toc203984902"/>
      <w:bookmarkEnd w:id="236"/>
      <w:bookmarkEnd w:id="237"/>
      <w:r>
        <w:rPr>
          <w:b/>
          <w:bCs/>
          <w:color w:val="C00000"/>
        </w:rPr>
        <w:t>11 – Estrategia de activación de capital: ampliación de la infraestructura de movilidad adaptada al clima.</w:t>
      </w:r>
      <w:bookmarkEnd w:id="248"/>
      <w:bookmarkEnd w:id="249"/>
    </w:p>
    <w:p w14:paraId="78725B2D" w14:textId="77777777" w:rsidR="00D90B4B" w:rsidRDefault="00D90B4B" w:rsidP="00D90B4B">
      <w:pPr>
        <w:pStyle w:val="Heading2"/>
      </w:pPr>
      <w:bookmarkStart w:id="250" w:name="_Toc203900836"/>
      <w:bookmarkStart w:id="251" w:name="_Toc203984903"/>
      <w:r w:rsidRPr="00D73E6B">
        <w:rPr>
          <w:b/>
          <w:bCs/>
        </w:rPr>
        <w:t xml:space="preserve">Capítulo de resumen: </w:t>
      </w:r>
      <w:r>
        <w:t>Escalamiento de infraestructura de movilidad adaptada al clima mediante financiación combinada y vehículos de inversión vinculados a ESG</w:t>
      </w:r>
      <w:bookmarkEnd w:id="250"/>
      <w:bookmarkEnd w:id="251"/>
    </w:p>
    <w:p w14:paraId="5620BBB7" w14:textId="77777777" w:rsidR="00D90B4B" w:rsidRDefault="00D90B4B" w:rsidP="00D90B4B">
      <w:pPr>
        <w:rPr>
          <w:rFonts w:ascii="Calibri Light" w:hAnsi="Calibri Light" w:cs="Calibri Light"/>
        </w:rPr>
      </w:pPr>
      <w:r w:rsidRPr="009225BC">
        <w:rPr>
          <w:rFonts w:ascii="Calibri Light" w:hAnsi="Calibri Light" w:cs="Calibri Light"/>
        </w:rPr>
        <w:t>Esta iniciativa ofrece a BBVA la oportunidad de co-anclar una plataforma escalable de infraestructura urbana que combina la implementación de hardware con la monetización de servicios basados en tecnología financiera, el impacto climático y un desempeño ESG medible. Los Artefactos solares se pueden implementar mediante un despliegue multifase con perfiles de rentabilidad predecibles, contratos de servicio vinculados al rendimiento y una ruta directa a la generación de activos de carbono.</w:t>
      </w:r>
    </w:p>
    <w:p w14:paraId="40CE4AC0" w14:textId="77777777" w:rsidR="00D90B4B" w:rsidRPr="009225BC" w:rsidRDefault="00D90B4B" w:rsidP="00D90B4B">
      <w:pPr>
        <w:pStyle w:val="Heading3"/>
      </w:pPr>
      <w:bookmarkStart w:id="252" w:name="_Toc203900837"/>
      <w:bookmarkStart w:id="253" w:name="_Toc203984904"/>
      <w:r w:rsidRPr="009225BC">
        <w:t>Estructura de capital: lógica de financiación modular por nivel de implementación</w:t>
      </w:r>
      <w:bookmarkEnd w:id="252"/>
      <w:bookmarkEnd w:id="253"/>
    </w:p>
    <w:tbl>
      <w:tblPr>
        <w:tblStyle w:val="TableGridLight"/>
        <w:tblW w:w="0" w:type="auto"/>
        <w:tblLook w:val="04A0" w:firstRow="1" w:lastRow="0" w:firstColumn="1" w:lastColumn="0" w:noHBand="0" w:noVBand="1"/>
      </w:tblPr>
      <w:tblGrid>
        <w:gridCol w:w="763"/>
        <w:gridCol w:w="1748"/>
        <w:gridCol w:w="4658"/>
        <w:gridCol w:w="1847"/>
      </w:tblGrid>
      <w:tr w:rsidR="00D90B4B" w:rsidRPr="009225BC" w14:paraId="3D664929" w14:textId="77777777" w:rsidTr="006D238B">
        <w:tc>
          <w:tcPr>
            <w:tcW w:w="0" w:type="auto"/>
            <w:hideMark/>
          </w:tcPr>
          <w:p w14:paraId="45167779" w14:textId="77777777" w:rsidR="00D90B4B" w:rsidRPr="009225BC" w:rsidRDefault="00D90B4B" w:rsidP="006D238B">
            <w:pPr>
              <w:spacing w:after="160" w:line="259" w:lineRule="auto"/>
              <w:rPr>
                <w:rFonts w:ascii="Calibri Light" w:hAnsi="Calibri Light" w:cs="Calibri Light"/>
                <w:b/>
                <w:bCs/>
              </w:rPr>
            </w:pPr>
            <w:r w:rsidRPr="009225BC">
              <w:rPr>
                <w:rFonts w:ascii="Calibri Light" w:hAnsi="Calibri Light" w:cs="Calibri Light"/>
                <w:b/>
                <w:bCs/>
              </w:rPr>
              <w:t>Nivel</w:t>
            </w:r>
          </w:p>
        </w:tc>
        <w:tc>
          <w:tcPr>
            <w:tcW w:w="0" w:type="auto"/>
            <w:hideMark/>
          </w:tcPr>
          <w:p w14:paraId="09F240FD" w14:textId="77777777" w:rsidR="00D90B4B" w:rsidRPr="009225BC" w:rsidRDefault="00D90B4B" w:rsidP="006D238B">
            <w:pPr>
              <w:spacing w:after="160" w:line="259" w:lineRule="auto"/>
              <w:rPr>
                <w:rFonts w:ascii="Calibri Light" w:hAnsi="Calibri Light" w:cs="Calibri Light"/>
                <w:b/>
                <w:bCs/>
              </w:rPr>
            </w:pPr>
            <w:r w:rsidRPr="009225BC">
              <w:rPr>
                <w:rFonts w:ascii="Calibri Light" w:hAnsi="Calibri Light" w:cs="Calibri Light"/>
                <w:b/>
                <w:bCs/>
              </w:rPr>
              <w:t>de gastos de capital (€)</w:t>
            </w:r>
          </w:p>
        </w:tc>
        <w:tc>
          <w:tcPr>
            <w:tcW w:w="0" w:type="auto"/>
            <w:hideMark/>
          </w:tcPr>
          <w:p w14:paraId="2DB3F032" w14:textId="77777777" w:rsidR="00D90B4B" w:rsidRPr="009225BC" w:rsidRDefault="00D90B4B" w:rsidP="006D238B">
            <w:pPr>
              <w:spacing w:after="160" w:line="259" w:lineRule="auto"/>
              <w:rPr>
                <w:rFonts w:ascii="Calibri Light" w:hAnsi="Calibri Light" w:cs="Calibri Light"/>
                <w:b/>
                <w:bCs/>
              </w:rPr>
            </w:pPr>
            <w:r w:rsidRPr="009225BC">
              <w:rPr>
                <w:rFonts w:ascii="Calibri Light" w:hAnsi="Calibri Light" w:cs="Calibri Light"/>
                <w:b/>
                <w:bCs/>
              </w:rPr>
              <w:t>Enfoque de financiación</w:t>
            </w:r>
          </w:p>
        </w:tc>
        <w:tc>
          <w:tcPr>
            <w:tcW w:w="0" w:type="auto"/>
            <w:hideMark/>
          </w:tcPr>
          <w:p w14:paraId="6B12702C" w14:textId="77777777" w:rsidR="00D90B4B" w:rsidRPr="009225BC" w:rsidRDefault="00D90B4B" w:rsidP="006D238B">
            <w:pPr>
              <w:spacing w:after="160" w:line="259" w:lineRule="auto"/>
              <w:rPr>
                <w:rFonts w:ascii="Calibri Light" w:hAnsi="Calibri Light" w:cs="Calibri Light"/>
                <w:b/>
                <w:bCs/>
              </w:rPr>
            </w:pPr>
            <w:r w:rsidRPr="009225BC">
              <w:rPr>
                <w:rFonts w:ascii="Calibri Light" w:hAnsi="Calibri Light" w:cs="Calibri Light"/>
                <w:b/>
                <w:bCs/>
              </w:rPr>
              <w:t>Cronología del retorno</w:t>
            </w:r>
          </w:p>
        </w:tc>
      </w:tr>
      <w:tr w:rsidR="00D90B4B" w:rsidRPr="009225BC" w14:paraId="3FE44F19" w14:textId="77777777" w:rsidTr="006D238B">
        <w:tc>
          <w:tcPr>
            <w:tcW w:w="0" w:type="auto"/>
            <w:hideMark/>
          </w:tcPr>
          <w:p w14:paraId="1811896E"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Nivel 1</w:t>
            </w:r>
          </w:p>
        </w:tc>
        <w:tc>
          <w:tcPr>
            <w:tcW w:w="0" w:type="auto"/>
            <w:hideMark/>
          </w:tcPr>
          <w:p w14:paraId="73D20B23"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20.000 €+</w:t>
            </w:r>
          </w:p>
        </w:tc>
        <w:tc>
          <w:tcPr>
            <w:tcW w:w="0" w:type="auto"/>
            <w:hideMark/>
          </w:tcPr>
          <w:p w14:paraId="5C02372C"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Crédito vinculado al impacto / bonos verdes alineados con los ODS</w:t>
            </w:r>
          </w:p>
        </w:tc>
        <w:tc>
          <w:tcPr>
            <w:tcW w:w="0" w:type="auto"/>
            <w:hideMark/>
          </w:tcPr>
          <w:p w14:paraId="5C0B7DC1"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4–5 años</w:t>
            </w:r>
          </w:p>
        </w:tc>
      </w:tr>
      <w:tr w:rsidR="00D90B4B" w:rsidRPr="009225BC" w14:paraId="474CBBC2" w14:textId="77777777" w:rsidTr="006D238B">
        <w:tc>
          <w:tcPr>
            <w:tcW w:w="0" w:type="auto"/>
            <w:hideMark/>
          </w:tcPr>
          <w:p w14:paraId="34BB40D5"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Nivel 2</w:t>
            </w:r>
          </w:p>
        </w:tc>
        <w:tc>
          <w:tcPr>
            <w:tcW w:w="0" w:type="auto"/>
            <w:hideMark/>
          </w:tcPr>
          <w:p w14:paraId="0EB3018D"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6.000 €–10.000 €</w:t>
            </w:r>
          </w:p>
        </w:tc>
        <w:tc>
          <w:tcPr>
            <w:tcW w:w="0" w:type="auto"/>
            <w:hideMark/>
          </w:tcPr>
          <w:p w14:paraId="044F2D5B"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Cofinanciación de capital y subvención de BBVA Spark</w:t>
            </w:r>
          </w:p>
        </w:tc>
        <w:tc>
          <w:tcPr>
            <w:tcW w:w="0" w:type="auto"/>
            <w:hideMark/>
          </w:tcPr>
          <w:p w14:paraId="6C8BB933"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3–4 años</w:t>
            </w:r>
          </w:p>
        </w:tc>
      </w:tr>
      <w:tr w:rsidR="00D90B4B" w:rsidRPr="009225BC" w14:paraId="2E5927EB" w14:textId="77777777" w:rsidTr="006D238B">
        <w:tc>
          <w:tcPr>
            <w:tcW w:w="0" w:type="auto"/>
            <w:hideMark/>
          </w:tcPr>
          <w:p w14:paraId="65CBE069"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Nivel 3</w:t>
            </w:r>
          </w:p>
        </w:tc>
        <w:tc>
          <w:tcPr>
            <w:tcW w:w="0" w:type="auto"/>
            <w:hideMark/>
          </w:tcPr>
          <w:p w14:paraId="596CFB4D"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2.000 €–4.000 €</w:t>
            </w:r>
          </w:p>
        </w:tc>
        <w:tc>
          <w:tcPr>
            <w:tcW w:w="0" w:type="auto"/>
            <w:hideMark/>
          </w:tcPr>
          <w:p w14:paraId="44F1AD09"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Modelo de microfinanzas respaldado por suscripción/prepago</w:t>
            </w:r>
          </w:p>
        </w:tc>
        <w:tc>
          <w:tcPr>
            <w:tcW w:w="0" w:type="auto"/>
            <w:hideMark/>
          </w:tcPr>
          <w:p w14:paraId="068819F9" w14:textId="77777777" w:rsidR="00D90B4B" w:rsidRPr="009225BC" w:rsidRDefault="00D90B4B" w:rsidP="006D238B">
            <w:pPr>
              <w:spacing w:after="160" w:line="259" w:lineRule="auto"/>
              <w:rPr>
                <w:rFonts w:ascii="Calibri Light" w:hAnsi="Calibri Light" w:cs="Calibri Light"/>
              </w:rPr>
            </w:pPr>
            <w:r w:rsidRPr="009225BC">
              <w:rPr>
                <w:rFonts w:ascii="Calibri Light" w:hAnsi="Calibri Light" w:cs="Calibri Light"/>
              </w:rPr>
              <w:t>2–3 años</w:t>
            </w:r>
          </w:p>
        </w:tc>
      </w:tr>
    </w:tbl>
    <w:p w14:paraId="2D5D40A2" w14:textId="77777777" w:rsidR="00D90B4B" w:rsidRPr="009225BC" w:rsidRDefault="00D90B4B" w:rsidP="00D90B4B">
      <w:pPr>
        <w:pStyle w:val="NoSpacing"/>
      </w:pPr>
    </w:p>
    <w:p w14:paraId="6D854DA8" w14:textId="77777777" w:rsidR="00D90B4B" w:rsidRPr="009225BC" w:rsidRDefault="00D90B4B" w:rsidP="00D90B4B">
      <w:pPr>
        <w:rPr>
          <w:rFonts w:ascii="Calibri Light" w:hAnsi="Calibri Light" w:cs="Calibri Light"/>
          <w:color w:val="074F6A" w:themeColor="accent4" w:themeShade="80"/>
          <w:sz w:val="28"/>
          <w:szCs w:val="28"/>
        </w:rPr>
      </w:pPr>
      <w:r w:rsidRPr="009225BC">
        <w:rPr>
          <w:rFonts w:ascii="Calibri Light" w:hAnsi="Calibri Light" w:cs="Calibri Light"/>
          <w:color w:val="074F6A" w:themeColor="accent4" w:themeShade="80"/>
          <w:sz w:val="28"/>
          <w:szCs w:val="28"/>
        </w:rPr>
        <w:t xml:space="preserve">La implementación de capital escala con la modularidad de los activos, lo que reduce la exposición y acelera los ciclos de validación </w:t>
      </w:r>
      <w:r>
        <w:rPr>
          <w:rStyle w:val="FootnoteReference"/>
          <w:rFonts w:ascii="Calibri Light" w:hAnsi="Calibri Light" w:cs="Calibri Light"/>
          <w:color w:val="074F6A" w:themeColor="accent4" w:themeShade="80"/>
          <w:sz w:val="28"/>
          <w:szCs w:val="28"/>
        </w:rPr>
        <w:footnoteReference w:id="11"/>
      </w:r>
      <w:r w:rsidRPr="009225BC">
        <w:rPr>
          <w:rFonts w:ascii="Calibri Light" w:hAnsi="Calibri Light" w:cs="Calibri Light"/>
          <w:color w:val="074F6A" w:themeColor="accent4" w:themeShade="80"/>
          <w:sz w:val="28"/>
          <w:szCs w:val="28"/>
        </w:rPr>
        <w:t>.</w:t>
      </w:r>
    </w:p>
    <w:p w14:paraId="2E0118D3" w14:textId="77777777" w:rsidR="00D90B4B" w:rsidRPr="0047230D" w:rsidRDefault="00D90B4B" w:rsidP="00D90B4B">
      <w:pPr>
        <w:pStyle w:val="Heading3"/>
      </w:pPr>
      <w:bookmarkStart w:id="254" w:name="_Toc203900838"/>
      <w:bookmarkStart w:id="255" w:name="_Toc203984905"/>
      <w:r w:rsidRPr="0047230D">
        <w:lastRenderedPageBreak/>
        <w:t>Arquitectura financiera combinada</w:t>
      </w:r>
      <w:bookmarkEnd w:id="254"/>
      <w:bookmarkEnd w:id="255"/>
    </w:p>
    <w:tbl>
      <w:tblPr>
        <w:tblStyle w:val="TableGridLight"/>
        <w:tblW w:w="0" w:type="auto"/>
        <w:tblLook w:val="04A0" w:firstRow="1" w:lastRow="0" w:firstColumn="1" w:lastColumn="0" w:noHBand="0" w:noVBand="1"/>
      </w:tblPr>
      <w:tblGrid>
        <w:gridCol w:w="2452"/>
        <w:gridCol w:w="1468"/>
        <w:gridCol w:w="5096"/>
      </w:tblGrid>
      <w:tr w:rsidR="00D90B4B" w:rsidRPr="0047230D" w14:paraId="08B5D261" w14:textId="77777777" w:rsidTr="006D238B">
        <w:tc>
          <w:tcPr>
            <w:tcW w:w="0" w:type="auto"/>
            <w:hideMark/>
          </w:tcPr>
          <w:p w14:paraId="7B22149D" w14:textId="77777777" w:rsidR="00D90B4B" w:rsidRPr="0047230D" w:rsidRDefault="00D90B4B" w:rsidP="006D238B">
            <w:pPr>
              <w:spacing w:after="160" w:line="259" w:lineRule="auto"/>
              <w:rPr>
                <w:rFonts w:ascii="Calibri Light" w:hAnsi="Calibri Light" w:cs="Calibri Light"/>
                <w:b/>
                <w:bCs/>
              </w:rPr>
            </w:pPr>
            <w:r w:rsidRPr="0047230D">
              <w:rPr>
                <w:rFonts w:ascii="Calibri Light" w:hAnsi="Calibri Light" w:cs="Calibri Light"/>
                <w:b/>
                <w:bCs/>
              </w:rPr>
              <w:t>Fuente</w:t>
            </w:r>
          </w:p>
        </w:tc>
        <w:tc>
          <w:tcPr>
            <w:tcW w:w="0" w:type="auto"/>
            <w:hideMark/>
          </w:tcPr>
          <w:p w14:paraId="657DD38D" w14:textId="77777777" w:rsidR="00D90B4B" w:rsidRPr="0047230D" w:rsidRDefault="00D90B4B" w:rsidP="006D238B">
            <w:pPr>
              <w:spacing w:after="160" w:line="259" w:lineRule="auto"/>
              <w:rPr>
                <w:rFonts w:ascii="Calibri Light" w:hAnsi="Calibri Light" w:cs="Calibri Light"/>
                <w:b/>
                <w:bCs/>
              </w:rPr>
            </w:pPr>
            <w:r w:rsidRPr="0047230D">
              <w:rPr>
                <w:rFonts w:ascii="Calibri Light" w:hAnsi="Calibri Light" w:cs="Calibri Light"/>
                <w:b/>
                <w:bCs/>
              </w:rPr>
              <w:t>% Contribución</w:t>
            </w:r>
          </w:p>
        </w:tc>
        <w:tc>
          <w:tcPr>
            <w:tcW w:w="0" w:type="auto"/>
            <w:hideMark/>
          </w:tcPr>
          <w:p w14:paraId="2729C6A1" w14:textId="77777777" w:rsidR="00D90B4B" w:rsidRPr="0047230D" w:rsidRDefault="00D90B4B" w:rsidP="006D238B">
            <w:pPr>
              <w:spacing w:after="160" w:line="259" w:lineRule="auto"/>
              <w:rPr>
                <w:rFonts w:ascii="Calibri Light" w:hAnsi="Calibri Light" w:cs="Calibri Light"/>
                <w:b/>
                <w:bCs/>
              </w:rPr>
            </w:pPr>
            <w:r w:rsidRPr="0047230D">
              <w:rPr>
                <w:rFonts w:ascii="Calibri Light" w:hAnsi="Calibri Light" w:cs="Calibri Light"/>
                <w:b/>
                <w:bCs/>
              </w:rPr>
              <w:t>Rol en el lanzamiento</w:t>
            </w:r>
          </w:p>
        </w:tc>
      </w:tr>
      <w:tr w:rsidR="00D90B4B" w:rsidRPr="0047230D" w14:paraId="6BBA4828" w14:textId="77777777" w:rsidTr="006D238B">
        <w:tc>
          <w:tcPr>
            <w:tcW w:w="0" w:type="auto"/>
            <w:hideMark/>
          </w:tcPr>
          <w:p w14:paraId="42547615"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Subvenciones públicas para el clima</w:t>
            </w:r>
          </w:p>
        </w:tc>
        <w:tc>
          <w:tcPr>
            <w:tcW w:w="0" w:type="auto"/>
            <w:hideMark/>
          </w:tcPr>
          <w:p w14:paraId="3D42C8DD"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30–40%</w:t>
            </w:r>
          </w:p>
        </w:tc>
        <w:tc>
          <w:tcPr>
            <w:tcW w:w="0" w:type="auto"/>
            <w:hideMark/>
          </w:tcPr>
          <w:p w14:paraId="462099D5"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Permisos de reducción de riesgos, capacitación y activaciones tempranas de infraestructura</w:t>
            </w:r>
          </w:p>
        </w:tc>
      </w:tr>
      <w:tr w:rsidR="00D90B4B" w:rsidRPr="0047230D" w14:paraId="61A02861" w14:textId="77777777" w:rsidTr="006D238B">
        <w:tc>
          <w:tcPr>
            <w:tcW w:w="0" w:type="auto"/>
            <w:hideMark/>
          </w:tcPr>
          <w:p w14:paraId="646F272E"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BBVA Spark Equity</w:t>
            </w:r>
          </w:p>
        </w:tc>
        <w:tc>
          <w:tcPr>
            <w:tcW w:w="0" w:type="auto"/>
            <w:hideMark/>
          </w:tcPr>
          <w:p w14:paraId="173F0B45"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40–50%</w:t>
            </w:r>
          </w:p>
        </w:tc>
        <w:tc>
          <w:tcPr>
            <w:tcW w:w="0" w:type="auto"/>
            <w:hideMark/>
          </w:tcPr>
          <w:p w14:paraId="68A01DB2"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Desarrollo de plataforma, integración de pila fintech, habilitación de servicios</w:t>
            </w:r>
          </w:p>
        </w:tc>
      </w:tr>
      <w:tr w:rsidR="00D90B4B" w:rsidRPr="0047230D" w14:paraId="1B752C86" w14:textId="77777777" w:rsidTr="006D238B">
        <w:tc>
          <w:tcPr>
            <w:tcW w:w="0" w:type="auto"/>
            <w:hideMark/>
          </w:tcPr>
          <w:p w14:paraId="5839EE99"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Capital comunitario equivalente</w:t>
            </w:r>
          </w:p>
        </w:tc>
        <w:tc>
          <w:tcPr>
            <w:tcW w:w="0" w:type="auto"/>
            <w:hideMark/>
          </w:tcPr>
          <w:p w14:paraId="418349DC"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10–20%</w:t>
            </w:r>
          </w:p>
        </w:tc>
        <w:tc>
          <w:tcPr>
            <w:tcW w:w="0" w:type="auto"/>
            <w:hideMark/>
          </w:tcPr>
          <w:p w14:paraId="64B55470" w14:textId="77777777" w:rsidR="00D90B4B" w:rsidRPr="0047230D" w:rsidRDefault="00D90B4B" w:rsidP="006D238B">
            <w:pPr>
              <w:spacing w:after="160" w:line="259" w:lineRule="auto"/>
              <w:rPr>
                <w:rFonts w:ascii="Calibri Light" w:hAnsi="Calibri Light" w:cs="Calibri Light"/>
              </w:rPr>
            </w:pPr>
            <w:r w:rsidRPr="0047230D">
              <w:rPr>
                <w:rFonts w:ascii="Calibri Light" w:hAnsi="Calibri Light" w:cs="Calibri Light"/>
              </w:rPr>
              <w:t>Propiedad local a través de acceso prepago o suscripciones cooperativas</w:t>
            </w:r>
          </w:p>
        </w:tc>
      </w:tr>
    </w:tbl>
    <w:p w14:paraId="7939D05E" w14:textId="77777777" w:rsidR="00D90B4B" w:rsidRPr="002C1279" w:rsidRDefault="00D90B4B" w:rsidP="00D90B4B">
      <w:pPr>
        <w:pStyle w:val="NoSpacing"/>
      </w:pPr>
    </w:p>
    <w:p w14:paraId="39FB8F20" w14:textId="77777777" w:rsidR="00D90B4B" w:rsidRPr="0047230D" w:rsidRDefault="00D90B4B" w:rsidP="00D90B4B">
      <w:pPr>
        <w:rPr>
          <w:rFonts w:ascii="Calibri Light" w:hAnsi="Calibri Light" w:cs="Calibri Light"/>
          <w:sz w:val="28"/>
          <w:szCs w:val="28"/>
        </w:rPr>
      </w:pPr>
      <w:r w:rsidRPr="0047230D">
        <w:rPr>
          <w:rFonts w:ascii="Calibri Light" w:hAnsi="Calibri Light" w:cs="Calibri Light"/>
          <w:color w:val="0B769F" w:themeColor="accent4" w:themeShade="BF"/>
          <w:sz w:val="28"/>
          <w:szCs w:val="28"/>
        </w:rPr>
        <w:t xml:space="preserve">La lógica de coinversión alinea el rendimiento financiero con la licencia social y los objetivos de resiliencia regional </w:t>
      </w:r>
      <w:r w:rsidRPr="0047230D">
        <w:rPr>
          <w:rFonts w:ascii="Calibri Light" w:hAnsi="Calibri Light" w:cs="Calibri Light"/>
          <w:sz w:val="28"/>
          <w:szCs w:val="28"/>
        </w:rPr>
        <w:t>.</w:t>
      </w:r>
    </w:p>
    <w:p w14:paraId="02AE848A" w14:textId="77777777" w:rsidR="00D90B4B" w:rsidRPr="00E764C4" w:rsidRDefault="00D90B4B" w:rsidP="00D90B4B">
      <w:pPr>
        <w:pStyle w:val="Heading3"/>
      </w:pPr>
      <w:bookmarkStart w:id="256" w:name="_Toc203900839"/>
      <w:bookmarkStart w:id="257" w:name="_Toc203984906"/>
      <w:r w:rsidRPr="00E764C4">
        <w:t>Dinámica de valor para los financiadores</w:t>
      </w:r>
      <w:bookmarkEnd w:id="256"/>
      <w:bookmarkEnd w:id="257"/>
    </w:p>
    <w:p w14:paraId="7C1F414D" w14:textId="77777777" w:rsidR="00D90B4B" w:rsidRPr="00E764C4" w:rsidRDefault="00D90B4B" w:rsidP="00D90B4B">
      <w:pPr>
        <w:numPr>
          <w:ilvl w:val="0"/>
          <w:numId w:val="18"/>
        </w:numPr>
        <w:rPr>
          <w:rFonts w:ascii="Calibri Light" w:hAnsi="Calibri Light" w:cs="Calibri Light"/>
        </w:rPr>
      </w:pPr>
      <w:r w:rsidRPr="00E764C4">
        <w:rPr>
          <w:rFonts w:ascii="Calibri Light" w:hAnsi="Calibri Light" w:cs="Calibri Light"/>
          <w:b/>
          <w:bCs/>
        </w:rPr>
        <w:t xml:space="preserve">Los costos unitarios disminuyen </w:t>
      </w:r>
      <w:r w:rsidRPr="00E764C4">
        <w:rPr>
          <w:rFonts w:ascii="Calibri Light" w:hAnsi="Calibri Light" w:cs="Calibri Light"/>
        </w:rPr>
        <w:t>con la fabricación localizada, la capacitación de los proveedores y la alineación de políticas</w:t>
      </w:r>
    </w:p>
    <w:p w14:paraId="56191664" w14:textId="77777777" w:rsidR="00D90B4B" w:rsidRPr="00E764C4" w:rsidRDefault="00D90B4B" w:rsidP="00D90B4B">
      <w:pPr>
        <w:numPr>
          <w:ilvl w:val="0"/>
          <w:numId w:val="18"/>
        </w:numPr>
        <w:rPr>
          <w:rFonts w:ascii="Calibri Light" w:hAnsi="Calibri Light" w:cs="Calibri Light"/>
        </w:rPr>
      </w:pPr>
      <w:r w:rsidRPr="00E764C4">
        <w:rPr>
          <w:rFonts w:ascii="Calibri Light" w:hAnsi="Calibri Light" w:cs="Calibri Light"/>
          <w:b/>
          <w:bCs/>
        </w:rPr>
        <w:t xml:space="preserve">Los ingresos aumentan </w:t>
      </w:r>
      <w:r w:rsidRPr="00E764C4">
        <w:rPr>
          <w:rFonts w:ascii="Calibri Light" w:hAnsi="Calibri Light" w:cs="Calibri Light"/>
        </w:rPr>
        <w:t>mediante la combinación de servicios de carga, refrigeración, datos y carbono</w:t>
      </w:r>
    </w:p>
    <w:p w14:paraId="1B7CEEFE" w14:textId="77777777" w:rsidR="00D90B4B" w:rsidRPr="00F32F27" w:rsidRDefault="00D90B4B" w:rsidP="00D90B4B">
      <w:pPr>
        <w:numPr>
          <w:ilvl w:val="0"/>
          <w:numId w:val="18"/>
        </w:numPr>
        <w:rPr>
          <w:rFonts w:ascii="Calibri Light" w:hAnsi="Calibri Light" w:cs="Calibri Light"/>
        </w:rPr>
      </w:pPr>
      <w:r w:rsidRPr="00F32F27">
        <w:rPr>
          <w:rFonts w:ascii="Calibri Light" w:hAnsi="Calibri Light" w:cs="Calibri Light"/>
          <w:b/>
          <w:bCs/>
        </w:rPr>
        <w:t xml:space="preserve">Los efectos de red multiplican los retornos </w:t>
      </w:r>
      <w:r w:rsidRPr="00F32F27">
        <w:rPr>
          <w:rFonts w:ascii="Calibri Light" w:hAnsi="Calibri Light" w:cs="Calibri Light"/>
        </w:rPr>
        <w:t>: cada artefacto solar implementado mejora la inteligencia del sistema, su utilización y el alcance de monetización.</w:t>
      </w:r>
    </w:p>
    <w:p w14:paraId="22E958FF" w14:textId="77777777" w:rsidR="00D90B4B" w:rsidRPr="00E764C4" w:rsidRDefault="00D90B4B" w:rsidP="00D90B4B">
      <w:pPr>
        <w:rPr>
          <w:rFonts w:ascii="Calibri Light" w:hAnsi="Calibri Light" w:cs="Calibri Light"/>
          <w:color w:val="0B769F" w:themeColor="accent4" w:themeShade="BF"/>
          <w:sz w:val="28"/>
          <w:szCs w:val="28"/>
        </w:rPr>
      </w:pPr>
      <w:r>
        <w:rPr>
          <w:rFonts w:ascii="Calibri Light" w:hAnsi="Calibri Light" w:cs="Calibri Light"/>
          <w:color w:val="0B769F" w:themeColor="accent4" w:themeShade="BF"/>
          <w:sz w:val="28"/>
          <w:szCs w:val="28"/>
        </w:rPr>
        <w:t xml:space="preserve">Los artefactos solares no son activos hundidos </w:t>
      </w:r>
      <w:r>
        <w:rPr>
          <w:rStyle w:val="FootnoteReference"/>
          <w:rFonts w:ascii="Calibri Light" w:hAnsi="Calibri Light" w:cs="Calibri Light"/>
          <w:color w:val="0B769F" w:themeColor="accent4" w:themeShade="BF"/>
          <w:sz w:val="28"/>
          <w:szCs w:val="28"/>
        </w:rPr>
        <w:footnoteReference w:id="12"/>
      </w:r>
      <w:r w:rsidRPr="00E764C4">
        <w:rPr>
          <w:rFonts w:ascii="Calibri Light" w:hAnsi="Calibri Light" w:cs="Calibri Light"/>
          <w:color w:val="0B769F" w:themeColor="accent4" w:themeShade="BF"/>
          <w:sz w:val="28"/>
          <w:szCs w:val="28"/>
        </w:rPr>
        <w:t>: son nodos de ingresos adaptativos en una red digital vinculada al clima.</w:t>
      </w:r>
    </w:p>
    <w:p w14:paraId="6D07F67E" w14:textId="77777777" w:rsidR="00D90B4B" w:rsidRPr="00493238" w:rsidRDefault="00D90B4B" w:rsidP="00D90B4B">
      <w:pPr>
        <w:pStyle w:val="Heading3"/>
      </w:pPr>
      <w:bookmarkStart w:id="258" w:name="_Toc203900840"/>
      <w:bookmarkStart w:id="259" w:name="_Toc203984907"/>
      <w:r w:rsidRPr="00493238">
        <w:t>Canales de financiación climática y elegibilidad para compensaciones</w:t>
      </w:r>
      <w:bookmarkEnd w:id="258"/>
      <w:bookmarkEnd w:id="259"/>
    </w:p>
    <w:p w14:paraId="65882107" w14:textId="77777777" w:rsidR="00D90B4B" w:rsidRPr="00493238" w:rsidRDefault="00D90B4B" w:rsidP="00D90B4B">
      <w:pPr>
        <w:rPr>
          <w:rFonts w:ascii="Calibri Light" w:hAnsi="Calibri Light" w:cs="Calibri Light"/>
        </w:rPr>
      </w:pPr>
      <w:r w:rsidRPr="00493238">
        <w:rPr>
          <w:rFonts w:ascii="Calibri Light" w:hAnsi="Calibri Light" w:cs="Calibri Light"/>
        </w:rPr>
        <w:t>La infraestructura califica para:</w:t>
      </w:r>
    </w:p>
    <w:p w14:paraId="3268010E" w14:textId="77777777" w:rsidR="00D90B4B" w:rsidRPr="00493238" w:rsidRDefault="00D90B4B" w:rsidP="00D90B4B">
      <w:pPr>
        <w:numPr>
          <w:ilvl w:val="0"/>
          <w:numId w:val="19"/>
        </w:numPr>
        <w:rPr>
          <w:rFonts w:ascii="Calibri Light" w:hAnsi="Calibri Light" w:cs="Calibri Light"/>
        </w:rPr>
      </w:pPr>
      <w:r w:rsidRPr="00493238">
        <w:rPr>
          <w:rFonts w:ascii="Calibri Light" w:hAnsi="Calibri Light" w:cs="Calibri Light"/>
        </w:rPr>
        <w:t>Alineaciones de los ODS 7, 9, 11 y 13</w:t>
      </w:r>
    </w:p>
    <w:p w14:paraId="5AFD450F" w14:textId="77777777" w:rsidR="00D90B4B" w:rsidRPr="00493238" w:rsidRDefault="00D90B4B" w:rsidP="00D90B4B">
      <w:pPr>
        <w:numPr>
          <w:ilvl w:val="0"/>
          <w:numId w:val="19"/>
        </w:numPr>
        <w:rPr>
          <w:rFonts w:ascii="Calibri Light" w:hAnsi="Calibri Light" w:cs="Calibri Light"/>
        </w:rPr>
      </w:pPr>
      <w:r w:rsidRPr="00493238">
        <w:rPr>
          <w:rFonts w:ascii="Calibri Light" w:hAnsi="Calibri Light" w:cs="Calibri Light"/>
        </w:rPr>
        <w:t>Generación de compensaciones de alcance 3 a nivel de artefacto y corredor</w:t>
      </w:r>
    </w:p>
    <w:p w14:paraId="414F3B86" w14:textId="77777777" w:rsidR="00D90B4B" w:rsidRPr="00493238" w:rsidRDefault="00D90B4B" w:rsidP="00D90B4B">
      <w:pPr>
        <w:numPr>
          <w:ilvl w:val="0"/>
          <w:numId w:val="19"/>
        </w:numPr>
        <w:rPr>
          <w:rFonts w:ascii="Calibri Light" w:hAnsi="Calibri Light" w:cs="Calibri Light"/>
        </w:rPr>
      </w:pPr>
      <w:r w:rsidRPr="00493238">
        <w:rPr>
          <w:rFonts w:ascii="Calibri Light" w:hAnsi="Calibri Light" w:cs="Calibri Light"/>
        </w:rPr>
        <w:t>Seguimiento del impacto digital a través de las plataformas ESG de BBVA</w:t>
      </w:r>
    </w:p>
    <w:p w14:paraId="17AB4CD0" w14:textId="77777777" w:rsidR="00D90B4B" w:rsidRPr="00493238" w:rsidRDefault="00D90B4B" w:rsidP="00D90B4B">
      <w:pPr>
        <w:numPr>
          <w:ilvl w:val="0"/>
          <w:numId w:val="19"/>
        </w:numPr>
        <w:rPr>
          <w:rFonts w:ascii="Calibri Light" w:hAnsi="Calibri Light" w:cs="Calibri Light"/>
        </w:rPr>
      </w:pPr>
      <w:r w:rsidRPr="00493238">
        <w:rPr>
          <w:rFonts w:ascii="Calibri Light" w:hAnsi="Calibri Light" w:cs="Calibri Light"/>
        </w:rPr>
        <w:t>Empaquetado y venta de créditos de carbono (directos o mancomunados)</w:t>
      </w:r>
    </w:p>
    <w:p w14:paraId="21AE85D5" w14:textId="77777777" w:rsidR="00D90B4B" w:rsidRPr="00493238" w:rsidRDefault="00D90B4B" w:rsidP="00D90B4B">
      <w:pPr>
        <w:rPr>
          <w:rFonts w:ascii="Calibri Light" w:hAnsi="Calibri Light" w:cs="Calibri Light"/>
        </w:rPr>
      </w:pPr>
      <w:r w:rsidRPr="00493238">
        <w:rPr>
          <w:rFonts w:ascii="Calibri Light" w:hAnsi="Calibri Light" w:cs="Calibri Light"/>
          <w:color w:val="0B769F" w:themeColor="accent4" w:themeShade="BF"/>
          <w:sz w:val="28"/>
          <w:szCs w:val="28"/>
        </w:rPr>
        <w:t>Integración opcional con los mercados de financiación de carbono o con el panel de cartera verde de BBVA.</w:t>
      </w:r>
    </w:p>
    <w:p w14:paraId="3F50EDAF" w14:textId="77777777" w:rsidR="00D90B4B" w:rsidRPr="009F4802" w:rsidRDefault="00D90B4B" w:rsidP="00D90B4B">
      <w:pPr>
        <w:pStyle w:val="Heading3"/>
      </w:pPr>
      <w:bookmarkStart w:id="260" w:name="_Toc203900841"/>
      <w:bookmarkStart w:id="261" w:name="_Toc203984908"/>
      <w:r w:rsidRPr="009F4802">
        <w:lastRenderedPageBreak/>
        <w:t>Instrumentos de inversión disponibles para BBVA</w:t>
      </w:r>
      <w:bookmarkEnd w:id="260"/>
      <w:bookmarkEnd w:id="261"/>
    </w:p>
    <w:tbl>
      <w:tblPr>
        <w:tblStyle w:val="TableGridLight"/>
        <w:tblW w:w="0" w:type="auto"/>
        <w:tblLook w:val="04A0" w:firstRow="1" w:lastRow="0" w:firstColumn="1" w:lastColumn="0" w:noHBand="0" w:noVBand="1"/>
      </w:tblPr>
      <w:tblGrid>
        <w:gridCol w:w="3152"/>
        <w:gridCol w:w="2404"/>
        <w:gridCol w:w="3460"/>
      </w:tblGrid>
      <w:tr w:rsidR="00D90B4B" w:rsidRPr="009F4802" w14:paraId="1290D7CB" w14:textId="77777777" w:rsidTr="006D238B">
        <w:tc>
          <w:tcPr>
            <w:tcW w:w="0" w:type="auto"/>
            <w:hideMark/>
          </w:tcPr>
          <w:p w14:paraId="1EBB19FC" w14:textId="77777777" w:rsidR="00D90B4B" w:rsidRPr="009F4802" w:rsidRDefault="00D90B4B" w:rsidP="006D238B">
            <w:pPr>
              <w:spacing w:after="160" w:line="259" w:lineRule="auto"/>
              <w:rPr>
                <w:rFonts w:ascii="Calibri Light" w:hAnsi="Calibri Light" w:cs="Calibri Light"/>
                <w:b/>
                <w:bCs/>
              </w:rPr>
            </w:pPr>
            <w:r w:rsidRPr="009F4802">
              <w:rPr>
                <w:rFonts w:ascii="Calibri Light" w:hAnsi="Calibri Light" w:cs="Calibri Light"/>
                <w:b/>
                <w:bCs/>
              </w:rPr>
              <w:t>Tipo de instrumento</w:t>
            </w:r>
          </w:p>
        </w:tc>
        <w:tc>
          <w:tcPr>
            <w:tcW w:w="0" w:type="auto"/>
            <w:hideMark/>
          </w:tcPr>
          <w:p w14:paraId="0AE08FFF" w14:textId="77777777" w:rsidR="00D90B4B" w:rsidRPr="009F4802" w:rsidRDefault="00D90B4B" w:rsidP="006D238B">
            <w:pPr>
              <w:spacing w:after="160" w:line="259" w:lineRule="auto"/>
              <w:rPr>
                <w:rFonts w:ascii="Calibri Light" w:hAnsi="Calibri Light" w:cs="Calibri Light"/>
                <w:b/>
                <w:bCs/>
              </w:rPr>
            </w:pPr>
            <w:r w:rsidRPr="009F4802">
              <w:rPr>
                <w:rFonts w:ascii="Calibri Light" w:hAnsi="Calibri Light" w:cs="Calibri Light"/>
                <w:b/>
                <w:bCs/>
              </w:rPr>
              <w:t>Caso de uso</w:t>
            </w:r>
          </w:p>
        </w:tc>
        <w:tc>
          <w:tcPr>
            <w:tcW w:w="0" w:type="auto"/>
            <w:hideMark/>
          </w:tcPr>
          <w:p w14:paraId="6400ECFF" w14:textId="77777777" w:rsidR="00D90B4B" w:rsidRPr="009F4802" w:rsidRDefault="00D90B4B" w:rsidP="006D238B">
            <w:pPr>
              <w:spacing w:after="160" w:line="259" w:lineRule="auto"/>
              <w:rPr>
                <w:rFonts w:ascii="Calibri Light" w:hAnsi="Calibri Light" w:cs="Calibri Light"/>
                <w:b/>
                <w:bCs/>
              </w:rPr>
            </w:pPr>
            <w:r w:rsidRPr="009F4802">
              <w:rPr>
                <w:rFonts w:ascii="Calibri Light" w:hAnsi="Calibri Light" w:cs="Calibri Light"/>
                <w:b/>
                <w:bCs/>
              </w:rPr>
              <w:t>Ventaja</w:t>
            </w:r>
          </w:p>
        </w:tc>
      </w:tr>
      <w:tr w:rsidR="00D90B4B" w:rsidRPr="009F4802" w14:paraId="2FEF5D05" w14:textId="77777777" w:rsidTr="006D238B">
        <w:tc>
          <w:tcPr>
            <w:tcW w:w="0" w:type="auto"/>
            <w:hideMark/>
          </w:tcPr>
          <w:p w14:paraId="59B34276"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Financiación de proyectos ESG</w:t>
            </w:r>
          </w:p>
        </w:tc>
        <w:tc>
          <w:tcPr>
            <w:tcW w:w="0" w:type="auto"/>
            <w:hideMark/>
          </w:tcPr>
          <w:p w14:paraId="4D09A027"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Despliegues de corredores</w:t>
            </w:r>
          </w:p>
        </w:tc>
        <w:tc>
          <w:tcPr>
            <w:tcW w:w="0" w:type="auto"/>
            <w:hideMark/>
          </w:tcPr>
          <w:p w14:paraId="0551D89B"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Alinea el capital con los KPI de impacto</w:t>
            </w:r>
          </w:p>
        </w:tc>
      </w:tr>
      <w:tr w:rsidR="00D90B4B" w:rsidRPr="009F4802" w14:paraId="02D7D8A1" w14:textId="77777777" w:rsidTr="006D238B">
        <w:tc>
          <w:tcPr>
            <w:tcW w:w="0" w:type="auto"/>
            <w:hideMark/>
          </w:tcPr>
          <w:p w14:paraId="0CD050D3"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Coinversión de riesgo (Spark)</w:t>
            </w:r>
          </w:p>
        </w:tc>
        <w:tc>
          <w:tcPr>
            <w:tcW w:w="0" w:type="auto"/>
            <w:hideMark/>
          </w:tcPr>
          <w:p w14:paraId="2EB9777C"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Primeros niveles de artefactos solares</w:t>
            </w:r>
          </w:p>
        </w:tc>
        <w:tc>
          <w:tcPr>
            <w:tcW w:w="0" w:type="auto"/>
            <w:hideMark/>
          </w:tcPr>
          <w:p w14:paraId="1C2998CE"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Propiedad de plataforma escalable</w:t>
            </w:r>
          </w:p>
        </w:tc>
      </w:tr>
      <w:tr w:rsidR="00D90B4B" w:rsidRPr="009F4802" w14:paraId="2C59D1C9" w14:textId="77777777" w:rsidTr="006D238B">
        <w:tc>
          <w:tcPr>
            <w:tcW w:w="0" w:type="auto"/>
            <w:hideMark/>
          </w:tcPr>
          <w:p w14:paraId="2D9E3809"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Línea de crédito vinculada al impacto</w:t>
            </w:r>
          </w:p>
        </w:tc>
        <w:tc>
          <w:tcPr>
            <w:tcW w:w="0" w:type="auto"/>
            <w:hideMark/>
          </w:tcPr>
          <w:p w14:paraId="29D876CF"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Expansión del sitio insignia</w:t>
            </w:r>
          </w:p>
        </w:tc>
        <w:tc>
          <w:tcPr>
            <w:tcW w:w="0" w:type="auto"/>
            <w:hideMark/>
          </w:tcPr>
          <w:p w14:paraId="70529CE4"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Tasas de interés/rentabilidad vinculadas al rendimiento</w:t>
            </w:r>
          </w:p>
        </w:tc>
      </w:tr>
      <w:tr w:rsidR="00D90B4B" w:rsidRPr="009F4802" w14:paraId="538280AD" w14:textId="77777777" w:rsidTr="006D238B">
        <w:tc>
          <w:tcPr>
            <w:tcW w:w="0" w:type="auto"/>
            <w:hideMark/>
          </w:tcPr>
          <w:p w14:paraId="0CD1E8B6"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Compensaciones de carbono o activos tokenizados</w:t>
            </w:r>
          </w:p>
        </w:tc>
        <w:tc>
          <w:tcPr>
            <w:tcW w:w="0" w:type="auto"/>
            <w:hideMark/>
          </w:tcPr>
          <w:p w14:paraId="6BD935AD"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Rendimiento del artefacto verificado</w:t>
            </w:r>
          </w:p>
        </w:tc>
        <w:tc>
          <w:tcPr>
            <w:tcW w:w="0" w:type="auto"/>
            <w:hideMark/>
          </w:tcPr>
          <w:p w14:paraId="06ED2A75" w14:textId="77777777" w:rsidR="00D90B4B" w:rsidRPr="009F4802" w:rsidRDefault="00D90B4B" w:rsidP="006D238B">
            <w:pPr>
              <w:spacing w:after="160" w:line="259" w:lineRule="auto"/>
              <w:rPr>
                <w:rFonts w:ascii="Calibri Light" w:hAnsi="Calibri Light" w:cs="Calibri Light"/>
              </w:rPr>
            </w:pPr>
            <w:r w:rsidRPr="009F4802">
              <w:rPr>
                <w:rFonts w:ascii="Calibri Light" w:hAnsi="Calibri Light" w:cs="Calibri Light"/>
              </w:rPr>
              <w:t>Valor de impacto comercializable</w:t>
            </w:r>
          </w:p>
        </w:tc>
      </w:tr>
    </w:tbl>
    <w:p w14:paraId="2577AA04" w14:textId="77777777" w:rsidR="00D90B4B" w:rsidRPr="00D6069C" w:rsidRDefault="00D90B4B" w:rsidP="00D90B4B">
      <w:pPr>
        <w:pStyle w:val="Heading3"/>
      </w:pPr>
      <w:bookmarkStart w:id="262" w:name="_Toc203900842"/>
      <w:bookmarkStart w:id="263" w:name="_Toc203984909"/>
      <w:r w:rsidRPr="00D6069C">
        <w:t>Economía de sistemas vs. lógica de ventas unitarias</w:t>
      </w:r>
      <w:bookmarkEnd w:id="262"/>
      <w:bookmarkEnd w:id="263"/>
    </w:p>
    <w:p w14:paraId="7AC210CC" w14:textId="77777777" w:rsidR="00D90B4B" w:rsidRPr="00D6069C" w:rsidRDefault="00D90B4B" w:rsidP="00D90B4B">
      <w:r w:rsidRPr="00D6069C">
        <w:rPr>
          <w:rFonts w:ascii="Calibri Light" w:hAnsi="Calibri Light" w:cs="Calibri Light"/>
          <w:color w:val="0B769F" w:themeColor="accent4" w:themeShade="BF"/>
          <w:sz w:val="28"/>
          <w:szCs w:val="28"/>
        </w:rPr>
        <w:t xml:space="preserve">Cada artefacto solar impulsa el ecosistema, mejora el rendimiento, multiplica la rentabilidad y fortalece la resiliencia. A medida que la plataforma digital crece, cada unidad se convierte en un nodo inteligente, lo que facilita el mantenimiento predictivo, la optimización energética, la tarificación dinámica y el equilibrio regional </w:t>
      </w:r>
      <w:r w:rsidRPr="00D6069C">
        <w:rPr>
          <w:i/>
          <w:iCs/>
        </w:rPr>
        <w:t>.</w:t>
      </w:r>
    </w:p>
    <w:p w14:paraId="020B6EE7" w14:textId="2E4A03D9" w:rsidR="00D90B4B" w:rsidRDefault="00D90B4B" w:rsidP="00D90B4B">
      <w:pPr>
        <w:rPr>
          <w:rFonts w:ascii="Calibri Light" w:hAnsi="Calibri Light" w:cs="Calibri Light"/>
          <w:color w:val="0B769F" w:themeColor="accent4" w:themeShade="BF"/>
          <w:sz w:val="28"/>
          <w:szCs w:val="28"/>
        </w:rPr>
      </w:pPr>
      <w:r w:rsidRPr="00D6069C">
        <w:rPr>
          <w:rFonts w:ascii="Calibri Light" w:hAnsi="Calibri Light" w:cs="Calibri Light"/>
          <w:color w:val="0B769F" w:themeColor="accent4" w:themeShade="BF"/>
          <w:sz w:val="28"/>
          <w:szCs w:val="28"/>
        </w:rPr>
        <w:t xml:space="preserve">No se trata de un despliegue de hardware. Se trata de </w:t>
      </w:r>
      <w:r w:rsidRPr="00D6069C">
        <w:rPr>
          <w:rFonts w:ascii="Calibri Light" w:hAnsi="Calibri Light" w:cs="Calibri Light"/>
          <w:b/>
          <w:bCs/>
          <w:color w:val="0B769F" w:themeColor="accent4" w:themeShade="BF"/>
          <w:sz w:val="28"/>
          <w:szCs w:val="28"/>
        </w:rPr>
        <w:t>infraestructura como red</w:t>
      </w:r>
      <w:r w:rsidRPr="00D6069C">
        <w:rPr>
          <w:rFonts w:ascii="Calibri Light" w:hAnsi="Calibri Light" w:cs="Calibri Light"/>
          <w:color w:val="0B769F" w:themeColor="accent4" w:themeShade="BF"/>
          <w:sz w:val="28"/>
          <w:szCs w:val="28"/>
        </w:rPr>
        <w:t>, y BBVA está en condiciones de escalarla en los corredores climáticos de España.</w:t>
      </w:r>
    </w:p>
    <w:p w14:paraId="0BAA5316" w14:textId="77777777" w:rsidR="00D90B4B" w:rsidRDefault="00D90B4B" w:rsidP="00D90B4B">
      <w:pPr>
        <w:pStyle w:val="Heading2"/>
      </w:pPr>
      <w:bookmarkStart w:id="264" w:name="_Toc203900843"/>
      <w:bookmarkStart w:id="265" w:name="_Toc203984910"/>
      <w:r>
        <w:t>Ilustración</w:t>
      </w:r>
      <w:bookmarkEnd w:id="264"/>
      <w:bookmarkEnd w:id="265"/>
    </w:p>
    <w:p w14:paraId="20422B31" w14:textId="203CD188" w:rsidR="00D90B4B" w:rsidRPr="001F2D0F" w:rsidRDefault="00D90B4B" w:rsidP="001F2D0F">
      <w:pPr>
        <w:pStyle w:val="Heading3"/>
      </w:pPr>
      <w:bookmarkStart w:id="266" w:name="_Toc203900844"/>
      <w:bookmarkStart w:id="267" w:name="_Toc203984911"/>
      <w:r w:rsidRPr="001F2D0F">
        <w:t>Financiación de SolPort: Capital Mixto para Infraestructura Climática Escalable en España</w:t>
      </w:r>
      <w:bookmarkEnd w:id="266"/>
      <w:bookmarkEnd w:id="267"/>
    </w:p>
    <w:p w14:paraId="257FCA1D" w14:textId="77777777" w:rsidR="00D90B4B" w:rsidRPr="001F2D0F" w:rsidRDefault="00D90B4B" w:rsidP="00D90B4B">
      <w:pPr>
        <w:rPr>
          <w:rFonts w:ascii="Calibri Light" w:hAnsi="Calibri Light" w:cs="Calibri Light"/>
        </w:rPr>
      </w:pPr>
      <w:r w:rsidRPr="001F2D0F">
        <w:rPr>
          <w:rFonts w:ascii="Calibri Light" w:hAnsi="Calibri Light" w:cs="Calibri Light"/>
        </w:rPr>
        <w:t xml:space="preserve">SolPort está diseñado para atraer e invertir capital en múltiples niveles, desde la financiación de artefactos emblemáticos hasta la monetización ESG en todo el corredor. Su arquitectura modular permite </w:t>
      </w:r>
      <w:r w:rsidRPr="001F2D0F">
        <w:rPr>
          <w:rFonts w:ascii="Calibri Light" w:hAnsi="Calibri Light" w:cs="Calibri Light"/>
          <w:b/>
          <w:bCs/>
        </w:rPr>
        <w:t xml:space="preserve">la inversión por fases </w:t>
      </w:r>
      <w:r w:rsidRPr="001F2D0F">
        <w:rPr>
          <w:rFonts w:ascii="Calibri Light" w:hAnsi="Calibri Light" w:cs="Calibri Light"/>
        </w:rPr>
        <w:t xml:space="preserve">, mientras que su infraestructura digital facilita </w:t>
      </w:r>
      <w:r w:rsidRPr="001F2D0F">
        <w:rPr>
          <w:rFonts w:ascii="Calibri Light" w:hAnsi="Calibri Light" w:cs="Calibri Light"/>
          <w:b/>
          <w:bCs/>
        </w:rPr>
        <w:t xml:space="preserve">la transparencia en los informes </w:t>
      </w:r>
      <w:r w:rsidRPr="001F2D0F">
        <w:rPr>
          <w:rFonts w:ascii="Calibri Light" w:hAnsi="Calibri Light" w:cs="Calibri Light"/>
        </w:rPr>
        <w:t xml:space="preserve">, </w:t>
      </w:r>
      <w:r w:rsidRPr="001F2D0F">
        <w:rPr>
          <w:rFonts w:ascii="Calibri Light" w:hAnsi="Calibri Light" w:cs="Calibri Light"/>
          <w:b/>
          <w:bCs/>
        </w:rPr>
        <w:t xml:space="preserve">el empaquetado de activos de carbono </w:t>
      </w:r>
      <w:r w:rsidRPr="001F2D0F">
        <w:rPr>
          <w:rFonts w:ascii="Calibri Light" w:hAnsi="Calibri Light" w:cs="Calibri Light"/>
        </w:rPr>
        <w:t xml:space="preserve">y </w:t>
      </w:r>
      <w:r w:rsidRPr="001F2D0F">
        <w:rPr>
          <w:rFonts w:ascii="Calibri Light" w:hAnsi="Calibri Light" w:cs="Calibri Light"/>
          <w:b/>
          <w:bCs/>
        </w:rPr>
        <w:t>la gobernanza inteligente de contratos.</w:t>
      </w:r>
    </w:p>
    <w:p w14:paraId="32798487" w14:textId="77777777" w:rsidR="00D90B4B" w:rsidRPr="001F2D0F" w:rsidRDefault="00D90B4B" w:rsidP="001F2D0F">
      <w:pPr>
        <w:pStyle w:val="Heading3"/>
      </w:pPr>
      <w:bookmarkStart w:id="268" w:name="_Toc203900845"/>
      <w:bookmarkStart w:id="269" w:name="_Toc203984912"/>
      <w:r w:rsidRPr="001F2D0F">
        <w:t>Cronología del flujo de capital</w:t>
      </w:r>
      <w:bookmarkEnd w:id="268"/>
      <w:bookmarkEnd w:id="269"/>
    </w:p>
    <w:p w14:paraId="7ADE03E5" w14:textId="77777777" w:rsidR="00D90B4B" w:rsidRPr="001F2D0F" w:rsidRDefault="00D90B4B" w:rsidP="00D90B4B">
      <w:pPr>
        <w:rPr>
          <w:rFonts w:ascii="Calibri Light" w:hAnsi="Calibri Light" w:cs="Calibri Light"/>
        </w:rPr>
      </w:pPr>
      <w:r w:rsidRPr="001F2D0F">
        <w:rPr>
          <w:rFonts w:ascii="Calibri Light" w:hAnsi="Calibri Light" w:cs="Calibri Light"/>
        </w:rPr>
        <w:t>Para guiar la estrategia de inversión de BBVA, la siguiente tabla describe los hitos clave para la activación de capital. Muestra cuándo se activan la financiación de visibilidad, la financiación combinada, los instrumentos ESG y la coinversión de capital riesgo, en línea con las fases de implementación de SolPort .</w:t>
      </w:r>
    </w:p>
    <w:p w14:paraId="32487060" w14:textId="77777777" w:rsidR="00D90B4B" w:rsidRPr="001F2D0F" w:rsidRDefault="00D90B4B" w:rsidP="001F2D0F">
      <w:pPr>
        <w:pStyle w:val="Heading4"/>
      </w:pPr>
      <w:r w:rsidRPr="001F2D0F">
        <w:t>Cronología del flujo de capital</w:t>
      </w:r>
    </w:p>
    <w:tbl>
      <w:tblPr>
        <w:tblStyle w:val="TableGridLight"/>
        <w:tblW w:w="8717" w:type="dxa"/>
        <w:tblLook w:val="04A0" w:firstRow="1" w:lastRow="0" w:firstColumn="1" w:lastColumn="0" w:noHBand="0" w:noVBand="1"/>
      </w:tblPr>
      <w:tblGrid>
        <w:gridCol w:w="619"/>
        <w:gridCol w:w="3797"/>
        <w:gridCol w:w="4301"/>
      </w:tblGrid>
      <w:tr w:rsidR="001F2D0F" w:rsidRPr="001F2D0F" w14:paraId="0A21ED0F" w14:textId="77777777" w:rsidTr="006D238B">
        <w:trPr>
          <w:trHeight w:val="441"/>
        </w:trPr>
        <w:tc>
          <w:tcPr>
            <w:tcW w:w="0" w:type="auto"/>
            <w:hideMark/>
          </w:tcPr>
          <w:p w14:paraId="200BDEA1" w14:textId="77777777" w:rsidR="00D90B4B" w:rsidRPr="001F2D0F" w:rsidRDefault="00D90B4B" w:rsidP="006D238B">
            <w:pPr>
              <w:spacing w:after="160" w:line="259" w:lineRule="auto"/>
              <w:rPr>
                <w:rFonts w:ascii="Calibri Light" w:hAnsi="Calibri Light" w:cs="Calibri Light"/>
                <w:b/>
                <w:bCs/>
              </w:rPr>
            </w:pPr>
            <w:r w:rsidRPr="001F2D0F">
              <w:rPr>
                <w:rFonts w:ascii="Calibri Light" w:hAnsi="Calibri Light" w:cs="Calibri Light"/>
                <w:b/>
                <w:bCs/>
              </w:rPr>
              <w:t>Mes</w:t>
            </w:r>
          </w:p>
        </w:tc>
        <w:tc>
          <w:tcPr>
            <w:tcW w:w="0" w:type="auto"/>
            <w:hideMark/>
          </w:tcPr>
          <w:p w14:paraId="02689278" w14:textId="77777777" w:rsidR="00D90B4B" w:rsidRPr="001F2D0F" w:rsidRDefault="00D90B4B" w:rsidP="006D238B">
            <w:pPr>
              <w:spacing w:after="160" w:line="259" w:lineRule="auto"/>
              <w:rPr>
                <w:rFonts w:ascii="Calibri Light" w:hAnsi="Calibri Light" w:cs="Calibri Light"/>
                <w:b/>
                <w:bCs/>
              </w:rPr>
            </w:pPr>
            <w:r w:rsidRPr="001F2D0F">
              <w:rPr>
                <w:rFonts w:ascii="Calibri Light" w:hAnsi="Calibri Light" w:cs="Calibri Light"/>
                <w:b/>
                <w:bCs/>
              </w:rPr>
              <w:t>Actividad</w:t>
            </w:r>
          </w:p>
        </w:tc>
        <w:tc>
          <w:tcPr>
            <w:tcW w:w="0" w:type="auto"/>
            <w:hideMark/>
          </w:tcPr>
          <w:p w14:paraId="00C7C01E" w14:textId="77777777" w:rsidR="00D90B4B" w:rsidRPr="001F2D0F" w:rsidRDefault="00D90B4B" w:rsidP="006D238B">
            <w:pPr>
              <w:spacing w:after="160" w:line="259" w:lineRule="auto"/>
              <w:rPr>
                <w:rFonts w:ascii="Calibri Light" w:hAnsi="Calibri Light" w:cs="Calibri Light"/>
                <w:b/>
                <w:bCs/>
              </w:rPr>
            </w:pPr>
            <w:r w:rsidRPr="001F2D0F">
              <w:rPr>
                <w:rFonts w:ascii="Calibri Light" w:hAnsi="Calibri Light" w:cs="Calibri Light"/>
                <w:b/>
                <w:bCs/>
              </w:rPr>
              <w:t>Desencadenante de capital</w:t>
            </w:r>
          </w:p>
        </w:tc>
      </w:tr>
      <w:tr w:rsidR="001F2D0F" w:rsidRPr="001F2D0F" w14:paraId="27F01DA2" w14:textId="77777777" w:rsidTr="006D238B">
        <w:trPr>
          <w:trHeight w:val="441"/>
        </w:trPr>
        <w:tc>
          <w:tcPr>
            <w:tcW w:w="0" w:type="auto"/>
            <w:hideMark/>
          </w:tcPr>
          <w:p w14:paraId="52901EBA"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1</w:t>
            </w:r>
          </w:p>
        </w:tc>
        <w:tc>
          <w:tcPr>
            <w:tcW w:w="0" w:type="auto"/>
            <w:hideMark/>
          </w:tcPr>
          <w:p w14:paraId="7DF79AD1"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Lanzamiento piloto en la sede de BBVA</w:t>
            </w:r>
          </w:p>
        </w:tc>
        <w:tc>
          <w:tcPr>
            <w:tcW w:w="0" w:type="auto"/>
            <w:hideMark/>
          </w:tcPr>
          <w:p w14:paraId="1EFB40C2"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Financiación de la visibilidad</w:t>
            </w:r>
          </w:p>
        </w:tc>
      </w:tr>
      <w:tr w:rsidR="001F2D0F" w:rsidRPr="001F2D0F" w14:paraId="14B82F82" w14:textId="77777777" w:rsidTr="006D238B">
        <w:trPr>
          <w:trHeight w:val="441"/>
        </w:trPr>
        <w:tc>
          <w:tcPr>
            <w:tcW w:w="0" w:type="auto"/>
            <w:hideMark/>
          </w:tcPr>
          <w:p w14:paraId="41AD8A72"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6</w:t>
            </w:r>
          </w:p>
        </w:tc>
        <w:tc>
          <w:tcPr>
            <w:tcW w:w="0" w:type="auto"/>
            <w:hideMark/>
          </w:tcPr>
          <w:p w14:paraId="39A512E7"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Comienza la monetización del corredor</w:t>
            </w:r>
          </w:p>
        </w:tc>
        <w:tc>
          <w:tcPr>
            <w:tcW w:w="0" w:type="auto"/>
            <w:hideMark/>
          </w:tcPr>
          <w:p w14:paraId="0CD2F972"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Activación de financiación combinada</w:t>
            </w:r>
          </w:p>
        </w:tc>
      </w:tr>
      <w:tr w:rsidR="001F2D0F" w:rsidRPr="001F2D0F" w14:paraId="4186EADD" w14:textId="77777777" w:rsidTr="006D238B">
        <w:trPr>
          <w:trHeight w:val="441"/>
        </w:trPr>
        <w:tc>
          <w:tcPr>
            <w:tcW w:w="0" w:type="auto"/>
            <w:hideMark/>
          </w:tcPr>
          <w:p w14:paraId="79033E54"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lastRenderedPageBreak/>
              <w:t>12</w:t>
            </w:r>
          </w:p>
        </w:tc>
        <w:tc>
          <w:tcPr>
            <w:tcW w:w="0" w:type="auto"/>
            <w:hideMark/>
          </w:tcPr>
          <w:p w14:paraId="0C7B0DE3"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Empaquetado de activos de carbono</w:t>
            </w:r>
          </w:p>
        </w:tc>
        <w:tc>
          <w:tcPr>
            <w:tcW w:w="0" w:type="auto"/>
            <w:hideMark/>
          </w:tcPr>
          <w:p w14:paraId="67D06A32"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Instrumentos de crédito vinculados a ESG</w:t>
            </w:r>
          </w:p>
        </w:tc>
      </w:tr>
      <w:tr w:rsidR="001F2D0F" w:rsidRPr="001F2D0F" w14:paraId="0D25BA5C" w14:textId="77777777" w:rsidTr="006D238B">
        <w:trPr>
          <w:trHeight w:val="441"/>
        </w:trPr>
        <w:tc>
          <w:tcPr>
            <w:tcW w:w="0" w:type="auto"/>
            <w:hideMark/>
          </w:tcPr>
          <w:p w14:paraId="6FECECEF"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24</w:t>
            </w:r>
          </w:p>
        </w:tc>
        <w:tc>
          <w:tcPr>
            <w:tcW w:w="0" w:type="auto"/>
            <w:hideMark/>
          </w:tcPr>
          <w:p w14:paraId="6F4A860E"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Realización de TIR a través de la malla</w:t>
            </w:r>
          </w:p>
        </w:tc>
        <w:tc>
          <w:tcPr>
            <w:tcW w:w="0" w:type="auto"/>
            <w:hideMark/>
          </w:tcPr>
          <w:p w14:paraId="1905C365"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Potencial de coinversión de riesgo</w:t>
            </w:r>
          </w:p>
        </w:tc>
      </w:tr>
      <w:tr w:rsidR="001F2D0F" w:rsidRPr="001F2D0F" w14:paraId="5639EC9E" w14:textId="77777777" w:rsidTr="006D238B">
        <w:trPr>
          <w:trHeight w:val="430"/>
        </w:trPr>
        <w:tc>
          <w:tcPr>
            <w:tcW w:w="0" w:type="auto"/>
            <w:hideMark/>
          </w:tcPr>
          <w:p w14:paraId="7B6B0587"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36</w:t>
            </w:r>
          </w:p>
        </w:tc>
        <w:tc>
          <w:tcPr>
            <w:tcW w:w="0" w:type="auto"/>
            <w:hideMark/>
          </w:tcPr>
          <w:p w14:paraId="53C00F64"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Madurez de la plataforma</w:t>
            </w:r>
          </w:p>
        </w:tc>
        <w:tc>
          <w:tcPr>
            <w:tcW w:w="0" w:type="auto"/>
            <w:hideMark/>
          </w:tcPr>
          <w:p w14:paraId="0A1B5935" w14:textId="77777777" w:rsidR="00D90B4B" w:rsidRPr="001F2D0F" w:rsidRDefault="00D90B4B" w:rsidP="006D238B">
            <w:pPr>
              <w:spacing w:after="160" w:line="259" w:lineRule="auto"/>
              <w:rPr>
                <w:rFonts w:ascii="Calibri Light" w:hAnsi="Calibri Light" w:cs="Calibri Light"/>
              </w:rPr>
            </w:pPr>
            <w:r w:rsidRPr="001F2D0F">
              <w:rPr>
                <w:rFonts w:ascii="Calibri Light" w:hAnsi="Calibri Light" w:cs="Calibri Light"/>
              </w:rPr>
              <w:t>Tokenización y comercio de compensaciones</w:t>
            </w:r>
          </w:p>
        </w:tc>
      </w:tr>
    </w:tbl>
    <w:p w14:paraId="3B06A555" w14:textId="77777777" w:rsidR="001F2D0F" w:rsidRPr="001F2D0F" w:rsidRDefault="001F2D0F" w:rsidP="001F2D0F">
      <w:pPr>
        <w:pStyle w:val="NoSpacing"/>
      </w:pPr>
    </w:p>
    <w:p w14:paraId="0737433E" w14:textId="4AF884AC" w:rsidR="00D90B4B" w:rsidRPr="001F2D0F" w:rsidRDefault="00D90B4B" w:rsidP="00D90B4B">
      <w:pPr>
        <w:rPr>
          <w:rFonts w:ascii="Calibri Light" w:hAnsi="Calibri Light" w:cs="Calibri Light"/>
          <w:color w:val="0B769F" w:themeColor="accent4" w:themeShade="BF"/>
          <w:sz w:val="28"/>
          <w:szCs w:val="28"/>
        </w:rPr>
      </w:pPr>
      <w:r w:rsidRPr="001F2D0F">
        <w:rPr>
          <w:rFonts w:ascii="Calibri Light" w:hAnsi="Calibri Light" w:cs="Calibri Light"/>
          <w:color w:val="0B769F" w:themeColor="accent4" w:themeShade="BF"/>
          <w:sz w:val="28"/>
          <w:szCs w:val="28"/>
        </w:rPr>
        <w:t>Esta tabla ilustra cómo BBVA puede implementar capital en sincronía con el crecimiento de SolPort , minimizando el riesgo y maximizando la visibilidad, el impacto y el retorno.</w:t>
      </w:r>
    </w:p>
    <w:p w14:paraId="6E1B4CD4" w14:textId="77777777" w:rsidR="00D90B4B" w:rsidRPr="001F2D0F" w:rsidRDefault="00D90B4B" w:rsidP="001F2D0F">
      <w:pPr>
        <w:pStyle w:val="Heading3"/>
      </w:pPr>
      <w:bookmarkStart w:id="270" w:name="_Toc203900846"/>
      <w:bookmarkStart w:id="271" w:name="_Toc203984913"/>
      <w:r w:rsidRPr="001F2D0F">
        <w:t>Conclusiones estratégicas</w:t>
      </w:r>
      <w:bookmarkEnd w:id="270"/>
      <w:bookmarkEnd w:id="271"/>
    </w:p>
    <w:p w14:paraId="285F60C5" w14:textId="77777777" w:rsidR="00D90B4B" w:rsidRPr="001F2D0F" w:rsidRDefault="00D90B4B" w:rsidP="00D90B4B">
      <w:pPr>
        <w:numPr>
          <w:ilvl w:val="0"/>
          <w:numId w:val="98"/>
        </w:numPr>
        <w:rPr>
          <w:rFonts w:ascii="Calibri Light" w:hAnsi="Calibri Light" w:cs="Calibri Light"/>
        </w:rPr>
      </w:pPr>
      <w:r w:rsidRPr="001F2D0F">
        <w:rPr>
          <w:rFonts w:ascii="Calibri Light" w:hAnsi="Calibri Light" w:cs="Calibri Light"/>
          <w:b/>
          <w:bCs/>
        </w:rPr>
        <w:t xml:space="preserve">La financiación en fase inicial </w:t>
      </w:r>
      <w:r w:rsidRPr="001F2D0F">
        <w:rPr>
          <w:rFonts w:ascii="Calibri Light" w:hAnsi="Calibri Light" w:cs="Calibri Light"/>
        </w:rPr>
        <w:t>fortalece el liderazgo de marca y la credibilidad ESG</w:t>
      </w:r>
    </w:p>
    <w:p w14:paraId="6E1033DD" w14:textId="77777777" w:rsidR="00D90B4B" w:rsidRPr="001F2D0F" w:rsidRDefault="00D90B4B" w:rsidP="00D90B4B">
      <w:pPr>
        <w:numPr>
          <w:ilvl w:val="0"/>
          <w:numId w:val="98"/>
        </w:numPr>
        <w:rPr>
          <w:rFonts w:ascii="Calibri Light" w:hAnsi="Calibri Light" w:cs="Calibri Light"/>
        </w:rPr>
      </w:pPr>
      <w:r w:rsidRPr="001F2D0F">
        <w:rPr>
          <w:rFonts w:ascii="Calibri Light" w:hAnsi="Calibri Light" w:cs="Calibri Light"/>
          <w:b/>
          <w:bCs/>
        </w:rPr>
        <w:t xml:space="preserve">La inversión en etapa intermedia </w:t>
      </w:r>
      <w:r w:rsidRPr="001F2D0F">
        <w:rPr>
          <w:rFonts w:ascii="Calibri Light" w:hAnsi="Calibri Light" w:cs="Calibri Light"/>
        </w:rPr>
        <w:t>activa la monetización de corredores y la financiación del carbono</w:t>
      </w:r>
    </w:p>
    <w:p w14:paraId="7EA29E5E" w14:textId="77777777" w:rsidR="00D90B4B" w:rsidRPr="001F2D0F" w:rsidRDefault="00D90B4B" w:rsidP="00D90B4B">
      <w:pPr>
        <w:numPr>
          <w:ilvl w:val="0"/>
          <w:numId w:val="98"/>
        </w:numPr>
        <w:rPr>
          <w:rFonts w:ascii="Calibri Light" w:hAnsi="Calibri Light" w:cs="Calibri Light"/>
        </w:rPr>
      </w:pPr>
      <w:r w:rsidRPr="001F2D0F">
        <w:rPr>
          <w:rFonts w:ascii="Calibri Light" w:hAnsi="Calibri Light" w:cs="Calibri Light"/>
          <w:b/>
          <w:bCs/>
        </w:rPr>
        <w:t xml:space="preserve">El capital en etapas avanzadas </w:t>
      </w:r>
      <w:r w:rsidRPr="001F2D0F">
        <w:rPr>
          <w:rFonts w:ascii="Calibri Light" w:hAnsi="Calibri Light" w:cs="Calibri Light"/>
        </w:rPr>
        <w:t>respalda la expansión de la plataforma y el empaquetamiento de activos</w:t>
      </w:r>
    </w:p>
    <w:p w14:paraId="3FA26A5E" w14:textId="7830A439" w:rsidR="00D90B4B" w:rsidRPr="001F2D0F" w:rsidRDefault="00D90B4B" w:rsidP="00D90B4B">
      <w:pPr>
        <w:rPr>
          <w:rFonts w:ascii="Calibri Light" w:hAnsi="Calibri Light" w:cs="Calibri Light"/>
          <w:color w:val="0B769F" w:themeColor="accent4" w:themeShade="BF"/>
          <w:sz w:val="28"/>
          <w:szCs w:val="28"/>
        </w:rPr>
      </w:pPr>
      <w:r w:rsidRPr="001F2D0F">
        <w:rPr>
          <w:rFonts w:ascii="Calibri Light" w:hAnsi="Calibri Light" w:cs="Calibri Light"/>
          <w:color w:val="0B769F" w:themeColor="accent4" w:themeShade="BF"/>
          <w:sz w:val="28"/>
          <w:szCs w:val="28"/>
        </w:rPr>
        <w:t>SolPort es modular, transparente y está alinead</w:t>
      </w:r>
      <w:r w:rsidR="001F2D0F">
        <w:rPr>
          <w:rFonts w:ascii="Calibri Light" w:hAnsi="Calibri Light" w:cs="Calibri Light"/>
          <w:color w:val="0B769F" w:themeColor="accent4" w:themeShade="BF"/>
          <w:sz w:val="28"/>
          <w:szCs w:val="28"/>
        </w:rPr>
        <w:t>o</w:t>
      </w:r>
      <w:r w:rsidRPr="001F2D0F">
        <w:rPr>
          <w:rFonts w:ascii="Calibri Light" w:hAnsi="Calibri Light" w:cs="Calibri Light"/>
          <w:color w:val="0B769F" w:themeColor="accent4" w:themeShade="BF"/>
          <w:sz w:val="28"/>
          <w:szCs w:val="28"/>
        </w:rPr>
        <w:t xml:space="preserve"> con el apetito de BBVA por una infraestructura escalable e impulsada por el impacto.</w:t>
      </w:r>
    </w:p>
    <w:p w14:paraId="54D7797B" w14:textId="77777777" w:rsidR="00D90B4B" w:rsidRDefault="00D90B4B" w:rsidP="00D90B4B">
      <w:pPr>
        <w:pStyle w:val="Heading3"/>
      </w:pPr>
      <w:bookmarkStart w:id="272" w:name="_Toc203900847"/>
      <w:bookmarkStart w:id="273" w:name="_Toc203984914"/>
      <w:r w:rsidRPr="006E028B">
        <w:t>Capital combinado para infraestructura climática escalable en España</w:t>
      </w:r>
      <w:bookmarkEnd w:id="272"/>
      <w:bookmarkEnd w:id="273"/>
    </w:p>
    <w:p w14:paraId="695C3BA6" w14:textId="77777777" w:rsidR="00D90B4B" w:rsidRPr="000468C6" w:rsidRDefault="00D90B4B" w:rsidP="00D90B4B">
      <w:pPr>
        <w:rPr>
          <w:rFonts w:ascii="Calibri Light" w:hAnsi="Calibri Light" w:cs="Calibri Light"/>
          <w:color w:val="0B769F" w:themeColor="accent4" w:themeShade="BF"/>
          <w:sz w:val="28"/>
          <w:szCs w:val="28"/>
        </w:rPr>
      </w:pPr>
      <w:r w:rsidRPr="000468C6">
        <w:rPr>
          <w:rFonts w:ascii="Calibri Light" w:hAnsi="Calibri Light" w:cs="Calibri Light"/>
          <w:color w:val="0B769F" w:themeColor="accent4" w:themeShade="BF"/>
          <w:sz w:val="28"/>
          <w:szCs w:val="28"/>
        </w:rPr>
        <w:t>Esta ilustración también describe una estrategia de capital que combina capital de BBVA Spark, subvenciones públicas para el clima y coinversión comunitaria, convirtiendo a SolPort en una plataforma de tecnología climática escalable, financiable y medible.</w:t>
      </w:r>
    </w:p>
    <w:p w14:paraId="12693296" w14:textId="77777777" w:rsidR="00D90B4B" w:rsidRPr="006E028B" w:rsidRDefault="00D90B4B" w:rsidP="00D90B4B">
      <w:pPr>
        <w:pStyle w:val="Heading4"/>
      </w:pPr>
      <w:r w:rsidRPr="006E028B">
        <w:t>Estructura de financiación combinada</w:t>
      </w:r>
    </w:p>
    <w:tbl>
      <w:tblPr>
        <w:tblStyle w:val="TableGridLight"/>
        <w:tblW w:w="0" w:type="auto"/>
        <w:tblLook w:val="04A0" w:firstRow="1" w:lastRow="0" w:firstColumn="1" w:lastColumn="0" w:noHBand="0" w:noVBand="1"/>
      </w:tblPr>
      <w:tblGrid>
        <w:gridCol w:w="2809"/>
        <w:gridCol w:w="6207"/>
      </w:tblGrid>
      <w:tr w:rsidR="00AC0663" w:rsidRPr="00AC0663" w14:paraId="1F6E6AE0" w14:textId="77777777" w:rsidTr="006D238B">
        <w:tc>
          <w:tcPr>
            <w:tcW w:w="0" w:type="auto"/>
            <w:hideMark/>
          </w:tcPr>
          <w:p w14:paraId="68C671D1"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Fuente de capital</w:t>
            </w:r>
          </w:p>
        </w:tc>
        <w:tc>
          <w:tcPr>
            <w:tcW w:w="0" w:type="auto"/>
            <w:hideMark/>
          </w:tcPr>
          <w:p w14:paraId="20094A27"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Papel en la financiación de SolPort</w:t>
            </w:r>
          </w:p>
        </w:tc>
      </w:tr>
      <w:tr w:rsidR="00AC0663" w:rsidRPr="00AC0663" w14:paraId="59F5B052" w14:textId="77777777" w:rsidTr="006D238B">
        <w:tc>
          <w:tcPr>
            <w:tcW w:w="0" w:type="auto"/>
            <w:hideMark/>
          </w:tcPr>
          <w:p w14:paraId="6A06C965"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b/>
                <w:bCs/>
              </w:rPr>
              <w:t>BBVA Spark Renta Variable/Crédito</w:t>
            </w:r>
          </w:p>
        </w:tc>
        <w:tc>
          <w:tcPr>
            <w:tcW w:w="0" w:type="auto"/>
            <w:hideMark/>
          </w:tcPr>
          <w:p w14:paraId="21692679"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Financiación de anclaje para la implementación de pilotos y corredores</w:t>
            </w:r>
          </w:p>
        </w:tc>
      </w:tr>
      <w:tr w:rsidR="00AC0663" w:rsidRPr="00AC0663" w14:paraId="1F6B07A5" w14:textId="77777777" w:rsidTr="006D238B">
        <w:tc>
          <w:tcPr>
            <w:tcW w:w="0" w:type="auto"/>
            <w:hideMark/>
          </w:tcPr>
          <w:p w14:paraId="417A14C1"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b/>
                <w:bCs/>
              </w:rPr>
              <w:t>Subvenciones públicas para el clima</w:t>
            </w:r>
          </w:p>
        </w:tc>
        <w:tc>
          <w:tcPr>
            <w:tcW w:w="0" w:type="auto"/>
            <w:hideMark/>
          </w:tcPr>
          <w:p w14:paraId="037AF739"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Cofinanciamiento para el impacto de los ODS y la generación de compensaciones de carbono</w:t>
            </w:r>
          </w:p>
        </w:tc>
      </w:tr>
      <w:tr w:rsidR="00AC0663" w:rsidRPr="00AC0663" w14:paraId="183648A8" w14:textId="77777777" w:rsidTr="006D238B">
        <w:tc>
          <w:tcPr>
            <w:tcW w:w="0" w:type="auto"/>
            <w:hideMark/>
          </w:tcPr>
          <w:p w14:paraId="681118C9"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b/>
                <w:bCs/>
              </w:rPr>
              <w:t>Coinversión comunitaria</w:t>
            </w:r>
          </w:p>
        </w:tc>
        <w:tc>
          <w:tcPr>
            <w:tcW w:w="0" w:type="auto"/>
            <w:hideMark/>
          </w:tcPr>
          <w:p w14:paraId="72F0BAAC"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Acceso prepago, propiedad cooperativa, tracción local</w:t>
            </w:r>
          </w:p>
        </w:tc>
      </w:tr>
      <w:tr w:rsidR="00AC0663" w:rsidRPr="00AC0663" w14:paraId="4A11D589" w14:textId="77777777" w:rsidTr="006D238B">
        <w:tc>
          <w:tcPr>
            <w:tcW w:w="0" w:type="auto"/>
            <w:hideMark/>
          </w:tcPr>
          <w:p w14:paraId="758E055B"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b/>
                <w:bCs/>
              </w:rPr>
              <w:t>Inversores de impacto / Fondos ESG</w:t>
            </w:r>
          </w:p>
        </w:tc>
        <w:tc>
          <w:tcPr>
            <w:tcW w:w="0" w:type="auto"/>
            <w:hideMark/>
          </w:tcPr>
          <w:p w14:paraId="64707A54"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Expansión de la plataforma, monetización del carbono, servicios de datos</w:t>
            </w:r>
          </w:p>
        </w:tc>
      </w:tr>
    </w:tbl>
    <w:p w14:paraId="04CCED4C" w14:textId="77777777" w:rsidR="00AC0663" w:rsidRPr="00AC0663" w:rsidRDefault="00AC0663" w:rsidP="00AC0663">
      <w:pPr>
        <w:pStyle w:val="NoSpacing"/>
      </w:pPr>
    </w:p>
    <w:p w14:paraId="2939CDA0" w14:textId="41B62C43" w:rsidR="00D90B4B" w:rsidRPr="00AC0663" w:rsidRDefault="00D90B4B" w:rsidP="00D90B4B">
      <w:pPr>
        <w:rPr>
          <w:color w:val="0B769F" w:themeColor="accent4" w:themeShade="BF"/>
          <w:sz w:val="28"/>
          <w:szCs w:val="28"/>
        </w:rPr>
      </w:pPr>
      <w:r w:rsidRPr="00AC0663">
        <w:rPr>
          <w:i/>
          <w:iCs/>
          <w:color w:val="0B769F" w:themeColor="accent4" w:themeShade="BF"/>
          <w:sz w:val="28"/>
          <w:szCs w:val="28"/>
        </w:rPr>
        <w:t>Cada nivel de SolPort se corresponde con una combinación de capital que equilibra el riesgo, el rendimiento y el impacto.</w:t>
      </w:r>
    </w:p>
    <w:p w14:paraId="29923956" w14:textId="77777777" w:rsidR="00D90B4B" w:rsidRPr="00D01CE0" w:rsidRDefault="00D90B4B" w:rsidP="00D90B4B">
      <w:pPr>
        <w:pStyle w:val="Heading4"/>
      </w:pPr>
      <w:r w:rsidRPr="00D01CE0">
        <w:t>Estrategia de gastos de capital escalonados</w:t>
      </w:r>
    </w:p>
    <w:tbl>
      <w:tblPr>
        <w:tblStyle w:val="TableGridLight"/>
        <w:tblW w:w="8511" w:type="dxa"/>
        <w:tblLook w:val="04A0" w:firstRow="1" w:lastRow="0" w:firstColumn="1" w:lastColumn="0" w:noHBand="0" w:noVBand="1"/>
      </w:tblPr>
      <w:tblGrid>
        <w:gridCol w:w="1636"/>
        <w:gridCol w:w="2146"/>
        <w:gridCol w:w="4729"/>
      </w:tblGrid>
      <w:tr w:rsidR="00AC0663" w:rsidRPr="00AC0663" w14:paraId="67801AAC" w14:textId="77777777" w:rsidTr="006D238B">
        <w:trPr>
          <w:trHeight w:val="460"/>
        </w:trPr>
        <w:tc>
          <w:tcPr>
            <w:tcW w:w="0" w:type="auto"/>
            <w:hideMark/>
          </w:tcPr>
          <w:p w14:paraId="69AE5349"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Nivel SolPort</w:t>
            </w:r>
          </w:p>
        </w:tc>
        <w:tc>
          <w:tcPr>
            <w:tcW w:w="0" w:type="auto"/>
            <w:hideMark/>
          </w:tcPr>
          <w:p w14:paraId="5FBDF674"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Gastos de capital (€)</w:t>
            </w:r>
          </w:p>
        </w:tc>
        <w:tc>
          <w:tcPr>
            <w:tcW w:w="0" w:type="auto"/>
            <w:hideMark/>
          </w:tcPr>
          <w:p w14:paraId="15A49F4D"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Mezcla de financiación</w:t>
            </w:r>
          </w:p>
        </w:tc>
      </w:tr>
      <w:tr w:rsidR="00AC0663" w:rsidRPr="00AC0663" w14:paraId="3FC964E2" w14:textId="77777777" w:rsidTr="006D238B">
        <w:trPr>
          <w:trHeight w:val="460"/>
        </w:trPr>
        <w:tc>
          <w:tcPr>
            <w:tcW w:w="0" w:type="auto"/>
            <w:hideMark/>
          </w:tcPr>
          <w:p w14:paraId="388C2030"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lastRenderedPageBreak/>
              <w:t>SolPort Ultra</w:t>
            </w:r>
          </w:p>
        </w:tc>
        <w:tc>
          <w:tcPr>
            <w:tcW w:w="0" w:type="auto"/>
            <w:hideMark/>
          </w:tcPr>
          <w:p w14:paraId="72BB93E5"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20.000 €+</w:t>
            </w:r>
          </w:p>
        </w:tc>
        <w:tc>
          <w:tcPr>
            <w:tcW w:w="0" w:type="auto"/>
            <w:hideMark/>
          </w:tcPr>
          <w:p w14:paraId="2125BCD1"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50% BBVA + 30% beca + 20% comunidad</w:t>
            </w:r>
          </w:p>
        </w:tc>
      </w:tr>
      <w:tr w:rsidR="00AC0663" w:rsidRPr="00AC0663" w14:paraId="772AF0B9" w14:textId="77777777" w:rsidTr="006D238B">
        <w:trPr>
          <w:trHeight w:val="460"/>
        </w:trPr>
        <w:tc>
          <w:tcPr>
            <w:tcW w:w="0" w:type="auto"/>
            <w:hideMark/>
          </w:tcPr>
          <w:p w14:paraId="2C300C77"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Terraza SolPort</w:t>
            </w:r>
          </w:p>
        </w:tc>
        <w:tc>
          <w:tcPr>
            <w:tcW w:w="0" w:type="auto"/>
            <w:hideMark/>
          </w:tcPr>
          <w:p w14:paraId="4A5B0D51"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6.000 €–10.000 €</w:t>
            </w:r>
          </w:p>
        </w:tc>
        <w:tc>
          <w:tcPr>
            <w:tcW w:w="0" w:type="auto"/>
            <w:hideMark/>
          </w:tcPr>
          <w:p w14:paraId="221ABF55"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40% BBVA + 40% subvención + 20% cooperativa</w:t>
            </w:r>
          </w:p>
        </w:tc>
      </w:tr>
      <w:tr w:rsidR="00AC0663" w:rsidRPr="00AC0663" w14:paraId="490B156B" w14:textId="77777777" w:rsidTr="006D238B">
        <w:trPr>
          <w:trHeight w:val="460"/>
        </w:trPr>
        <w:tc>
          <w:tcPr>
            <w:tcW w:w="0" w:type="auto"/>
            <w:hideMark/>
          </w:tcPr>
          <w:p w14:paraId="4561E909"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SolPort Micro</w:t>
            </w:r>
          </w:p>
        </w:tc>
        <w:tc>
          <w:tcPr>
            <w:tcW w:w="0" w:type="auto"/>
            <w:hideMark/>
          </w:tcPr>
          <w:p w14:paraId="5835D39D"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2.000 €–4.000 €</w:t>
            </w:r>
          </w:p>
        </w:tc>
        <w:tc>
          <w:tcPr>
            <w:tcW w:w="0" w:type="auto"/>
            <w:hideMark/>
          </w:tcPr>
          <w:p w14:paraId="2404039B"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30% BBVA + 50% beca + 20% acceso prepago</w:t>
            </w:r>
          </w:p>
        </w:tc>
      </w:tr>
    </w:tbl>
    <w:p w14:paraId="720A876A" w14:textId="77777777" w:rsidR="00D90B4B" w:rsidRPr="00EB2416" w:rsidRDefault="00D90B4B" w:rsidP="00D90B4B">
      <w:pPr>
        <w:pStyle w:val="Heading4"/>
      </w:pPr>
      <w:r w:rsidRPr="00EB2416">
        <w:t>Hitos de la activación de capital</w:t>
      </w:r>
    </w:p>
    <w:tbl>
      <w:tblPr>
        <w:tblStyle w:val="TableGridLight"/>
        <w:tblW w:w="0" w:type="auto"/>
        <w:tblLook w:val="04A0" w:firstRow="1" w:lastRow="0" w:firstColumn="1" w:lastColumn="0" w:noHBand="0" w:noVBand="1"/>
      </w:tblPr>
      <w:tblGrid>
        <w:gridCol w:w="2224"/>
        <w:gridCol w:w="2601"/>
        <w:gridCol w:w="4191"/>
      </w:tblGrid>
      <w:tr w:rsidR="00AC0663" w:rsidRPr="00AC0663" w14:paraId="02C245F3" w14:textId="77777777" w:rsidTr="006D238B">
        <w:tc>
          <w:tcPr>
            <w:tcW w:w="0" w:type="auto"/>
            <w:hideMark/>
          </w:tcPr>
          <w:p w14:paraId="18F9E88B"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Hito</w:t>
            </w:r>
          </w:p>
        </w:tc>
        <w:tc>
          <w:tcPr>
            <w:tcW w:w="0" w:type="auto"/>
            <w:hideMark/>
          </w:tcPr>
          <w:p w14:paraId="465AD9DD"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Desencadenar</w:t>
            </w:r>
          </w:p>
        </w:tc>
        <w:tc>
          <w:tcPr>
            <w:tcW w:w="0" w:type="auto"/>
            <w:hideMark/>
          </w:tcPr>
          <w:p w14:paraId="2664C40F" w14:textId="77777777" w:rsidR="00D90B4B" w:rsidRPr="00AC0663" w:rsidRDefault="00D90B4B" w:rsidP="006D238B">
            <w:pPr>
              <w:spacing w:after="160" w:line="259" w:lineRule="auto"/>
              <w:rPr>
                <w:rFonts w:ascii="Calibri Light" w:hAnsi="Calibri Light" w:cs="Calibri Light"/>
                <w:b/>
                <w:bCs/>
              </w:rPr>
            </w:pPr>
            <w:r w:rsidRPr="00AC0663">
              <w:rPr>
                <w:rFonts w:ascii="Calibri Light" w:hAnsi="Calibri Light" w:cs="Calibri Light"/>
                <w:b/>
                <w:bCs/>
              </w:rPr>
              <w:t>Señal de capital</w:t>
            </w:r>
          </w:p>
        </w:tc>
      </w:tr>
      <w:tr w:rsidR="00AC0663" w:rsidRPr="00AC0663" w14:paraId="462E343F" w14:textId="77777777" w:rsidTr="006D238B">
        <w:tc>
          <w:tcPr>
            <w:tcW w:w="0" w:type="auto"/>
            <w:hideMark/>
          </w:tcPr>
          <w:p w14:paraId="72022E3A"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Lanzamiento piloto</w:t>
            </w:r>
          </w:p>
        </w:tc>
        <w:tc>
          <w:tcPr>
            <w:tcW w:w="0" w:type="auto"/>
            <w:hideMark/>
          </w:tcPr>
          <w:p w14:paraId="58B454B1"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Más de 10 unidades desplegadas</w:t>
            </w:r>
          </w:p>
        </w:tc>
        <w:tc>
          <w:tcPr>
            <w:tcW w:w="0" w:type="auto"/>
            <w:hideMark/>
          </w:tcPr>
          <w:p w14:paraId="1921F12E"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Financiación con visibilidad, panel de indicadores ESG</w:t>
            </w:r>
          </w:p>
        </w:tc>
      </w:tr>
      <w:tr w:rsidR="00AC0663" w:rsidRPr="00AC0663" w14:paraId="6F45D3CB" w14:textId="77777777" w:rsidTr="006D238B">
        <w:tc>
          <w:tcPr>
            <w:tcW w:w="0" w:type="auto"/>
            <w:hideMark/>
          </w:tcPr>
          <w:p w14:paraId="75973A1D"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Monetización del corredor</w:t>
            </w:r>
          </w:p>
        </w:tc>
        <w:tc>
          <w:tcPr>
            <w:tcW w:w="0" w:type="auto"/>
            <w:hideMark/>
          </w:tcPr>
          <w:p w14:paraId="459D5396"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Más de 50 unidades por ciudad</w:t>
            </w:r>
          </w:p>
        </w:tc>
        <w:tc>
          <w:tcPr>
            <w:tcW w:w="0" w:type="auto"/>
            <w:hideMark/>
          </w:tcPr>
          <w:p w14:paraId="3F9C6E72"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Registro de compensación y punto de equilibrio</w:t>
            </w:r>
          </w:p>
        </w:tc>
      </w:tr>
      <w:tr w:rsidR="00AC0663" w:rsidRPr="00AC0663" w14:paraId="5E2404AD" w14:textId="77777777" w:rsidTr="006D238B">
        <w:tc>
          <w:tcPr>
            <w:tcW w:w="0" w:type="auto"/>
            <w:hideMark/>
          </w:tcPr>
          <w:p w14:paraId="64DAFE6B"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Realización de TIR de malla</w:t>
            </w:r>
          </w:p>
        </w:tc>
        <w:tc>
          <w:tcPr>
            <w:tcW w:w="0" w:type="auto"/>
            <w:hideMark/>
          </w:tcPr>
          <w:p w14:paraId="405F2976"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Más de 250 unidades en red</w:t>
            </w:r>
          </w:p>
        </w:tc>
        <w:tc>
          <w:tcPr>
            <w:tcW w:w="0" w:type="auto"/>
            <w:hideMark/>
          </w:tcPr>
          <w:p w14:paraId="1DC65E80"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Vencimiento de la TIR, empaquetado de activos de carbono</w:t>
            </w:r>
          </w:p>
        </w:tc>
      </w:tr>
      <w:tr w:rsidR="00AC0663" w:rsidRPr="00AC0663" w14:paraId="438F6390" w14:textId="77777777" w:rsidTr="006D238B">
        <w:tc>
          <w:tcPr>
            <w:tcW w:w="0" w:type="auto"/>
            <w:hideMark/>
          </w:tcPr>
          <w:p w14:paraId="26D4592F"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Expansión de la plataforma</w:t>
            </w:r>
          </w:p>
        </w:tc>
        <w:tc>
          <w:tcPr>
            <w:tcW w:w="0" w:type="auto"/>
            <w:hideMark/>
          </w:tcPr>
          <w:p w14:paraId="3B6E2EF9"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Datos ESG + tracción fintech</w:t>
            </w:r>
          </w:p>
        </w:tc>
        <w:tc>
          <w:tcPr>
            <w:tcW w:w="0" w:type="auto"/>
            <w:hideMark/>
          </w:tcPr>
          <w:p w14:paraId="0D0CEA91" w14:textId="77777777" w:rsidR="00D90B4B" w:rsidRPr="00AC0663" w:rsidRDefault="00D90B4B" w:rsidP="006D238B">
            <w:pPr>
              <w:spacing w:after="160" w:line="259" w:lineRule="auto"/>
              <w:rPr>
                <w:rFonts w:ascii="Calibri Light" w:hAnsi="Calibri Light" w:cs="Calibri Light"/>
              </w:rPr>
            </w:pPr>
            <w:r w:rsidRPr="00AC0663">
              <w:rPr>
                <w:rFonts w:ascii="Calibri Light" w:hAnsi="Calibri Light" w:cs="Calibri Light"/>
              </w:rPr>
              <w:t>Coinversión de riesgo, tokenización</w:t>
            </w:r>
          </w:p>
        </w:tc>
      </w:tr>
    </w:tbl>
    <w:p w14:paraId="5923E8DD" w14:textId="77777777" w:rsidR="00D90B4B" w:rsidRPr="00ED143B" w:rsidRDefault="00D90B4B" w:rsidP="00D90B4B">
      <w:pPr>
        <w:pStyle w:val="Heading3"/>
      </w:pPr>
      <w:bookmarkStart w:id="274" w:name="_Toc203900848"/>
      <w:bookmarkStart w:id="275" w:name="_Toc203984915"/>
      <w:r w:rsidRPr="00ED143B">
        <w:t>El papel estratégico de BBVA</w:t>
      </w:r>
      <w:bookmarkEnd w:id="274"/>
      <w:bookmarkEnd w:id="275"/>
    </w:p>
    <w:p w14:paraId="51A9425F" w14:textId="77777777" w:rsidR="00D90B4B" w:rsidRPr="00AC0663" w:rsidRDefault="00D90B4B" w:rsidP="00D90B4B">
      <w:pPr>
        <w:numPr>
          <w:ilvl w:val="0"/>
          <w:numId w:val="99"/>
        </w:numPr>
        <w:rPr>
          <w:rFonts w:ascii="Calibri Light" w:hAnsi="Calibri Light" w:cs="Calibri Light"/>
        </w:rPr>
      </w:pPr>
      <w:r w:rsidRPr="00AC0663">
        <w:rPr>
          <w:rFonts w:ascii="Calibri Light" w:hAnsi="Calibri Light" w:cs="Calibri Light"/>
          <w:b/>
          <w:bCs/>
        </w:rPr>
        <w:t xml:space="preserve">Fase 1: </w:t>
      </w:r>
      <w:r w:rsidRPr="00AC0663">
        <w:rPr>
          <w:rFonts w:ascii="Calibri Light" w:hAnsi="Calibri Light" w:cs="Calibri Light"/>
        </w:rPr>
        <w:t>Inversor ancla y anfitrión del panel de ESG</w:t>
      </w:r>
    </w:p>
    <w:p w14:paraId="6564196A" w14:textId="77777777" w:rsidR="00D90B4B" w:rsidRPr="00AC0663" w:rsidRDefault="00D90B4B" w:rsidP="00D90B4B">
      <w:pPr>
        <w:numPr>
          <w:ilvl w:val="0"/>
          <w:numId w:val="99"/>
        </w:numPr>
        <w:rPr>
          <w:rFonts w:ascii="Calibri Light" w:hAnsi="Calibri Light" w:cs="Calibri Light"/>
        </w:rPr>
      </w:pPr>
      <w:r w:rsidRPr="00AC0663">
        <w:rPr>
          <w:rFonts w:ascii="Calibri Light" w:hAnsi="Calibri Light" w:cs="Calibri Light"/>
          <w:b/>
          <w:bCs/>
        </w:rPr>
        <w:t xml:space="preserve">Fase 2: </w:t>
      </w:r>
      <w:r w:rsidRPr="00AC0663">
        <w:rPr>
          <w:rFonts w:ascii="Calibri Light" w:hAnsi="Calibri Light" w:cs="Calibri Light"/>
        </w:rPr>
        <w:t>Coinversor del corredor y validador de activos de carbono</w:t>
      </w:r>
    </w:p>
    <w:p w14:paraId="4C2FEEB8" w14:textId="77777777" w:rsidR="00D90B4B" w:rsidRPr="00AC0663" w:rsidRDefault="00D90B4B" w:rsidP="00D90B4B">
      <w:pPr>
        <w:numPr>
          <w:ilvl w:val="0"/>
          <w:numId w:val="99"/>
        </w:numPr>
        <w:rPr>
          <w:rFonts w:ascii="Calibri Light" w:hAnsi="Calibri Light" w:cs="Calibri Light"/>
        </w:rPr>
      </w:pPr>
      <w:r w:rsidRPr="00AC0663">
        <w:rPr>
          <w:rFonts w:ascii="Calibri Light" w:hAnsi="Calibri Light" w:cs="Calibri Light"/>
          <w:b/>
          <w:bCs/>
        </w:rPr>
        <w:t xml:space="preserve">Fase 3: </w:t>
      </w:r>
      <w:r w:rsidRPr="00AC0663">
        <w:rPr>
          <w:rFonts w:ascii="Calibri Light" w:hAnsi="Calibri Light" w:cs="Calibri Light"/>
        </w:rPr>
        <w:t>Orquestador de plataforma para contratos inteligentes y finanzas vinculadas a ESG</w:t>
      </w:r>
    </w:p>
    <w:p w14:paraId="65E5E24E" w14:textId="77777777" w:rsidR="00D90B4B" w:rsidRPr="000468C6" w:rsidRDefault="00D90B4B" w:rsidP="00D90B4B">
      <w:pPr>
        <w:rPr>
          <w:color w:val="0B769F" w:themeColor="accent4" w:themeShade="BF"/>
          <w:sz w:val="28"/>
          <w:szCs w:val="28"/>
        </w:rPr>
      </w:pPr>
      <w:r w:rsidRPr="000468C6">
        <w:rPr>
          <w:i/>
          <w:iCs/>
          <w:color w:val="0B769F" w:themeColor="accent4" w:themeShade="BF"/>
          <w:sz w:val="28"/>
          <w:szCs w:val="28"/>
        </w:rPr>
        <w:t>BBVA se convierte en el motor de capital detrás de la malla del corredor solar de España, combinando finanzas, tecnología climática e innovación urbana.</w:t>
      </w:r>
    </w:p>
    <w:p w14:paraId="3F27C5E5" w14:textId="77777777" w:rsidR="00D90B4B" w:rsidRPr="00EF7AA8" w:rsidRDefault="00D90B4B" w:rsidP="00D90B4B">
      <w:pPr>
        <w:pStyle w:val="Heading3"/>
      </w:pPr>
      <w:bookmarkStart w:id="276" w:name="_Toc203900849"/>
      <w:bookmarkStart w:id="277" w:name="_Toc203984916"/>
      <w:r w:rsidRPr="00EF7AA8">
        <w:t>Integración financiera ESG</w:t>
      </w:r>
      <w:bookmarkEnd w:id="276"/>
      <w:bookmarkEnd w:id="277"/>
    </w:p>
    <w:p w14:paraId="73DFA9D2" w14:textId="7DC54E0C" w:rsidR="00D90B4B" w:rsidRPr="00AC0663" w:rsidRDefault="00D90B4B" w:rsidP="00D90B4B">
      <w:pPr>
        <w:rPr>
          <w:rFonts w:ascii="Calibri Light" w:hAnsi="Calibri Light" w:cs="Calibri Light"/>
        </w:rPr>
      </w:pPr>
      <w:r w:rsidRPr="00AC0663">
        <w:rPr>
          <w:rFonts w:ascii="Calibri Light" w:hAnsi="Calibri Light" w:cs="Calibri Light"/>
        </w:rPr>
        <w:t xml:space="preserve"> SolPort generan:</w:t>
      </w:r>
    </w:p>
    <w:p w14:paraId="6682D001" w14:textId="77777777" w:rsidR="00D90B4B" w:rsidRPr="00AC0663" w:rsidRDefault="00D90B4B" w:rsidP="00D90B4B">
      <w:pPr>
        <w:numPr>
          <w:ilvl w:val="0"/>
          <w:numId w:val="100"/>
        </w:numPr>
        <w:rPr>
          <w:rFonts w:ascii="Calibri Light" w:hAnsi="Calibri Light" w:cs="Calibri Light"/>
        </w:rPr>
      </w:pPr>
      <w:r w:rsidRPr="00AC0663">
        <w:rPr>
          <w:rFonts w:ascii="Calibri Light" w:hAnsi="Calibri Light" w:cs="Calibri Light"/>
          <w:b/>
          <w:bCs/>
        </w:rPr>
        <w:t xml:space="preserve">Compensaciones de carbono: </w:t>
      </w:r>
      <w:r w:rsidRPr="00AC0663">
        <w:rPr>
          <w:rFonts w:ascii="Calibri Light" w:hAnsi="Calibri Light" w:cs="Calibri Light"/>
        </w:rPr>
        <w:t>verificadas, agrupadas y monetizadas</w:t>
      </w:r>
    </w:p>
    <w:p w14:paraId="437293CD" w14:textId="77777777" w:rsidR="00D90B4B" w:rsidRPr="00AC0663" w:rsidRDefault="00D90B4B" w:rsidP="00D90B4B">
      <w:pPr>
        <w:numPr>
          <w:ilvl w:val="0"/>
          <w:numId w:val="100"/>
        </w:numPr>
        <w:rPr>
          <w:rFonts w:ascii="Calibri Light" w:hAnsi="Calibri Light" w:cs="Calibri Light"/>
        </w:rPr>
      </w:pPr>
      <w:r w:rsidRPr="00AC0663">
        <w:rPr>
          <w:rFonts w:ascii="Calibri Light" w:hAnsi="Calibri Light" w:cs="Calibri Light"/>
          <w:b/>
          <w:bCs/>
        </w:rPr>
        <w:t xml:space="preserve">Créditos de impacto de los ODS: </w:t>
      </w:r>
      <w:r w:rsidRPr="00AC0663">
        <w:rPr>
          <w:rFonts w:ascii="Calibri Light" w:hAnsi="Calibri Light" w:cs="Calibri Light"/>
        </w:rPr>
        <w:t>vinculados a los objetivos 7, 9, 11 y 13</w:t>
      </w:r>
    </w:p>
    <w:p w14:paraId="1D9CE65B" w14:textId="77777777" w:rsidR="00D90B4B" w:rsidRPr="00AC0663" w:rsidRDefault="00D90B4B" w:rsidP="00D90B4B">
      <w:pPr>
        <w:numPr>
          <w:ilvl w:val="0"/>
          <w:numId w:val="100"/>
        </w:numPr>
        <w:rPr>
          <w:rFonts w:ascii="Calibri Light" w:hAnsi="Calibri Light" w:cs="Calibri Light"/>
        </w:rPr>
      </w:pPr>
      <w:r w:rsidRPr="00AC0663">
        <w:rPr>
          <w:rFonts w:ascii="Calibri Light" w:hAnsi="Calibri Light" w:cs="Calibri Light"/>
          <w:b/>
          <w:bCs/>
        </w:rPr>
        <w:t xml:space="preserve">Servicios de informes ESG: </w:t>
      </w:r>
      <w:r w:rsidRPr="00AC0663">
        <w:rPr>
          <w:rFonts w:ascii="Calibri Light" w:hAnsi="Calibri Light" w:cs="Calibri Light"/>
        </w:rPr>
        <w:t>vendidos a municipios y financiadores</w:t>
      </w:r>
    </w:p>
    <w:p w14:paraId="273E0475" w14:textId="77777777" w:rsidR="00D90B4B" w:rsidRPr="00AC0663" w:rsidRDefault="00D90B4B" w:rsidP="00D90B4B">
      <w:pPr>
        <w:numPr>
          <w:ilvl w:val="0"/>
          <w:numId w:val="100"/>
        </w:numPr>
        <w:rPr>
          <w:rFonts w:ascii="Calibri Light" w:hAnsi="Calibri Light" w:cs="Calibri Light"/>
        </w:rPr>
      </w:pPr>
      <w:r w:rsidRPr="00AC0663">
        <w:rPr>
          <w:rFonts w:ascii="Calibri Light" w:hAnsi="Calibri Light" w:cs="Calibri Light"/>
          <w:b/>
          <w:bCs/>
        </w:rPr>
        <w:t xml:space="preserve">Activos de marca climática: </w:t>
      </w:r>
      <w:r w:rsidRPr="00AC0663">
        <w:rPr>
          <w:rFonts w:ascii="Calibri Light" w:hAnsi="Calibri Light" w:cs="Calibri Light"/>
        </w:rPr>
        <w:t>artefactos de marca compartida en zonas emblemáticas</w:t>
      </w:r>
    </w:p>
    <w:p w14:paraId="113DB65A" w14:textId="77777777" w:rsidR="00D90B4B" w:rsidRPr="00AC0663" w:rsidRDefault="00D90B4B" w:rsidP="00D90B4B">
      <w:pPr>
        <w:rPr>
          <w:rFonts w:ascii="Calibri Light" w:hAnsi="Calibri Light" w:cs="Calibri Light"/>
        </w:rPr>
      </w:pPr>
      <w:r w:rsidRPr="00AC0663">
        <w:rPr>
          <w:rFonts w:ascii="Calibri Light" w:hAnsi="Calibri Light" w:cs="Calibri Light"/>
        </w:rPr>
        <w:t>Estos resultados se pueden empaquetar en:</w:t>
      </w:r>
    </w:p>
    <w:p w14:paraId="078956DE" w14:textId="77777777" w:rsidR="00D90B4B" w:rsidRPr="00AC0663" w:rsidRDefault="00D90B4B" w:rsidP="00D90B4B">
      <w:pPr>
        <w:numPr>
          <w:ilvl w:val="0"/>
          <w:numId w:val="101"/>
        </w:numPr>
        <w:rPr>
          <w:rFonts w:ascii="Calibri Light" w:hAnsi="Calibri Light" w:cs="Calibri Light"/>
        </w:rPr>
      </w:pPr>
      <w:r w:rsidRPr="00AC0663">
        <w:rPr>
          <w:rFonts w:ascii="Calibri Light" w:hAnsi="Calibri Light" w:cs="Calibri Light"/>
        </w:rPr>
        <w:t>Bonos vinculados a la sostenibilidad</w:t>
      </w:r>
    </w:p>
    <w:p w14:paraId="3AD630A8" w14:textId="77777777" w:rsidR="00D90B4B" w:rsidRPr="00AC0663" w:rsidRDefault="00D90B4B" w:rsidP="00D90B4B">
      <w:pPr>
        <w:numPr>
          <w:ilvl w:val="0"/>
          <w:numId w:val="101"/>
        </w:numPr>
        <w:rPr>
          <w:rFonts w:ascii="Calibri Light" w:hAnsi="Calibri Light" w:cs="Calibri Light"/>
        </w:rPr>
      </w:pPr>
      <w:r w:rsidRPr="00AC0663">
        <w:rPr>
          <w:rFonts w:ascii="Calibri Light" w:hAnsi="Calibri Light" w:cs="Calibri Light"/>
        </w:rPr>
        <w:t>Tokens respaldados por carbono</w:t>
      </w:r>
    </w:p>
    <w:p w14:paraId="461564BD" w14:textId="77777777" w:rsidR="00D90B4B" w:rsidRPr="00AC0663" w:rsidRDefault="00D90B4B" w:rsidP="00D90B4B">
      <w:pPr>
        <w:numPr>
          <w:ilvl w:val="0"/>
          <w:numId w:val="101"/>
        </w:numPr>
        <w:rPr>
          <w:rFonts w:ascii="Calibri Light" w:hAnsi="Calibri Light" w:cs="Calibri Light"/>
        </w:rPr>
      </w:pPr>
      <w:r w:rsidRPr="00AC0663">
        <w:rPr>
          <w:rFonts w:ascii="Calibri Light" w:hAnsi="Calibri Light" w:cs="Calibri Light"/>
        </w:rPr>
        <w:t>Paneles de inversión ESG</w:t>
      </w:r>
    </w:p>
    <w:p w14:paraId="6A027C76" w14:textId="0535B82E" w:rsidR="00D90B4B" w:rsidRPr="00AC0663" w:rsidRDefault="00D90B4B" w:rsidP="00D90B4B">
      <w:pPr>
        <w:rPr>
          <w:rFonts w:ascii="Calibri Light" w:hAnsi="Calibri Light" w:cs="Calibri Light"/>
          <w:color w:val="0B769F" w:themeColor="accent4" w:themeShade="BF"/>
          <w:sz w:val="28"/>
          <w:szCs w:val="28"/>
        </w:rPr>
      </w:pPr>
      <w:r w:rsidRPr="00AC0663">
        <w:rPr>
          <w:rFonts w:ascii="Calibri Light" w:hAnsi="Calibri Light" w:cs="Calibri Light"/>
          <w:color w:val="0B769F" w:themeColor="accent4" w:themeShade="BF"/>
          <w:sz w:val="28"/>
          <w:szCs w:val="28"/>
        </w:rPr>
        <w:t xml:space="preserve">Esta ilustración posiciona SolPort como </w:t>
      </w:r>
      <w:r w:rsidRPr="00AC0663">
        <w:rPr>
          <w:rFonts w:ascii="Calibri Light" w:hAnsi="Calibri Light" w:cs="Calibri Light"/>
          <w:b/>
          <w:bCs/>
          <w:color w:val="0B769F" w:themeColor="accent4" w:themeShade="BF"/>
          <w:sz w:val="28"/>
          <w:szCs w:val="28"/>
        </w:rPr>
        <w:t xml:space="preserve">plataforma preparada para el capital </w:t>
      </w:r>
      <w:r w:rsidRPr="00AC0663">
        <w:rPr>
          <w:rFonts w:ascii="Calibri Light" w:hAnsi="Calibri Light" w:cs="Calibri Light"/>
          <w:color w:val="0B769F" w:themeColor="accent4" w:themeShade="BF"/>
          <w:sz w:val="28"/>
          <w:szCs w:val="28"/>
        </w:rPr>
        <w:t>, con BBVA en el centro de su arquitectura financiera.</w:t>
      </w:r>
    </w:p>
    <w:p w14:paraId="432A0D42" w14:textId="77777777" w:rsidR="005C63C2" w:rsidRPr="00F10FB4" w:rsidRDefault="005C63C2" w:rsidP="005C63C2">
      <w:pPr>
        <w:pStyle w:val="Heading1"/>
        <w:jc w:val="center"/>
        <w:rPr>
          <w:b/>
          <w:bCs/>
          <w:color w:val="C00000"/>
        </w:rPr>
      </w:pPr>
      <w:bookmarkStart w:id="278" w:name="_Toc203562058"/>
      <w:bookmarkStart w:id="279" w:name="_Toc203729509"/>
      <w:bookmarkStart w:id="280" w:name="_Toc203900850"/>
      <w:bookmarkStart w:id="281" w:name="_Toc203984917"/>
      <w:r w:rsidRPr="00F10FB4">
        <w:rPr>
          <w:b/>
          <w:bCs/>
          <w:color w:val="C00000"/>
        </w:rPr>
        <w:lastRenderedPageBreak/>
        <w:t>12: Estrategia de riesgo y resiliencia</w:t>
      </w:r>
      <w:bookmarkEnd w:id="280"/>
      <w:bookmarkEnd w:id="281"/>
    </w:p>
    <w:p w14:paraId="3F4B6369" w14:textId="77777777" w:rsidR="005C63C2" w:rsidRPr="00F10FB4" w:rsidRDefault="005C63C2" w:rsidP="005C63C2">
      <w:pPr>
        <w:pStyle w:val="Heading2"/>
      </w:pPr>
      <w:bookmarkStart w:id="282" w:name="_Toc203900851"/>
      <w:bookmarkStart w:id="283" w:name="_Toc203984918"/>
      <w:r w:rsidRPr="00F10FB4">
        <w:t>Infraestructura construida para la durabilidad, la descentralización y la adaptación climática</w:t>
      </w:r>
      <w:bookmarkEnd w:id="282"/>
      <w:bookmarkEnd w:id="283"/>
    </w:p>
    <w:p w14:paraId="4A318318" w14:textId="77777777" w:rsidR="005C63C2" w:rsidRPr="006422A2" w:rsidRDefault="005C63C2" w:rsidP="005C63C2">
      <w:pPr>
        <w:pStyle w:val="NoSpacing"/>
        <w:rPr>
          <w:rFonts w:ascii="Calibri Light" w:hAnsi="Calibri Light" w:cs="Calibri Light"/>
        </w:rPr>
      </w:pPr>
      <w:r>
        <w:rPr>
          <w:rFonts w:ascii="Calibri Light" w:hAnsi="Calibri Light" w:cs="Calibri Light"/>
        </w:rPr>
        <w:t xml:space="preserve">Tomemos el caso de </w:t>
      </w:r>
      <w:r w:rsidRPr="006422A2">
        <w:rPr>
          <w:rFonts w:ascii="Calibri Light" w:hAnsi="Calibri Light" w:cs="Calibri Light"/>
        </w:rPr>
        <w:t>SolPort mencionado anteriormente. Estos dispositivos solares están diseñados para resistir los desafíos urbanos: físicos, financieros y ambientales. Este breve capítulo ilustra cómo el sistema se defiende contra los riesgos de implementación, las interrupciones operativas y el estrés climático, posicionando a BBVA como líder en resiliencia.</w:t>
      </w:r>
    </w:p>
    <w:p w14:paraId="687F024A" w14:textId="77777777" w:rsidR="005C63C2" w:rsidRPr="006422A2" w:rsidRDefault="005C63C2" w:rsidP="005C63C2">
      <w:pPr>
        <w:pStyle w:val="Heading3"/>
      </w:pPr>
      <w:bookmarkStart w:id="284" w:name="_Toc203900852"/>
      <w:bookmarkStart w:id="285" w:name="_Toc203984919"/>
      <w:r w:rsidRPr="006422A2">
        <w:rPr>
          <w:rStyle w:val="Heading3Char"/>
        </w:rPr>
        <w:t>Resiliencia técnica</w:t>
      </w:r>
      <w:bookmarkEnd w:id="284"/>
      <w:bookmarkEnd w:id="285"/>
    </w:p>
    <w:p w14:paraId="6B87B12A" w14:textId="77777777" w:rsidR="005C63C2" w:rsidRPr="006422A2" w:rsidRDefault="005C63C2" w:rsidP="005C63C2">
      <w:pPr>
        <w:pStyle w:val="NoSpacing"/>
        <w:numPr>
          <w:ilvl w:val="0"/>
          <w:numId w:val="102"/>
        </w:numPr>
        <w:rPr>
          <w:rFonts w:ascii="Calibri Light" w:hAnsi="Calibri Light" w:cs="Calibri Light"/>
        </w:rPr>
      </w:pPr>
      <w:r w:rsidRPr="006422A2">
        <w:rPr>
          <w:rFonts w:ascii="Calibri Light" w:hAnsi="Calibri Light" w:cs="Calibri Light"/>
        </w:rPr>
        <w:t>La construcción modular permite un fácil intercambio y reparación.</w:t>
      </w:r>
    </w:p>
    <w:p w14:paraId="4FA481C2" w14:textId="77777777" w:rsidR="005C63C2" w:rsidRPr="006422A2" w:rsidRDefault="005C63C2" w:rsidP="005C63C2">
      <w:pPr>
        <w:pStyle w:val="NoSpacing"/>
        <w:numPr>
          <w:ilvl w:val="0"/>
          <w:numId w:val="102"/>
        </w:numPr>
        <w:rPr>
          <w:rFonts w:ascii="Calibri Light" w:hAnsi="Calibri Light" w:cs="Calibri Light"/>
        </w:rPr>
      </w:pPr>
      <w:r w:rsidRPr="006422A2">
        <w:rPr>
          <w:rFonts w:ascii="Calibri Light" w:hAnsi="Calibri Light" w:cs="Calibri Light"/>
        </w:rPr>
        <w:t>La fabricación localizada evita la interrupción de la cadena de suministro</w:t>
      </w:r>
    </w:p>
    <w:p w14:paraId="7512BFB9" w14:textId="77777777" w:rsidR="005C63C2" w:rsidRPr="006422A2" w:rsidRDefault="005C63C2" w:rsidP="005C63C2">
      <w:pPr>
        <w:pStyle w:val="NoSpacing"/>
        <w:numPr>
          <w:ilvl w:val="0"/>
          <w:numId w:val="102"/>
        </w:numPr>
        <w:rPr>
          <w:rFonts w:ascii="Calibri Light" w:hAnsi="Calibri Light" w:cs="Calibri Light"/>
        </w:rPr>
      </w:pPr>
      <w:r w:rsidRPr="006422A2">
        <w:rPr>
          <w:rFonts w:ascii="Calibri Light" w:hAnsi="Calibri Light" w:cs="Calibri Light"/>
        </w:rPr>
        <w:t>La pila de sensores garantiza la detección temprana de fallas</w:t>
      </w:r>
    </w:p>
    <w:p w14:paraId="6B520AA6" w14:textId="77777777" w:rsidR="005C63C2" w:rsidRPr="006422A2" w:rsidRDefault="005C63C2" w:rsidP="005C63C2">
      <w:pPr>
        <w:pStyle w:val="Heading3"/>
      </w:pPr>
      <w:bookmarkStart w:id="286" w:name="_Toc203900853"/>
      <w:bookmarkStart w:id="287" w:name="_Toc203984920"/>
      <w:r w:rsidRPr="006422A2">
        <w:rPr>
          <w:rStyle w:val="Heading3Char"/>
        </w:rPr>
        <w:t>Redundancia energética</w:t>
      </w:r>
      <w:bookmarkEnd w:id="286"/>
      <w:bookmarkEnd w:id="287"/>
    </w:p>
    <w:p w14:paraId="456F789E" w14:textId="77777777" w:rsidR="005C63C2" w:rsidRPr="006422A2" w:rsidRDefault="005C63C2" w:rsidP="005C63C2">
      <w:pPr>
        <w:pStyle w:val="NoSpacing"/>
        <w:numPr>
          <w:ilvl w:val="0"/>
          <w:numId w:val="103"/>
        </w:numPr>
        <w:rPr>
          <w:rFonts w:ascii="Calibri Light" w:hAnsi="Calibri Light" w:cs="Calibri Light"/>
        </w:rPr>
      </w:pPr>
      <w:r w:rsidRPr="006422A2">
        <w:rPr>
          <w:rFonts w:ascii="Calibri Light" w:hAnsi="Calibri Light" w:cs="Calibri Light"/>
        </w:rPr>
        <w:t>El almacenamiento de batería a bordo permite el uso nocturno y en días nublados</w:t>
      </w:r>
    </w:p>
    <w:p w14:paraId="6073180B" w14:textId="77777777" w:rsidR="005C63C2" w:rsidRPr="006422A2" w:rsidRDefault="005C63C2" w:rsidP="005C63C2">
      <w:pPr>
        <w:pStyle w:val="NoSpacing"/>
        <w:numPr>
          <w:ilvl w:val="0"/>
          <w:numId w:val="103"/>
        </w:numPr>
        <w:rPr>
          <w:rFonts w:ascii="Calibri Light" w:hAnsi="Calibri Light" w:cs="Calibri Light"/>
        </w:rPr>
      </w:pPr>
      <w:r w:rsidRPr="006422A2">
        <w:rPr>
          <w:rFonts w:ascii="Calibri Light" w:hAnsi="Calibri Light" w:cs="Calibri Light"/>
        </w:rPr>
        <w:t>La lógica de respaldo de la red en las unidades Ultra/Terrace evita interrupciones en el servicio</w:t>
      </w:r>
    </w:p>
    <w:p w14:paraId="3A6E453F" w14:textId="77777777" w:rsidR="005C63C2" w:rsidRPr="006422A2" w:rsidRDefault="005C63C2" w:rsidP="005C63C2">
      <w:pPr>
        <w:pStyle w:val="NoSpacing"/>
        <w:numPr>
          <w:ilvl w:val="0"/>
          <w:numId w:val="103"/>
        </w:numPr>
        <w:rPr>
          <w:rFonts w:ascii="Calibri Light" w:hAnsi="Calibri Light" w:cs="Calibri Light"/>
        </w:rPr>
      </w:pPr>
      <w:r w:rsidRPr="006422A2">
        <w:rPr>
          <w:rFonts w:ascii="Calibri Light" w:hAnsi="Calibri Light" w:cs="Calibri Light"/>
        </w:rPr>
        <w:t>Equilibrio de carga peer to peer a través de VPP en todo el corredor</w:t>
      </w:r>
    </w:p>
    <w:p w14:paraId="33636744" w14:textId="77777777" w:rsidR="005C63C2" w:rsidRPr="006422A2" w:rsidRDefault="005C63C2" w:rsidP="005C63C2">
      <w:pPr>
        <w:pStyle w:val="Heading3"/>
      </w:pPr>
      <w:bookmarkStart w:id="288" w:name="_Toc203900854"/>
      <w:bookmarkStart w:id="289" w:name="_Toc203984921"/>
      <w:r w:rsidRPr="006422A2">
        <w:rPr>
          <w:rStyle w:val="Heading3Char"/>
        </w:rPr>
        <w:t>Gestión de riesgos financieros</w:t>
      </w:r>
      <w:bookmarkEnd w:id="288"/>
      <w:bookmarkEnd w:id="289"/>
    </w:p>
    <w:p w14:paraId="077D6C54" w14:textId="77777777" w:rsidR="005C63C2" w:rsidRPr="006422A2" w:rsidRDefault="005C63C2" w:rsidP="005C63C2">
      <w:pPr>
        <w:pStyle w:val="NoSpacing"/>
        <w:numPr>
          <w:ilvl w:val="0"/>
          <w:numId w:val="104"/>
        </w:numPr>
        <w:rPr>
          <w:rFonts w:ascii="Calibri Light" w:hAnsi="Calibri Light" w:cs="Calibri Light"/>
        </w:rPr>
      </w:pPr>
      <w:r w:rsidRPr="006422A2">
        <w:rPr>
          <w:rFonts w:ascii="Calibri Light" w:hAnsi="Calibri Light" w:cs="Calibri Light"/>
        </w:rPr>
        <w:t>El CapEx escalonado permite una inversión gradual y la densificación de los corredores</w:t>
      </w:r>
    </w:p>
    <w:p w14:paraId="71B19713" w14:textId="77777777" w:rsidR="005C63C2" w:rsidRPr="006422A2" w:rsidRDefault="005C63C2" w:rsidP="005C63C2">
      <w:pPr>
        <w:pStyle w:val="NoSpacing"/>
        <w:numPr>
          <w:ilvl w:val="0"/>
          <w:numId w:val="104"/>
        </w:numPr>
        <w:rPr>
          <w:rFonts w:ascii="Calibri Light" w:hAnsi="Calibri Light" w:cs="Calibri Light"/>
        </w:rPr>
      </w:pPr>
      <w:r w:rsidRPr="006422A2">
        <w:rPr>
          <w:rFonts w:ascii="Calibri Light" w:hAnsi="Calibri Light" w:cs="Calibri Light"/>
        </w:rPr>
        <w:t>La malla del corredor proporciona conmutación por error y flexibilidad de uso</w:t>
      </w:r>
    </w:p>
    <w:p w14:paraId="44FD9576" w14:textId="77777777" w:rsidR="005C63C2" w:rsidRPr="006422A2" w:rsidRDefault="005C63C2" w:rsidP="005C63C2">
      <w:pPr>
        <w:pStyle w:val="NoSpacing"/>
        <w:numPr>
          <w:ilvl w:val="0"/>
          <w:numId w:val="104"/>
        </w:numPr>
        <w:rPr>
          <w:rFonts w:ascii="Calibri Light" w:hAnsi="Calibri Light" w:cs="Calibri Light"/>
        </w:rPr>
      </w:pPr>
      <w:r w:rsidRPr="006422A2">
        <w:rPr>
          <w:rFonts w:ascii="Calibri Light" w:hAnsi="Calibri Light" w:cs="Calibri Light"/>
        </w:rPr>
        <w:t>La monetización multiservicio diversifica los flujos de ingresos</w:t>
      </w:r>
    </w:p>
    <w:p w14:paraId="4F5B9686" w14:textId="77777777" w:rsidR="005C63C2" w:rsidRPr="006422A2" w:rsidRDefault="005C63C2" w:rsidP="005C63C2">
      <w:pPr>
        <w:pStyle w:val="Heading3"/>
      </w:pPr>
      <w:bookmarkStart w:id="290" w:name="_Toc203900855"/>
      <w:bookmarkStart w:id="291" w:name="_Toc203984922"/>
      <w:r w:rsidRPr="006422A2">
        <w:rPr>
          <w:rStyle w:val="Heading3Char"/>
        </w:rPr>
        <w:t>Métricas de adaptación climática</w:t>
      </w:r>
      <w:bookmarkEnd w:id="290"/>
      <w:bookmarkEnd w:id="291"/>
    </w:p>
    <w:tbl>
      <w:tblPr>
        <w:tblStyle w:val="TableGridLight"/>
        <w:tblW w:w="8315" w:type="dxa"/>
        <w:tblLook w:val="04A0" w:firstRow="1" w:lastRow="0" w:firstColumn="1" w:lastColumn="0" w:noHBand="0" w:noVBand="1"/>
      </w:tblPr>
      <w:tblGrid>
        <w:gridCol w:w="4045"/>
        <w:gridCol w:w="4270"/>
      </w:tblGrid>
      <w:tr w:rsidR="005C63C2" w:rsidRPr="006422A2" w14:paraId="0F6BC03B" w14:textId="77777777" w:rsidTr="006D238B">
        <w:trPr>
          <w:trHeight w:val="303"/>
        </w:trPr>
        <w:tc>
          <w:tcPr>
            <w:tcW w:w="0" w:type="auto"/>
            <w:hideMark/>
          </w:tcPr>
          <w:p w14:paraId="07AA7789" w14:textId="77777777" w:rsidR="005C63C2" w:rsidRPr="006422A2" w:rsidRDefault="005C63C2" w:rsidP="006D238B">
            <w:pPr>
              <w:pStyle w:val="NoSpacing"/>
              <w:rPr>
                <w:rFonts w:ascii="Calibri Light" w:hAnsi="Calibri Light" w:cs="Calibri Light"/>
                <w:b/>
                <w:bCs/>
              </w:rPr>
            </w:pPr>
            <w:r w:rsidRPr="006422A2">
              <w:rPr>
                <w:rFonts w:ascii="Calibri Light" w:hAnsi="Calibri Light" w:cs="Calibri Light"/>
                <w:b/>
                <w:bCs/>
              </w:rPr>
              <w:t>Métrico</w:t>
            </w:r>
          </w:p>
        </w:tc>
        <w:tc>
          <w:tcPr>
            <w:tcW w:w="0" w:type="auto"/>
            <w:hideMark/>
          </w:tcPr>
          <w:p w14:paraId="31B888FB" w14:textId="77777777" w:rsidR="005C63C2" w:rsidRPr="006422A2" w:rsidRDefault="005C63C2" w:rsidP="006D238B">
            <w:pPr>
              <w:pStyle w:val="NoSpacing"/>
              <w:rPr>
                <w:rFonts w:ascii="Calibri Light" w:hAnsi="Calibri Light" w:cs="Calibri Light"/>
                <w:b/>
                <w:bCs/>
              </w:rPr>
            </w:pPr>
            <w:r w:rsidRPr="006422A2">
              <w:rPr>
                <w:rFonts w:ascii="Calibri Light" w:hAnsi="Calibri Light" w:cs="Calibri Light"/>
                <w:b/>
                <w:bCs/>
              </w:rPr>
              <w:t>Rango de impacto</w:t>
            </w:r>
          </w:p>
        </w:tc>
      </w:tr>
      <w:tr w:rsidR="005C63C2" w:rsidRPr="006422A2" w14:paraId="37F28362" w14:textId="77777777" w:rsidTr="006D238B">
        <w:trPr>
          <w:trHeight w:val="303"/>
        </w:trPr>
        <w:tc>
          <w:tcPr>
            <w:tcW w:w="0" w:type="auto"/>
            <w:hideMark/>
          </w:tcPr>
          <w:p w14:paraId="33BA5001"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Horas de enfriamiento entregadas</w:t>
            </w:r>
          </w:p>
        </w:tc>
        <w:tc>
          <w:tcPr>
            <w:tcW w:w="0" w:type="auto"/>
            <w:hideMark/>
          </w:tcPr>
          <w:p w14:paraId="0D9C1587"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800–2.000 por unidad al año</w:t>
            </w:r>
          </w:p>
        </w:tc>
      </w:tr>
      <w:tr w:rsidR="005C63C2" w:rsidRPr="006422A2" w14:paraId="5E5E306C" w14:textId="77777777" w:rsidTr="006D238B">
        <w:trPr>
          <w:trHeight w:val="317"/>
        </w:trPr>
        <w:tc>
          <w:tcPr>
            <w:tcW w:w="0" w:type="auto"/>
            <w:hideMark/>
          </w:tcPr>
          <w:p w14:paraId="6DA707F0"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Zona de reducción del estrés térmico</w:t>
            </w:r>
          </w:p>
        </w:tc>
        <w:tc>
          <w:tcPr>
            <w:tcW w:w="0" w:type="auto"/>
            <w:hideMark/>
          </w:tcPr>
          <w:p w14:paraId="3BE86B03"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Radio de 5 a 15 metros por artefacto</w:t>
            </w:r>
          </w:p>
        </w:tc>
      </w:tr>
      <w:tr w:rsidR="005C63C2" w:rsidRPr="006422A2" w14:paraId="6362D36A" w14:textId="77777777" w:rsidTr="006D238B">
        <w:trPr>
          <w:trHeight w:val="303"/>
        </w:trPr>
        <w:tc>
          <w:tcPr>
            <w:tcW w:w="0" w:type="auto"/>
            <w:hideMark/>
          </w:tcPr>
          <w:p w14:paraId="5E74935F"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Compensaciones de carbono generadas</w:t>
            </w:r>
          </w:p>
        </w:tc>
        <w:tc>
          <w:tcPr>
            <w:tcW w:w="0" w:type="auto"/>
            <w:hideMark/>
          </w:tcPr>
          <w:p w14:paraId="3946922E"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0,3–2,0 tCO₂ /año por unidad</w:t>
            </w:r>
          </w:p>
        </w:tc>
      </w:tr>
      <w:tr w:rsidR="005C63C2" w:rsidRPr="006422A2" w14:paraId="3A39BBC1" w14:textId="77777777" w:rsidTr="006D238B">
        <w:trPr>
          <w:trHeight w:val="303"/>
        </w:trPr>
        <w:tc>
          <w:tcPr>
            <w:tcW w:w="0" w:type="auto"/>
            <w:hideMark/>
          </w:tcPr>
          <w:p w14:paraId="61556824"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Bajada de temperatura en zonas públicas</w:t>
            </w:r>
          </w:p>
        </w:tc>
        <w:tc>
          <w:tcPr>
            <w:tcW w:w="0" w:type="auto"/>
            <w:hideMark/>
          </w:tcPr>
          <w:p w14:paraId="248916BB" w14:textId="77777777" w:rsidR="005C63C2" w:rsidRPr="006422A2" w:rsidRDefault="005C63C2" w:rsidP="006D238B">
            <w:pPr>
              <w:pStyle w:val="NoSpacing"/>
              <w:rPr>
                <w:rFonts w:ascii="Calibri Light" w:hAnsi="Calibri Light" w:cs="Calibri Light"/>
              </w:rPr>
            </w:pPr>
            <w:r w:rsidRPr="006422A2">
              <w:rPr>
                <w:rFonts w:ascii="Calibri Light" w:hAnsi="Calibri Light" w:cs="Calibri Light"/>
              </w:rPr>
              <w:t>1–3 °C mediante sombreado + nebulización</w:t>
            </w:r>
          </w:p>
        </w:tc>
      </w:tr>
    </w:tbl>
    <w:p w14:paraId="53E4C151" w14:textId="77777777" w:rsidR="005C63C2" w:rsidRPr="006422A2" w:rsidRDefault="005C63C2" w:rsidP="005C63C2">
      <w:pPr>
        <w:pStyle w:val="Heading3"/>
      </w:pPr>
      <w:r w:rsidRPr="006422A2">
        <w:t xml:space="preserve"> </w:t>
      </w:r>
      <w:bookmarkStart w:id="292" w:name="_Toc203900856"/>
      <w:bookmarkStart w:id="293" w:name="_Toc203984923"/>
      <w:r w:rsidRPr="006422A2">
        <w:rPr>
          <w:rStyle w:val="Heading3Char"/>
        </w:rPr>
        <w:t>Rol estratégico de BBVA</w:t>
      </w:r>
      <w:bookmarkEnd w:id="292"/>
      <w:bookmarkEnd w:id="293"/>
    </w:p>
    <w:p w14:paraId="09D910FA" w14:textId="77777777" w:rsidR="005C63C2" w:rsidRPr="006422A2" w:rsidRDefault="005C63C2" w:rsidP="005C63C2">
      <w:pPr>
        <w:pStyle w:val="NoSpacing"/>
        <w:numPr>
          <w:ilvl w:val="0"/>
          <w:numId w:val="105"/>
        </w:numPr>
        <w:rPr>
          <w:rFonts w:ascii="Calibri Light" w:hAnsi="Calibri Light" w:cs="Calibri Light"/>
        </w:rPr>
      </w:pPr>
      <w:r w:rsidRPr="006422A2">
        <w:rPr>
          <w:rFonts w:ascii="Calibri Light" w:hAnsi="Calibri Light" w:cs="Calibri Light"/>
        </w:rPr>
        <w:t>Posiciona a BBVA como proveedor de infraestructura resiliente al clima</w:t>
      </w:r>
    </w:p>
    <w:p w14:paraId="676D0469" w14:textId="77777777" w:rsidR="005C63C2" w:rsidRPr="006422A2" w:rsidRDefault="005C63C2" w:rsidP="005C63C2">
      <w:pPr>
        <w:pStyle w:val="NoSpacing"/>
        <w:numPr>
          <w:ilvl w:val="0"/>
          <w:numId w:val="105"/>
        </w:numPr>
        <w:rPr>
          <w:rFonts w:ascii="Calibri Light" w:hAnsi="Calibri Light" w:cs="Calibri Light"/>
        </w:rPr>
      </w:pPr>
      <w:r w:rsidRPr="006422A2">
        <w:rPr>
          <w:rFonts w:ascii="Calibri Light" w:hAnsi="Calibri Light" w:cs="Calibri Light"/>
        </w:rPr>
        <w:t>Activa el seguimiento del impacto ESG por unidad y corredor</w:t>
      </w:r>
    </w:p>
    <w:p w14:paraId="5C4F15D2" w14:textId="77777777" w:rsidR="005C63C2" w:rsidRPr="006422A2" w:rsidRDefault="005C63C2" w:rsidP="005C63C2">
      <w:pPr>
        <w:pStyle w:val="NoSpacing"/>
        <w:numPr>
          <w:ilvl w:val="0"/>
          <w:numId w:val="105"/>
        </w:numPr>
        <w:rPr>
          <w:rFonts w:ascii="Calibri Light" w:hAnsi="Calibri Light" w:cs="Calibri Light"/>
        </w:rPr>
      </w:pPr>
      <w:r w:rsidRPr="006422A2">
        <w:rPr>
          <w:rFonts w:ascii="Calibri Light" w:hAnsi="Calibri Light" w:cs="Calibri Light"/>
        </w:rPr>
        <w:t>Genera confianza en los inversores mediante la transparencia del rendimiento</w:t>
      </w:r>
    </w:p>
    <w:p w14:paraId="610505C9" w14:textId="77777777" w:rsidR="005C63C2" w:rsidRPr="006422A2" w:rsidRDefault="005C63C2" w:rsidP="005C63C2">
      <w:pPr>
        <w:pStyle w:val="NoSpacing"/>
        <w:numPr>
          <w:ilvl w:val="0"/>
          <w:numId w:val="105"/>
        </w:numPr>
        <w:rPr>
          <w:rFonts w:ascii="Calibri Light" w:hAnsi="Calibri Light" w:cs="Calibri Light"/>
        </w:rPr>
      </w:pPr>
      <w:r w:rsidRPr="006422A2">
        <w:rPr>
          <w:rFonts w:ascii="Calibri Light" w:hAnsi="Calibri Light" w:cs="Calibri Light"/>
        </w:rPr>
        <w:t>Permite la mitigación proactiva de riesgos a través de la lógica de contratos inteligentes</w:t>
      </w:r>
    </w:p>
    <w:p w14:paraId="18BBCA76" w14:textId="77777777" w:rsidR="005C63C2" w:rsidRDefault="005C63C2" w:rsidP="005C63C2">
      <w:pPr>
        <w:pStyle w:val="NoSpacing"/>
        <w:rPr>
          <w:i/>
          <w:iCs/>
        </w:rPr>
      </w:pPr>
    </w:p>
    <w:p w14:paraId="7752CD8E" w14:textId="77777777" w:rsidR="005C63C2" w:rsidRPr="000137CE" w:rsidRDefault="005C63C2" w:rsidP="005C63C2">
      <w:pPr>
        <w:pStyle w:val="NoSpacing"/>
        <w:rPr>
          <w:rFonts w:ascii="Calibri Light" w:hAnsi="Calibri Light" w:cs="Calibri Light"/>
          <w:color w:val="0B769F" w:themeColor="accent4" w:themeShade="BF"/>
          <w:sz w:val="28"/>
          <w:szCs w:val="28"/>
        </w:rPr>
      </w:pPr>
      <w:r w:rsidRPr="000137CE">
        <w:rPr>
          <w:rFonts w:ascii="Calibri Light" w:hAnsi="Calibri Light" w:cs="Calibri Light"/>
          <w:color w:val="0B769F" w:themeColor="accent4" w:themeShade="BF"/>
          <w:sz w:val="28"/>
          <w:szCs w:val="28"/>
        </w:rPr>
        <w:t>SolPort está diseñado para el estrés climático y la complejidad urbana de España, y BBVA facilita la resiliencia desde el primer día.</w:t>
      </w:r>
    </w:p>
    <w:p w14:paraId="3EA4C5BC" w14:textId="77777777" w:rsidR="005C63C2" w:rsidRDefault="005C63C2" w:rsidP="005C63C2"/>
    <w:p w14:paraId="184F54F8" w14:textId="77777777" w:rsidR="008D2B16" w:rsidRDefault="008D2B16" w:rsidP="008D2B16">
      <w:pPr>
        <w:pStyle w:val="Heading1"/>
        <w:jc w:val="center"/>
        <w:rPr>
          <w:b/>
          <w:bCs/>
          <w:color w:val="C00000"/>
        </w:rPr>
      </w:pPr>
      <w:bookmarkStart w:id="294" w:name="_Toc203810545"/>
      <w:bookmarkStart w:id="295" w:name="_Toc203900857"/>
      <w:bookmarkStart w:id="296" w:name="_Toc203984924"/>
      <w:bookmarkEnd w:id="278"/>
      <w:bookmarkEnd w:id="279"/>
      <w:r>
        <w:rPr>
          <w:b/>
          <w:bCs/>
          <w:color w:val="C00000"/>
        </w:rPr>
        <w:lastRenderedPageBreak/>
        <w:t>13-Hoja de ruta de implementación y métricas para el éxito</w:t>
      </w:r>
      <w:bookmarkEnd w:id="295"/>
      <w:bookmarkEnd w:id="296"/>
    </w:p>
    <w:p w14:paraId="367B71D4" w14:textId="02B1FDD5" w:rsidR="008D2B16" w:rsidRDefault="008D2B16" w:rsidP="008D2B16">
      <w:pPr>
        <w:pStyle w:val="Heading2"/>
      </w:pPr>
      <w:bookmarkStart w:id="297" w:name="_Toc203900858"/>
      <w:bookmarkStart w:id="298" w:name="_Toc203984925"/>
      <w:r w:rsidRPr="00506B3C">
        <w:rPr>
          <w:b/>
          <w:bCs/>
        </w:rPr>
        <w:t xml:space="preserve">Resumen del </w:t>
      </w:r>
      <w:r w:rsidR="000468C6" w:rsidRPr="00506B3C">
        <w:rPr>
          <w:b/>
          <w:bCs/>
        </w:rPr>
        <w:t>capítulo:</w:t>
      </w:r>
      <w:r>
        <w:t xml:space="preserve"> Activación gradual de un sistema de recursos energéticos distribuidos vinculado al clima, con retornos ESG rastreables</w:t>
      </w:r>
      <w:bookmarkEnd w:id="297"/>
      <w:bookmarkEnd w:id="298"/>
    </w:p>
    <w:p w14:paraId="38CAB3A6" w14:textId="77777777" w:rsidR="008D2B16" w:rsidRDefault="008D2B16" w:rsidP="008D2B16">
      <w:pPr>
        <w:rPr>
          <w:rFonts w:ascii="Calibri Light" w:hAnsi="Calibri Light" w:cs="Calibri Light"/>
        </w:rPr>
      </w:pPr>
      <w:r w:rsidRPr="00497774">
        <w:rPr>
          <w:rFonts w:ascii="Calibri Light" w:hAnsi="Calibri Light" w:cs="Calibri Light"/>
        </w:rPr>
        <w:t>Esta hoja de ruta describe un despliegue sistemático de corredores solares y artefactos urbanos, diseñados para ofrecer resiliencia climática, servicios de movilidad basados en tecnología financiera y valor económico escalable. La estrategia sigue una trayectoria piloto a escala, activando la visibilidad, la monetización y los efectos de red en cada fase.</w:t>
      </w:r>
    </w:p>
    <w:p w14:paraId="535AB4C8" w14:textId="77777777" w:rsidR="008D2B16" w:rsidRDefault="008D2B16" w:rsidP="008D2B16">
      <w:pPr>
        <w:rPr>
          <w:rFonts w:ascii="Calibri Light" w:hAnsi="Calibri Light" w:cs="Calibri Light"/>
        </w:rPr>
      </w:pPr>
      <w:r w:rsidRPr="00497774">
        <w:rPr>
          <w:rFonts w:ascii="Calibri Light" w:hAnsi="Calibri Light" w:cs="Calibri Light"/>
        </w:rPr>
        <w:t>BBVA obtiene puntos de entrada claros para la alineación de capital, datos y ESG, con una lógica de rendimiento basada en hitos e KPI de impacto mensurables.</w:t>
      </w:r>
    </w:p>
    <w:p w14:paraId="59D62F73" w14:textId="77777777" w:rsidR="008D2B16" w:rsidRPr="00F6274B" w:rsidRDefault="008D2B16" w:rsidP="008D2B16">
      <w:pPr>
        <w:pStyle w:val="Heading3"/>
      </w:pPr>
      <w:bookmarkStart w:id="299" w:name="_Toc203900859"/>
      <w:bookmarkStart w:id="300" w:name="_Toc203984926"/>
      <w:r w:rsidRPr="00F6274B">
        <w:t>Estrategia de implementación en tres fases</w:t>
      </w:r>
      <w:bookmarkEnd w:id="299"/>
      <w:bookmarkEnd w:id="300"/>
    </w:p>
    <w:tbl>
      <w:tblPr>
        <w:tblStyle w:val="TableGridLight"/>
        <w:tblW w:w="0" w:type="auto"/>
        <w:tblLook w:val="04A0" w:firstRow="1" w:lastRow="0" w:firstColumn="1" w:lastColumn="0" w:noHBand="0" w:noVBand="1"/>
      </w:tblPr>
      <w:tblGrid>
        <w:gridCol w:w="1940"/>
        <w:gridCol w:w="1200"/>
        <w:gridCol w:w="1452"/>
        <w:gridCol w:w="2197"/>
        <w:gridCol w:w="2227"/>
      </w:tblGrid>
      <w:tr w:rsidR="008D2B16" w:rsidRPr="00F6274B" w14:paraId="5061FC21" w14:textId="77777777" w:rsidTr="006D238B">
        <w:tc>
          <w:tcPr>
            <w:tcW w:w="0" w:type="auto"/>
            <w:hideMark/>
          </w:tcPr>
          <w:p w14:paraId="08E743F8" w14:textId="77777777" w:rsidR="008D2B16" w:rsidRPr="00F6274B" w:rsidRDefault="008D2B16" w:rsidP="006D238B">
            <w:pPr>
              <w:spacing w:after="160" w:line="259" w:lineRule="auto"/>
              <w:rPr>
                <w:rFonts w:ascii="Calibri Light" w:hAnsi="Calibri Light" w:cs="Calibri Light"/>
                <w:b/>
                <w:bCs/>
              </w:rPr>
            </w:pPr>
            <w:r w:rsidRPr="00F6274B">
              <w:rPr>
                <w:rFonts w:ascii="Calibri Light" w:hAnsi="Calibri Light" w:cs="Calibri Light"/>
                <w:b/>
                <w:bCs/>
              </w:rPr>
              <w:t>Fase</w:t>
            </w:r>
          </w:p>
        </w:tc>
        <w:tc>
          <w:tcPr>
            <w:tcW w:w="0" w:type="auto"/>
            <w:hideMark/>
          </w:tcPr>
          <w:p w14:paraId="2B2737DE" w14:textId="77777777" w:rsidR="008D2B16" w:rsidRPr="00F6274B" w:rsidRDefault="008D2B16" w:rsidP="006D238B">
            <w:pPr>
              <w:spacing w:after="160" w:line="259" w:lineRule="auto"/>
              <w:rPr>
                <w:rFonts w:ascii="Calibri Light" w:hAnsi="Calibri Light" w:cs="Calibri Light"/>
                <w:b/>
                <w:bCs/>
              </w:rPr>
            </w:pPr>
            <w:r w:rsidRPr="00F6274B">
              <w:rPr>
                <w:rFonts w:ascii="Calibri Light" w:hAnsi="Calibri Light" w:cs="Calibri Light"/>
                <w:b/>
                <w:bCs/>
              </w:rPr>
              <w:t>Cronología</w:t>
            </w:r>
          </w:p>
        </w:tc>
        <w:tc>
          <w:tcPr>
            <w:tcW w:w="0" w:type="auto"/>
            <w:hideMark/>
          </w:tcPr>
          <w:p w14:paraId="1A971106" w14:textId="77777777" w:rsidR="008D2B16" w:rsidRPr="00F6274B" w:rsidRDefault="008D2B16" w:rsidP="006D238B">
            <w:pPr>
              <w:spacing w:after="160" w:line="259" w:lineRule="auto"/>
              <w:rPr>
                <w:rFonts w:ascii="Calibri Light" w:hAnsi="Calibri Light" w:cs="Calibri Light"/>
                <w:b/>
                <w:bCs/>
              </w:rPr>
            </w:pPr>
            <w:r w:rsidRPr="00F6274B">
              <w:rPr>
                <w:rFonts w:ascii="Calibri Light" w:hAnsi="Calibri Light" w:cs="Calibri Light"/>
                <w:b/>
                <w:bCs/>
              </w:rPr>
              <w:t>Artefactos desplegados</w:t>
            </w:r>
          </w:p>
        </w:tc>
        <w:tc>
          <w:tcPr>
            <w:tcW w:w="0" w:type="auto"/>
            <w:hideMark/>
          </w:tcPr>
          <w:p w14:paraId="3074D0B2" w14:textId="77777777" w:rsidR="008D2B16" w:rsidRPr="00F6274B" w:rsidRDefault="008D2B16" w:rsidP="006D238B">
            <w:pPr>
              <w:spacing w:after="160" w:line="259" w:lineRule="auto"/>
              <w:rPr>
                <w:rFonts w:ascii="Calibri Light" w:hAnsi="Calibri Light" w:cs="Calibri Light"/>
                <w:b/>
                <w:bCs/>
              </w:rPr>
            </w:pPr>
            <w:r w:rsidRPr="00F6274B">
              <w:rPr>
                <w:rFonts w:ascii="Calibri Light" w:hAnsi="Calibri Light" w:cs="Calibri Light"/>
                <w:b/>
                <w:bCs/>
              </w:rPr>
              <w:t>Actividades clave</w:t>
            </w:r>
          </w:p>
        </w:tc>
        <w:tc>
          <w:tcPr>
            <w:tcW w:w="0" w:type="auto"/>
            <w:hideMark/>
          </w:tcPr>
          <w:p w14:paraId="0C771B60" w14:textId="77777777" w:rsidR="008D2B16" w:rsidRPr="00F6274B" w:rsidRDefault="008D2B16" w:rsidP="006D238B">
            <w:pPr>
              <w:spacing w:after="160" w:line="259" w:lineRule="auto"/>
              <w:rPr>
                <w:rFonts w:ascii="Calibri Light" w:hAnsi="Calibri Light" w:cs="Calibri Light"/>
                <w:b/>
                <w:bCs/>
              </w:rPr>
            </w:pPr>
            <w:r w:rsidRPr="00F6274B">
              <w:rPr>
                <w:rFonts w:ascii="Calibri Light" w:hAnsi="Calibri Light" w:cs="Calibri Light"/>
                <w:b/>
                <w:bCs/>
              </w:rPr>
              <w:t>Modo de compromiso de BBVA</w:t>
            </w:r>
          </w:p>
        </w:tc>
      </w:tr>
      <w:tr w:rsidR="008D2B16" w:rsidRPr="00F6274B" w14:paraId="1821BCFE" w14:textId="77777777" w:rsidTr="006D238B">
        <w:tc>
          <w:tcPr>
            <w:tcW w:w="0" w:type="auto"/>
            <w:hideMark/>
          </w:tcPr>
          <w:p w14:paraId="5A12580D" w14:textId="77777777" w:rsidR="008D2B16" w:rsidRPr="00F6274B" w:rsidRDefault="008D2B16" w:rsidP="006D238B">
            <w:pPr>
              <w:spacing w:after="160" w:line="259" w:lineRule="auto"/>
              <w:rPr>
                <w:rFonts w:ascii="Calibri Light" w:hAnsi="Calibri Light" w:cs="Calibri Light"/>
              </w:rPr>
            </w:pPr>
            <w:r w:rsidRPr="00F6274B">
              <w:rPr>
                <w:rFonts w:ascii="Segoe UI Emoji" w:hAnsi="Segoe UI Emoji" w:cs="Segoe UI Emoji"/>
              </w:rPr>
              <w:t xml:space="preserve">🟢 </w:t>
            </w:r>
            <w:r w:rsidRPr="00F6274B">
              <w:rPr>
                <w:rFonts w:ascii="Calibri Light" w:hAnsi="Calibri Light" w:cs="Calibri Light"/>
              </w:rPr>
              <w:t>Fase 1: Activación del piloto y de la plataforma</w:t>
            </w:r>
          </w:p>
        </w:tc>
        <w:tc>
          <w:tcPr>
            <w:tcW w:w="0" w:type="auto"/>
            <w:hideMark/>
          </w:tcPr>
          <w:p w14:paraId="0CC8D14E"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0–9 meses</w:t>
            </w:r>
          </w:p>
        </w:tc>
        <w:tc>
          <w:tcPr>
            <w:tcW w:w="0" w:type="auto"/>
            <w:hideMark/>
          </w:tcPr>
          <w:p w14:paraId="0F124401"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10–15 Nivel 1–2</w:t>
            </w:r>
          </w:p>
        </w:tc>
        <w:tc>
          <w:tcPr>
            <w:tcW w:w="0" w:type="auto"/>
            <w:hideMark/>
          </w:tcPr>
          <w:p w14:paraId="4AC78359"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Validación de sitios, integración de tecnología financiera, marca</w:t>
            </w:r>
          </w:p>
        </w:tc>
        <w:tc>
          <w:tcPr>
            <w:tcW w:w="0" w:type="auto"/>
            <w:hideMark/>
          </w:tcPr>
          <w:p w14:paraId="6306D4E2"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Financiación de visibilidad, lanzamiento del servicio beta</w:t>
            </w:r>
          </w:p>
        </w:tc>
      </w:tr>
      <w:tr w:rsidR="008D2B16" w:rsidRPr="00F6274B" w14:paraId="5B29B4F1" w14:textId="77777777" w:rsidTr="006D238B">
        <w:tc>
          <w:tcPr>
            <w:tcW w:w="0" w:type="auto"/>
            <w:hideMark/>
          </w:tcPr>
          <w:p w14:paraId="615C1C69" w14:textId="77777777" w:rsidR="008D2B16" w:rsidRPr="00F6274B" w:rsidRDefault="008D2B16" w:rsidP="006D238B">
            <w:pPr>
              <w:spacing w:after="160" w:line="259" w:lineRule="auto"/>
              <w:rPr>
                <w:rFonts w:ascii="Calibri Light" w:hAnsi="Calibri Light" w:cs="Calibri Light"/>
              </w:rPr>
            </w:pPr>
            <w:r w:rsidRPr="00F6274B">
              <w:rPr>
                <w:rFonts w:ascii="Segoe UI Emoji" w:hAnsi="Segoe UI Emoji" w:cs="Segoe UI Emoji"/>
              </w:rPr>
              <w:t xml:space="preserve">🟡 </w:t>
            </w:r>
            <w:r w:rsidRPr="00F6274B">
              <w:rPr>
                <w:rFonts w:ascii="Calibri Light" w:hAnsi="Calibri Light" w:cs="Calibri Light"/>
              </w:rPr>
              <w:t>Fase 2: Construcción del corredor</w:t>
            </w:r>
          </w:p>
        </w:tc>
        <w:tc>
          <w:tcPr>
            <w:tcW w:w="0" w:type="auto"/>
            <w:hideMark/>
          </w:tcPr>
          <w:p w14:paraId="25BAD491"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4–18 meses</w:t>
            </w:r>
          </w:p>
        </w:tc>
        <w:tc>
          <w:tcPr>
            <w:tcW w:w="0" w:type="auto"/>
            <w:hideMark/>
          </w:tcPr>
          <w:p w14:paraId="0B799226"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50–100 Nivel 2–3</w:t>
            </w:r>
          </w:p>
        </w:tc>
        <w:tc>
          <w:tcPr>
            <w:tcW w:w="0" w:type="auto"/>
            <w:hideMark/>
          </w:tcPr>
          <w:p w14:paraId="51E87C9E"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Pila de monetización, registro de compensación, panel de uso</w:t>
            </w:r>
          </w:p>
        </w:tc>
        <w:tc>
          <w:tcPr>
            <w:tcW w:w="0" w:type="auto"/>
            <w:hideMark/>
          </w:tcPr>
          <w:p w14:paraId="5F0197CE"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Coinversión de riesgo, configuración de registro ESG</w:t>
            </w:r>
          </w:p>
        </w:tc>
      </w:tr>
      <w:tr w:rsidR="008D2B16" w:rsidRPr="00F6274B" w14:paraId="67BD48B8" w14:textId="77777777" w:rsidTr="006D238B">
        <w:tc>
          <w:tcPr>
            <w:tcW w:w="0" w:type="auto"/>
            <w:hideMark/>
          </w:tcPr>
          <w:p w14:paraId="6A0F6C19" w14:textId="77777777" w:rsidR="008D2B16" w:rsidRPr="00F6274B" w:rsidRDefault="008D2B16" w:rsidP="006D238B">
            <w:pPr>
              <w:spacing w:after="160" w:line="259" w:lineRule="auto"/>
              <w:rPr>
                <w:rFonts w:ascii="Calibri Light" w:hAnsi="Calibri Light" w:cs="Calibri Light"/>
              </w:rPr>
            </w:pPr>
            <w:r w:rsidRPr="00F6274B">
              <w:rPr>
                <w:rFonts w:ascii="Segoe UI Emoji" w:hAnsi="Segoe UI Emoji" w:cs="Segoe UI Emoji"/>
              </w:rPr>
              <w:t xml:space="preserve">🔵 </w:t>
            </w:r>
            <w:r w:rsidRPr="00F6274B">
              <w:rPr>
                <w:rFonts w:ascii="Calibri Light" w:hAnsi="Calibri Light" w:cs="Calibri Light"/>
              </w:rPr>
              <w:t>Fase 3: Agrupamiento en malla</w:t>
            </w:r>
          </w:p>
        </w:tc>
        <w:tc>
          <w:tcPr>
            <w:tcW w:w="0" w:type="auto"/>
            <w:hideMark/>
          </w:tcPr>
          <w:p w14:paraId="6CB2E028"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18–36 meses</w:t>
            </w:r>
          </w:p>
        </w:tc>
        <w:tc>
          <w:tcPr>
            <w:tcW w:w="0" w:type="auto"/>
            <w:hideMark/>
          </w:tcPr>
          <w:p w14:paraId="254E6002"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250–500 Nivel 3</w:t>
            </w:r>
          </w:p>
        </w:tc>
        <w:tc>
          <w:tcPr>
            <w:tcW w:w="0" w:type="auto"/>
            <w:hideMark/>
          </w:tcPr>
          <w:p w14:paraId="4AC601C5"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Expansión regional, propiedad cooperativa, escalamiento de datos</w:t>
            </w:r>
          </w:p>
        </w:tc>
        <w:tc>
          <w:tcPr>
            <w:tcW w:w="0" w:type="auto"/>
            <w:hideMark/>
          </w:tcPr>
          <w:p w14:paraId="293EC2A0" w14:textId="77777777" w:rsidR="008D2B16" w:rsidRPr="00F6274B" w:rsidRDefault="008D2B16" w:rsidP="006D238B">
            <w:pPr>
              <w:spacing w:after="160" w:line="259" w:lineRule="auto"/>
              <w:rPr>
                <w:rFonts w:ascii="Calibri Light" w:hAnsi="Calibri Light" w:cs="Calibri Light"/>
              </w:rPr>
            </w:pPr>
            <w:r w:rsidRPr="00F6274B">
              <w:rPr>
                <w:rFonts w:ascii="Calibri Light" w:hAnsi="Calibri Light" w:cs="Calibri Light"/>
              </w:rPr>
              <w:t>Vinculación de la financiación del carbono con las redes de contratos digitales</w:t>
            </w:r>
          </w:p>
        </w:tc>
      </w:tr>
    </w:tbl>
    <w:p w14:paraId="639B9774" w14:textId="77777777" w:rsidR="008D2B16" w:rsidRDefault="008D2B16" w:rsidP="008D2B16">
      <w:pPr>
        <w:rPr>
          <w:rFonts w:ascii="Calibri Light" w:hAnsi="Calibri Light" w:cs="Calibri Light"/>
        </w:rPr>
      </w:pPr>
    </w:p>
    <w:p w14:paraId="630E2A76" w14:textId="77777777" w:rsidR="008D2B16" w:rsidRPr="00602042" w:rsidRDefault="008D2B16" w:rsidP="008D2B16">
      <w:pPr>
        <w:pStyle w:val="Heading3"/>
      </w:pPr>
      <w:bookmarkStart w:id="301" w:name="_Toc203900860"/>
      <w:bookmarkStart w:id="302" w:name="_Toc203984927"/>
      <w:r w:rsidRPr="00602042">
        <w:t>Métricas de desempeño e indicadores de éxito</w:t>
      </w:r>
      <w:bookmarkEnd w:id="301"/>
      <w:bookmarkEnd w:id="302"/>
    </w:p>
    <w:p w14:paraId="317FCB3B" w14:textId="77777777" w:rsidR="008D2B16" w:rsidRPr="00602042" w:rsidRDefault="008D2B16" w:rsidP="008D2B16">
      <w:pPr>
        <w:pStyle w:val="Heading4"/>
      </w:pPr>
      <w:r w:rsidRPr="00602042">
        <w:t>1. Métricas financieras</w:t>
      </w:r>
    </w:p>
    <w:p w14:paraId="0EA47286" w14:textId="77777777" w:rsidR="008D2B16" w:rsidRPr="00C671B6" w:rsidRDefault="008D2B16" w:rsidP="008D2B16">
      <w:pPr>
        <w:numPr>
          <w:ilvl w:val="0"/>
          <w:numId w:val="20"/>
        </w:numPr>
        <w:rPr>
          <w:rFonts w:ascii="Calibri Light" w:hAnsi="Calibri Light" w:cs="Calibri Light"/>
        </w:rPr>
      </w:pPr>
      <w:r w:rsidRPr="00C671B6">
        <w:rPr>
          <w:rFonts w:ascii="Calibri Light" w:hAnsi="Calibri Light" w:cs="Calibri Light"/>
        </w:rPr>
        <w:t>Ingresos por artefacto/corredor</w:t>
      </w:r>
    </w:p>
    <w:p w14:paraId="55CA3B39" w14:textId="77777777" w:rsidR="008D2B16" w:rsidRPr="00C671B6" w:rsidRDefault="008D2B16" w:rsidP="008D2B16">
      <w:pPr>
        <w:numPr>
          <w:ilvl w:val="0"/>
          <w:numId w:val="20"/>
        </w:numPr>
        <w:rPr>
          <w:rFonts w:ascii="Calibri Light" w:hAnsi="Calibri Light" w:cs="Calibri Light"/>
        </w:rPr>
      </w:pPr>
      <w:r w:rsidRPr="00C671B6">
        <w:rPr>
          <w:rFonts w:ascii="Calibri Light" w:hAnsi="Calibri Light" w:cs="Calibri Light"/>
        </w:rPr>
        <w:t>Pronóstico de TIR por nivel y densidad de nodos</w:t>
      </w:r>
    </w:p>
    <w:p w14:paraId="4A4ECA8E" w14:textId="77777777" w:rsidR="008D2B16" w:rsidRPr="00C671B6" w:rsidRDefault="008D2B16" w:rsidP="008D2B16">
      <w:pPr>
        <w:numPr>
          <w:ilvl w:val="0"/>
          <w:numId w:val="20"/>
        </w:numPr>
        <w:rPr>
          <w:rFonts w:ascii="Calibri Light" w:hAnsi="Calibri Light" w:cs="Calibri Light"/>
        </w:rPr>
      </w:pPr>
      <w:r w:rsidRPr="00C671B6">
        <w:rPr>
          <w:rFonts w:ascii="Calibri Light" w:hAnsi="Calibri Light" w:cs="Calibri Light"/>
        </w:rPr>
        <w:t>Crecimiento de las suscripciones en servicios de refrigeración, carga y datos</w:t>
      </w:r>
    </w:p>
    <w:p w14:paraId="4BBD830D" w14:textId="77777777" w:rsidR="008D2B16" w:rsidRPr="00602042" w:rsidRDefault="008D2B16" w:rsidP="008D2B16">
      <w:pPr>
        <w:pStyle w:val="Heading4"/>
      </w:pPr>
      <w:r w:rsidRPr="00602042">
        <w:t>2. Métricas ESG y climáticas</w:t>
      </w:r>
    </w:p>
    <w:p w14:paraId="40595EEB" w14:textId="77777777" w:rsidR="008D2B16" w:rsidRPr="00602042" w:rsidRDefault="008D2B16" w:rsidP="008D2B16">
      <w:pPr>
        <w:numPr>
          <w:ilvl w:val="0"/>
          <w:numId w:val="21"/>
        </w:numPr>
        <w:rPr>
          <w:rFonts w:ascii="Calibri Light" w:hAnsi="Calibri Light" w:cs="Calibri Light"/>
        </w:rPr>
      </w:pPr>
      <w:r w:rsidRPr="00602042">
        <w:rPr>
          <w:rFonts w:ascii="Calibri Light" w:hAnsi="Calibri Light" w:cs="Calibri Light"/>
        </w:rPr>
        <w:t>Generación de compensación de carbono verificada por nodo</w:t>
      </w:r>
    </w:p>
    <w:p w14:paraId="3F9B2501" w14:textId="77777777" w:rsidR="008D2B16" w:rsidRPr="00602042" w:rsidRDefault="008D2B16" w:rsidP="008D2B16">
      <w:pPr>
        <w:numPr>
          <w:ilvl w:val="0"/>
          <w:numId w:val="21"/>
        </w:numPr>
        <w:rPr>
          <w:rFonts w:ascii="Calibri Light" w:hAnsi="Calibri Light" w:cs="Calibri Light"/>
        </w:rPr>
      </w:pPr>
      <w:r w:rsidRPr="00602042">
        <w:rPr>
          <w:rFonts w:ascii="Calibri Light" w:hAnsi="Calibri Light" w:cs="Calibri Light"/>
        </w:rPr>
        <w:t>Inclusión de beneficiarios (comercio minorista, conglomerados de viviendas de bajos ingresos)</w:t>
      </w:r>
    </w:p>
    <w:p w14:paraId="3DE763B7" w14:textId="77777777" w:rsidR="008D2B16" w:rsidRPr="00602042" w:rsidRDefault="008D2B16" w:rsidP="008D2B16">
      <w:pPr>
        <w:numPr>
          <w:ilvl w:val="0"/>
          <w:numId w:val="21"/>
        </w:numPr>
        <w:rPr>
          <w:rFonts w:ascii="Calibri Light" w:hAnsi="Calibri Light" w:cs="Calibri Light"/>
        </w:rPr>
      </w:pPr>
      <w:r w:rsidRPr="00602042">
        <w:rPr>
          <w:rFonts w:ascii="Calibri Light" w:hAnsi="Calibri Light" w:cs="Calibri Light"/>
        </w:rPr>
        <w:lastRenderedPageBreak/>
        <w:t>Alineación con los ODS: Objetivos 7, 9, 11, 13</w:t>
      </w:r>
    </w:p>
    <w:p w14:paraId="70E940D7" w14:textId="77777777" w:rsidR="008D2B16" w:rsidRPr="00602042" w:rsidRDefault="008D2B16" w:rsidP="008D2B16">
      <w:pPr>
        <w:pStyle w:val="Heading4"/>
      </w:pPr>
      <w:r w:rsidRPr="00602042">
        <w:t>3. Métricas de la plataforma digital</w:t>
      </w:r>
    </w:p>
    <w:p w14:paraId="3F695E62" w14:textId="77777777" w:rsidR="008D2B16" w:rsidRPr="000826FF" w:rsidRDefault="008D2B16" w:rsidP="008D2B16">
      <w:pPr>
        <w:numPr>
          <w:ilvl w:val="0"/>
          <w:numId w:val="22"/>
        </w:numPr>
        <w:rPr>
          <w:rFonts w:ascii="Calibri Light" w:hAnsi="Calibri Light" w:cs="Calibri Light"/>
        </w:rPr>
      </w:pPr>
      <w:r w:rsidRPr="000826FF">
        <w:rPr>
          <w:rFonts w:ascii="Calibri Light" w:hAnsi="Calibri Light" w:cs="Calibri Light"/>
        </w:rPr>
        <w:t>Análisis de uso del servicio (tiempo de carga, minutos de enfriamiento, ancho de banda)</w:t>
      </w:r>
    </w:p>
    <w:p w14:paraId="4856AD31" w14:textId="77777777" w:rsidR="008D2B16" w:rsidRPr="000826FF" w:rsidRDefault="008D2B16" w:rsidP="008D2B16">
      <w:pPr>
        <w:numPr>
          <w:ilvl w:val="0"/>
          <w:numId w:val="22"/>
        </w:numPr>
        <w:rPr>
          <w:rFonts w:ascii="Calibri Light" w:hAnsi="Calibri Light" w:cs="Calibri Light"/>
        </w:rPr>
      </w:pPr>
      <w:r w:rsidRPr="000826FF">
        <w:rPr>
          <w:rFonts w:ascii="Calibri Light" w:hAnsi="Calibri Light" w:cs="Calibri Light"/>
        </w:rPr>
        <w:t>Precisión de las operaciones predictivas (previsión vs. uso de carga en tiempo real)</w:t>
      </w:r>
    </w:p>
    <w:p w14:paraId="403F179A" w14:textId="77777777" w:rsidR="008D2B16" w:rsidRPr="000826FF" w:rsidRDefault="008D2B16" w:rsidP="008D2B16">
      <w:pPr>
        <w:numPr>
          <w:ilvl w:val="0"/>
          <w:numId w:val="22"/>
        </w:numPr>
        <w:rPr>
          <w:rFonts w:ascii="Calibri Light" w:hAnsi="Calibri Light" w:cs="Calibri Light"/>
        </w:rPr>
      </w:pPr>
      <w:r w:rsidRPr="000826FF">
        <w:rPr>
          <w:rFonts w:ascii="Calibri Light" w:hAnsi="Calibri Light" w:cs="Calibri Light"/>
        </w:rPr>
        <w:t>Volumen de contratos inteligentes (acuerdos digitales, pagos cooperativos)</w:t>
      </w:r>
    </w:p>
    <w:p w14:paraId="4F7950E0" w14:textId="77777777" w:rsidR="008D2B16" w:rsidRPr="00602042" w:rsidRDefault="008D2B16" w:rsidP="008D2B16">
      <w:pPr>
        <w:pStyle w:val="Heading3"/>
      </w:pPr>
      <w:bookmarkStart w:id="303" w:name="_Toc203900861"/>
      <w:bookmarkStart w:id="304" w:name="_Toc203984928"/>
      <w:r w:rsidRPr="00602042">
        <w:t>Infraestructura de gobernanza y generación de informes</w:t>
      </w:r>
      <w:bookmarkEnd w:id="303"/>
      <w:bookmarkEnd w:id="304"/>
    </w:p>
    <w:p w14:paraId="7C208AB9" w14:textId="77777777" w:rsidR="008D2B16" w:rsidRPr="00602042" w:rsidRDefault="008D2B16" w:rsidP="008D2B16">
      <w:pPr>
        <w:numPr>
          <w:ilvl w:val="0"/>
          <w:numId w:val="23"/>
        </w:numPr>
        <w:rPr>
          <w:rFonts w:ascii="Calibri Light" w:hAnsi="Calibri Light" w:cs="Calibri Light"/>
        </w:rPr>
      </w:pPr>
      <w:r w:rsidRPr="00602042">
        <w:rPr>
          <w:rFonts w:ascii="Calibri Light" w:hAnsi="Calibri Light" w:cs="Calibri Light"/>
        </w:rPr>
        <w:t>Panel de control vinculado a BBVA para el seguimiento de la implementación de artefactos solares, el rendimiento de la monetización, los resultados ESG y los paquetes de compensación</w:t>
      </w:r>
    </w:p>
    <w:p w14:paraId="0776C3E3" w14:textId="77777777" w:rsidR="008D2B16" w:rsidRPr="00602042" w:rsidRDefault="008D2B16" w:rsidP="008D2B16">
      <w:pPr>
        <w:numPr>
          <w:ilvl w:val="0"/>
          <w:numId w:val="23"/>
        </w:numPr>
        <w:rPr>
          <w:rFonts w:ascii="Calibri Light" w:hAnsi="Calibri Light" w:cs="Calibri Light"/>
        </w:rPr>
      </w:pPr>
      <w:r w:rsidRPr="00602042">
        <w:rPr>
          <w:rFonts w:ascii="Calibri Light" w:hAnsi="Calibri Light" w:cs="Calibri Light"/>
        </w:rPr>
        <w:t>API abierta para la integración con las herramientas de monitorización de finanzas sostenibles de BBVA</w:t>
      </w:r>
    </w:p>
    <w:p w14:paraId="7245857F" w14:textId="77777777" w:rsidR="008D2B16" w:rsidRPr="00602042" w:rsidRDefault="008D2B16" w:rsidP="008D2B16">
      <w:pPr>
        <w:numPr>
          <w:ilvl w:val="0"/>
          <w:numId w:val="23"/>
        </w:numPr>
        <w:rPr>
          <w:rFonts w:ascii="Calibri Light" w:hAnsi="Calibri Light" w:cs="Calibri Light"/>
        </w:rPr>
      </w:pPr>
      <w:r w:rsidRPr="00602042">
        <w:rPr>
          <w:rFonts w:ascii="Calibri Light" w:hAnsi="Calibri Light" w:cs="Calibri Light"/>
        </w:rPr>
        <w:t>Simulaciones de gemelos digitales para el mantenimiento predictivo y la previsión del rendimiento energético</w:t>
      </w:r>
    </w:p>
    <w:p w14:paraId="701F5584" w14:textId="77777777" w:rsidR="008D2B16" w:rsidRPr="00602042" w:rsidRDefault="008D2B16" w:rsidP="008D2B16">
      <w:pPr>
        <w:pStyle w:val="Heading3"/>
      </w:pPr>
      <w:bookmarkStart w:id="305" w:name="_Toc203900862"/>
      <w:bookmarkStart w:id="306" w:name="_Toc203984929"/>
      <w:r w:rsidRPr="00602042">
        <w:t>Valor estratégico para BBVA</w:t>
      </w:r>
      <w:bookmarkEnd w:id="305"/>
      <w:bookmarkEnd w:id="306"/>
    </w:p>
    <w:p w14:paraId="7D2096DF" w14:textId="77777777" w:rsidR="008D2B16" w:rsidRPr="00602042" w:rsidRDefault="008D2B16" w:rsidP="008D2B16">
      <w:pPr>
        <w:numPr>
          <w:ilvl w:val="0"/>
          <w:numId w:val="24"/>
        </w:numPr>
        <w:rPr>
          <w:rFonts w:ascii="Calibri Light" w:hAnsi="Calibri Light" w:cs="Calibri Light"/>
        </w:rPr>
      </w:pPr>
      <w:r w:rsidRPr="00602042">
        <w:rPr>
          <w:rFonts w:ascii="Calibri Light" w:hAnsi="Calibri Light" w:cs="Calibri Light"/>
        </w:rPr>
        <w:t>Confianza de los inversores a través de rentabilidades vinculadas a los datos</w:t>
      </w:r>
    </w:p>
    <w:p w14:paraId="6648D4D5" w14:textId="77777777" w:rsidR="008D2B16" w:rsidRPr="00602042" w:rsidRDefault="008D2B16" w:rsidP="008D2B16">
      <w:pPr>
        <w:numPr>
          <w:ilvl w:val="0"/>
          <w:numId w:val="24"/>
        </w:numPr>
        <w:rPr>
          <w:rFonts w:ascii="Calibri Light" w:hAnsi="Calibri Light" w:cs="Calibri Light"/>
        </w:rPr>
      </w:pPr>
      <w:r w:rsidRPr="00602042">
        <w:rPr>
          <w:rFonts w:ascii="Calibri Light" w:hAnsi="Calibri Light" w:cs="Calibri Light"/>
        </w:rPr>
        <w:t>Liderazgo ESG con impacto climático rastreable</w:t>
      </w:r>
    </w:p>
    <w:p w14:paraId="1319D7E8" w14:textId="77777777" w:rsidR="008D2B16" w:rsidRPr="00602042" w:rsidRDefault="008D2B16" w:rsidP="008D2B16">
      <w:pPr>
        <w:numPr>
          <w:ilvl w:val="0"/>
          <w:numId w:val="24"/>
        </w:numPr>
        <w:rPr>
          <w:rFonts w:ascii="Calibri Light" w:hAnsi="Calibri Light" w:cs="Calibri Light"/>
        </w:rPr>
      </w:pPr>
      <w:r w:rsidRPr="00602042">
        <w:rPr>
          <w:rFonts w:ascii="Calibri Light" w:hAnsi="Calibri Light" w:cs="Calibri Light"/>
        </w:rPr>
        <w:t>Innovación Fintech a través de la monetización de infraestructura</w:t>
      </w:r>
    </w:p>
    <w:p w14:paraId="617CA1AA" w14:textId="77777777" w:rsidR="008D2B16" w:rsidRPr="00602042" w:rsidRDefault="008D2B16" w:rsidP="008D2B16">
      <w:pPr>
        <w:numPr>
          <w:ilvl w:val="0"/>
          <w:numId w:val="24"/>
        </w:numPr>
        <w:rPr>
          <w:rFonts w:ascii="Calibri Light" w:hAnsi="Calibri Light" w:cs="Calibri Light"/>
        </w:rPr>
      </w:pPr>
      <w:r w:rsidRPr="00602042">
        <w:rPr>
          <w:rFonts w:ascii="Calibri Light" w:hAnsi="Calibri Light" w:cs="Calibri Light"/>
        </w:rPr>
        <w:t>Impulso al sector público a través de zonas de visibilidad emblemáticas</w:t>
      </w:r>
    </w:p>
    <w:p w14:paraId="0552F46B" w14:textId="77777777" w:rsidR="008D2B16" w:rsidRDefault="008D2B16" w:rsidP="008D2B16">
      <w:pPr>
        <w:rPr>
          <w:rFonts w:ascii="Calibri Light" w:hAnsi="Calibri Light" w:cs="Calibri Light"/>
          <w:color w:val="0B769F" w:themeColor="accent4" w:themeShade="BF"/>
          <w:sz w:val="28"/>
          <w:szCs w:val="28"/>
        </w:rPr>
      </w:pPr>
      <w:r w:rsidRPr="00602042">
        <w:rPr>
          <w:rFonts w:ascii="Calibri Light" w:hAnsi="Calibri Light" w:cs="Calibri Light"/>
          <w:color w:val="0B769F" w:themeColor="accent4" w:themeShade="BF"/>
          <w:sz w:val="28"/>
          <w:szCs w:val="28"/>
        </w:rPr>
        <w:t>Esta hoja de ruta transforma el papel de BBVA de prestamista a activador del sistema, ampliando el impacto, los datos y los ingresos en toda la España urbana.</w:t>
      </w:r>
    </w:p>
    <w:p w14:paraId="5A77516F" w14:textId="77777777" w:rsidR="008D2B16" w:rsidRPr="00BE7A3C" w:rsidRDefault="008D2B16" w:rsidP="00BE7A3C">
      <w:pPr>
        <w:pStyle w:val="Heading2"/>
      </w:pPr>
      <w:bookmarkStart w:id="307" w:name="_Toc203900863"/>
      <w:bookmarkStart w:id="308" w:name="_Toc203984930"/>
      <w:r w:rsidRPr="00BE7A3C">
        <w:t>Ilustración</w:t>
      </w:r>
      <w:bookmarkEnd w:id="307"/>
      <w:bookmarkEnd w:id="308"/>
    </w:p>
    <w:p w14:paraId="2E7C01BE" w14:textId="77777777" w:rsidR="008D2B16" w:rsidRPr="00BE7A3C" w:rsidRDefault="008D2B16" w:rsidP="00BE7A3C">
      <w:pPr>
        <w:pStyle w:val="Heading3"/>
      </w:pPr>
      <w:bookmarkStart w:id="309" w:name="_Toc203900864"/>
      <w:bookmarkStart w:id="310" w:name="_Toc203984931"/>
      <w:r w:rsidRPr="00BE7A3C">
        <w:t>SolPort en acción: Implementación gradual, impacto medible e infraestructura de tecnología climática escalable</w:t>
      </w:r>
      <w:bookmarkEnd w:id="309"/>
      <w:bookmarkEnd w:id="310"/>
    </w:p>
    <w:p w14:paraId="665B9782" w14:textId="77777777" w:rsidR="008D2B16" w:rsidRPr="00BE7A3C" w:rsidRDefault="008D2B16" w:rsidP="008D2B16">
      <w:pPr>
        <w:rPr>
          <w:rFonts w:ascii="Calibri Light" w:hAnsi="Calibri Light" w:cs="Calibri Light"/>
        </w:rPr>
      </w:pPr>
      <w:r w:rsidRPr="00BE7A3C">
        <w:rPr>
          <w:rFonts w:ascii="Calibri Light" w:hAnsi="Calibri Light" w:cs="Calibri Light"/>
        </w:rPr>
        <w:t>Esta ilustración sugiere la hoja de ruta de implementación (desde la activación piloto hasta la malla completa del corredor) y define las métricas que rastrearán el éxito en el desempeño financiero, el impacto ESG y la participación de las partes interesadas.</w:t>
      </w:r>
    </w:p>
    <w:p w14:paraId="62D04CFC" w14:textId="2AA54418" w:rsidR="008D2B16" w:rsidRPr="00BE7A3C" w:rsidRDefault="008D2B16" w:rsidP="008D2B16">
      <w:pPr>
        <w:rPr>
          <w:rFonts w:ascii="Calibri Light" w:hAnsi="Calibri Light" w:cs="Calibri Light"/>
        </w:rPr>
      </w:pPr>
      <w:r w:rsidRPr="00BE7A3C">
        <w:rPr>
          <w:rFonts w:ascii="Calibri Light" w:hAnsi="Calibri Light" w:cs="Calibri Light"/>
        </w:rPr>
        <w:t xml:space="preserve">BBVA está posicionado para liderar </w:t>
      </w:r>
      <w:r w:rsidR="00F13E60">
        <w:rPr>
          <w:rFonts w:ascii="Calibri Light" w:hAnsi="Calibri Light" w:cs="Calibri Light"/>
        </w:rPr>
        <w:t>la implementación</w:t>
      </w:r>
      <w:r w:rsidRPr="00BE7A3C">
        <w:rPr>
          <w:rFonts w:ascii="Calibri Light" w:hAnsi="Calibri Light" w:cs="Calibri Light"/>
        </w:rPr>
        <w:t xml:space="preserve">, comenzando con su sede en Madrid y expandiéndose a los corredores urbanos de </w:t>
      </w:r>
      <w:r w:rsidR="00F13E60">
        <w:rPr>
          <w:rFonts w:ascii="Calibri Light" w:hAnsi="Calibri Light" w:cs="Calibri Light"/>
        </w:rPr>
        <w:t xml:space="preserve">las ciudades de </w:t>
      </w:r>
      <w:r w:rsidRPr="00BE7A3C">
        <w:rPr>
          <w:rFonts w:ascii="Calibri Light" w:hAnsi="Calibri Light" w:cs="Calibri Light"/>
        </w:rPr>
        <w:t>España. Cada fase genera visibilidad, tracción y monetización, convirtiendo a SolPort en una plataforma dinámica para la resiliencia climática y la innovación urbana.</w:t>
      </w:r>
    </w:p>
    <w:p w14:paraId="6C265BED" w14:textId="77777777" w:rsidR="008D2B16" w:rsidRPr="00F13E60" w:rsidRDefault="008D2B16" w:rsidP="00F13E60">
      <w:pPr>
        <w:pStyle w:val="Heading3"/>
      </w:pPr>
      <w:bookmarkStart w:id="311" w:name="_Toc203900865"/>
      <w:bookmarkStart w:id="312" w:name="_Toc203984932"/>
      <w:r w:rsidRPr="00F13E60">
        <w:t>Cronograma de implementación por fases</w:t>
      </w:r>
      <w:bookmarkEnd w:id="311"/>
      <w:bookmarkEnd w:id="312"/>
    </w:p>
    <w:p w14:paraId="16A18105" w14:textId="7F5A1169" w:rsidR="008D2B16" w:rsidRPr="00F13E60" w:rsidRDefault="008D2B16" w:rsidP="008D2B16">
      <w:pPr>
        <w:rPr>
          <w:rFonts w:ascii="Calibri Light" w:hAnsi="Calibri Light" w:cs="Calibri Light"/>
        </w:rPr>
      </w:pPr>
      <w:r w:rsidRPr="00F13E60">
        <w:rPr>
          <w:rFonts w:ascii="Calibri Light" w:hAnsi="Calibri Light" w:cs="Calibri Light"/>
        </w:rPr>
        <w:t xml:space="preserve">Para visualizar </w:t>
      </w:r>
      <w:r w:rsidR="00F13E60">
        <w:rPr>
          <w:rFonts w:ascii="Calibri Light" w:hAnsi="Calibri Light" w:cs="Calibri Light"/>
        </w:rPr>
        <w:t>la implementacion</w:t>
      </w:r>
      <w:r w:rsidRPr="00F13E60">
        <w:rPr>
          <w:rFonts w:ascii="Calibri Light" w:hAnsi="Calibri Light" w:cs="Calibri Light"/>
        </w:rPr>
        <w:t xml:space="preserve">, la siguiente tabla resume el cronograma, el número de unidades y los hitos estratégicos de cada fase. Muestra cómo evoluciona el rol de BBVA, desde el anfitrión del piloto hasta el </w:t>
      </w:r>
      <w:r w:rsidR="008427E1">
        <w:rPr>
          <w:rFonts w:ascii="Calibri Light" w:hAnsi="Calibri Light" w:cs="Calibri Light"/>
        </w:rPr>
        <w:t>Director de orquestra</w:t>
      </w:r>
      <w:r w:rsidRPr="00F13E60">
        <w:rPr>
          <w:rFonts w:ascii="Calibri Light" w:hAnsi="Calibri Light" w:cs="Calibri Light"/>
        </w:rPr>
        <w:t xml:space="preserve"> de la plataforma.</w:t>
      </w:r>
    </w:p>
    <w:p w14:paraId="4CDF6246" w14:textId="77777777" w:rsidR="008D2B16" w:rsidRPr="00437C33" w:rsidRDefault="008D2B16" w:rsidP="008D2B16">
      <w:pPr>
        <w:pStyle w:val="Heading4"/>
      </w:pPr>
      <w:r w:rsidRPr="00437C33">
        <w:lastRenderedPageBreak/>
        <w:t>Resumen de implementación por fases</w:t>
      </w:r>
    </w:p>
    <w:tbl>
      <w:tblPr>
        <w:tblStyle w:val="TableGridLight"/>
        <w:tblW w:w="0" w:type="auto"/>
        <w:tblLook w:val="04A0" w:firstRow="1" w:lastRow="0" w:firstColumn="1" w:lastColumn="0" w:noHBand="0" w:noVBand="1"/>
      </w:tblPr>
      <w:tblGrid>
        <w:gridCol w:w="1627"/>
        <w:gridCol w:w="1267"/>
        <w:gridCol w:w="1641"/>
        <w:gridCol w:w="2073"/>
        <w:gridCol w:w="2408"/>
      </w:tblGrid>
      <w:tr w:rsidR="008427E1" w:rsidRPr="008427E1" w14:paraId="7D49F4A3" w14:textId="77777777" w:rsidTr="006D238B">
        <w:tc>
          <w:tcPr>
            <w:tcW w:w="0" w:type="auto"/>
            <w:hideMark/>
          </w:tcPr>
          <w:p w14:paraId="30C9FFE2"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Fase</w:t>
            </w:r>
          </w:p>
        </w:tc>
        <w:tc>
          <w:tcPr>
            <w:tcW w:w="0" w:type="auto"/>
            <w:hideMark/>
          </w:tcPr>
          <w:p w14:paraId="506A3C85"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Periodo de tiempo</w:t>
            </w:r>
          </w:p>
        </w:tc>
        <w:tc>
          <w:tcPr>
            <w:tcW w:w="0" w:type="auto"/>
            <w:hideMark/>
          </w:tcPr>
          <w:p w14:paraId="16A095BB"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Unidades desplegadas</w:t>
            </w:r>
          </w:p>
        </w:tc>
        <w:tc>
          <w:tcPr>
            <w:tcW w:w="0" w:type="auto"/>
            <w:hideMark/>
          </w:tcPr>
          <w:p w14:paraId="299CF17D"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de gastos de capital (€)</w:t>
            </w:r>
          </w:p>
        </w:tc>
        <w:tc>
          <w:tcPr>
            <w:tcW w:w="0" w:type="auto"/>
            <w:hideMark/>
          </w:tcPr>
          <w:p w14:paraId="04E917FD"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Hito clave</w:t>
            </w:r>
          </w:p>
        </w:tc>
      </w:tr>
      <w:tr w:rsidR="008427E1" w:rsidRPr="008427E1" w14:paraId="673E3230" w14:textId="77777777" w:rsidTr="006D238B">
        <w:tc>
          <w:tcPr>
            <w:tcW w:w="0" w:type="auto"/>
            <w:hideMark/>
          </w:tcPr>
          <w:p w14:paraId="193B061B"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Fase 1: Piloto</w:t>
            </w:r>
          </w:p>
        </w:tc>
        <w:tc>
          <w:tcPr>
            <w:tcW w:w="0" w:type="auto"/>
            <w:hideMark/>
          </w:tcPr>
          <w:p w14:paraId="0865FB13"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Meses 0–9</w:t>
            </w:r>
          </w:p>
        </w:tc>
        <w:tc>
          <w:tcPr>
            <w:tcW w:w="0" w:type="auto"/>
            <w:hideMark/>
          </w:tcPr>
          <w:p w14:paraId="4B5DC365"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10–15</w:t>
            </w:r>
          </w:p>
        </w:tc>
        <w:tc>
          <w:tcPr>
            <w:tcW w:w="0" w:type="auto"/>
            <w:hideMark/>
          </w:tcPr>
          <w:p w14:paraId="671DDC12"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200.000 €–400.000 €</w:t>
            </w:r>
          </w:p>
        </w:tc>
        <w:tc>
          <w:tcPr>
            <w:tcW w:w="0" w:type="auto"/>
            <w:hideMark/>
          </w:tcPr>
          <w:p w14:paraId="7F908B55"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Lanzamiento de la sede de BBVA</w:t>
            </w:r>
          </w:p>
        </w:tc>
      </w:tr>
      <w:tr w:rsidR="008427E1" w:rsidRPr="008427E1" w14:paraId="165424D1" w14:textId="77777777" w:rsidTr="006D238B">
        <w:tc>
          <w:tcPr>
            <w:tcW w:w="0" w:type="auto"/>
            <w:hideMark/>
          </w:tcPr>
          <w:p w14:paraId="58185472"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Fase 2: Construcción</w:t>
            </w:r>
          </w:p>
        </w:tc>
        <w:tc>
          <w:tcPr>
            <w:tcW w:w="0" w:type="auto"/>
            <w:hideMark/>
          </w:tcPr>
          <w:p w14:paraId="386C80AB"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Meses 4–18</w:t>
            </w:r>
          </w:p>
        </w:tc>
        <w:tc>
          <w:tcPr>
            <w:tcW w:w="0" w:type="auto"/>
            <w:hideMark/>
          </w:tcPr>
          <w:p w14:paraId="3590DF23"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50–100</w:t>
            </w:r>
          </w:p>
        </w:tc>
        <w:tc>
          <w:tcPr>
            <w:tcW w:w="0" w:type="auto"/>
            <w:hideMark/>
          </w:tcPr>
          <w:p w14:paraId="11CD1257"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500.000 €–1,2 millones de €</w:t>
            </w:r>
          </w:p>
        </w:tc>
        <w:tc>
          <w:tcPr>
            <w:tcW w:w="0" w:type="auto"/>
            <w:hideMark/>
          </w:tcPr>
          <w:p w14:paraId="0345582B"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Monetización de corredores</w:t>
            </w:r>
          </w:p>
        </w:tc>
      </w:tr>
      <w:tr w:rsidR="008427E1" w:rsidRPr="008427E1" w14:paraId="33E9A5C0" w14:textId="77777777" w:rsidTr="006D238B">
        <w:tc>
          <w:tcPr>
            <w:tcW w:w="0" w:type="auto"/>
            <w:hideMark/>
          </w:tcPr>
          <w:p w14:paraId="35152C70"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Fase 3: Malla</w:t>
            </w:r>
          </w:p>
        </w:tc>
        <w:tc>
          <w:tcPr>
            <w:tcW w:w="0" w:type="auto"/>
            <w:hideMark/>
          </w:tcPr>
          <w:p w14:paraId="08568C3F"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Meses 18–36</w:t>
            </w:r>
          </w:p>
        </w:tc>
        <w:tc>
          <w:tcPr>
            <w:tcW w:w="0" w:type="auto"/>
            <w:hideMark/>
          </w:tcPr>
          <w:p w14:paraId="7B4F1244"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250–500</w:t>
            </w:r>
          </w:p>
        </w:tc>
        <w:tc>
          <w:tcPr>
            <w:tcW w:w="0" w:type="auto"/>
            <w:hideMark/>
          </w:tcPr>
          <w:p w14:paraId="237CC28D"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2 millones de euros a 4 millones de euros</w:t>
            </w:r>
          </w:p>
        </w:tc>
        <w:tc>
          <w:tcPr>
            <w:tcW w:w="0" w:type="auto"/>
            <w:hideMark/>
          </w:tcPr>
          <w:p w14:paraId="04405AD7"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Realización de TIR + embalaje compensado</w:t>
            </w:r>
          </w:p>
        </w:tc>
      </w:tr>
    </w:tbl>
    <w:p w14:paraId="6C19F922" w14:textId="77777777" w:rsidR="008427E1" w:rsidRPr="008427E1" w:rsidRDefault="008427E1" w:rsidP="008427E1">
      <w:pPr>
        <w:pStyle w:val="NoSpacing"/>
      </w:pPr>
    </w:p>
    <w:p w14:paraId="00BE5DF3" w14:textId="40B49DE4" w:rsidR="008D2B16" w:rsidRPr="008427E1" w:rsidRDefault="008D2B16" w:rsidP="008D2B16">
      <w:pPr>
        <w:rPr>
          <w:rFonts w:ascii="Calibri Light" w:hAnsi="Calibri Light" w:cs="Calibri Light"/>
          <w:color w:val="0B769F" w:themeColor="accent4" w:themeShade="BF"/>
          <w:sz w:val="28"/>
          <w:szCs w:val="28"/>
        </w:rPr>
      </w:pPr>
      <w:r w:rsidRPr="008427E1">
        <w:rPr>
          <w:rFonts w:ascii="Calibri Light" w:hAnsi="Calibri Light" w:cs="Calibri Light"/>
          <w:color w:val="0B769F" w:themeColor="accent4" w:themeShade="BF"/>
          <w:sz w:val="28"/>
          <w:szCs w:val="28"/>
        </w:rPr>
        <w:t>Esta tabla ilustra cómo SolPort escala en fases, con BBVA anclando cada etapa a través del capital, la visibilidad y el liderazgo ESG.</w:t>
      </w:r>
    </w:p>
    <w:p w14:paraId="2226DD9D" w14:textId="77777777" w:rsidR="008D2B16" w:rsidRPr="003C1B7D" w:rsidRDefault="008D2B16" w:rsidP="008D2B16">
      <w:pPr>
        <w:pStyle w:val="Heading3"/>
      </w:pPr>
      <w:bookmarkStart w:id="313" w:name="_Toc203900866"/>
      <w:bookmarkStart w:id="314" w:name="_Toc203984933"/>
      <w:r w:rsidRPr="003C1B7D">
        <w:t>Métricas para el éxito</w:t>
      </w:r>
      <w:bookmarkEnd w:id="313"/>
      <w:bookmarkEnd w:id="314"/>
    </w:p>
    <w:p w14:paraId="027A451E" w14:textId="48A14F67" w:rsidR="008427E1" w:rsidRPr="008427E1" w:rsidRDefault="008D2B16" w:rsidP="008427E1">
      <w:pPr>
        <w:rPr>
          <w:rFonts w:ascii="Calibri Light" w:hAnsi="Calibri Light" w:cs="Calibri Light"/>
        </w:rPr>
      </w:pPr>
      <w:r w:rsidRPr="008427E1">
        <w:rPr>
          <w:rFonts w:ascii="Calibri Light" w:hAnsi="Calibri Light" w:cs="Calibri Light"/>
        </w:rPr>
        <w:t>Para garantizar la rendición de cuentas y el impacto, la siguiente tabla define los indicadores clave</w:t>
      </w:r>
      <w:r w:rsidR="008427E1">
        <w:rPr>
          <w:rFonts w:ascii="Calibri Light" w:hAnsi="Calibri Light" w:cs="Calibri Light"/>
        </w:rPr>
        <w:t>s</w:t>
      </w:r>
      <w:r w:rsidRPr="008427E1">
        <w:rPr>
          <w:rFonts w:ascii="Calibri Light" w:hAnsi="Calibri Light" w:cs="Calibri Light"/>
        </w:rPr>
        <w:t xml:space="preserve"> de rendimiento en las dimensiones financiera, ambiental y de grupos de interés. Estas métricas se monitorizarán a través del </w:t>
      </w:r>
      <w:r w:rsidR="008427E1" w:rsidRPr="008427E1">
        <w:rPr>
          <w:rFonts w:ascii="Calibri Light" w:hAnsi="Calibri Light" w:cs="Calibri Light"/>
          <w:i/>
          <w:iCs/>
        </w:rPr>
        <w:t>dashboard</w:t>
      </w:r>
      <w:r w:rsidRPr="008427E1">
        <w:rPr>
          <w:rFonts w:ascii="Calibri Light" w:hAnsi="Calibri Light" w:cs="Calibri Light"/>
        </w:rPr>
        <w:t xml:space="preserve"> de ESG de BBVA y la infraestructura de contratos </w:t>
      </w:r>
      <w:r w:rsidR="008427E1" w:rsidRPr="008427E1">
        <w:rPr>
          <w:rFonts w:ascii="Calibri Light" w:hAnsi="Calibri Light" w:cs="Calibri Light"/>
        </w:rPr>
        <w:t>inteligentes.</w:t>
      </w:r>
    </w:p>
    <w:p w14:paraId="402CCC40" w14:textId="77777777" w:rsidR="008D2B16" w:rsidRPr="003C1B7D" w:rsidRDefault="008D2B16" w:rsidP="008D2B16">
      <w:pPr>
        <w:pStyle w:val="Heading4"/>
      </w:pPr>
      <w:r w:rsidRPr="003C1B7D">
        <w:t>Marco de métricas de éxito</w:t>
      </w:r>
    </w:p>
    <w:tbl>
      <w:tblPr>
        <w:tblStyle w:val="TableGridLight"/>
        <w:tblW w:w="0" w:type="auto"/>
        <w:tblLook w:val="04A0" w:firstRow="1" w:lastRow="0" w:firstColumn="1" w:lastColumn="0" w:noHBand="0" w:noVBand="1"/>
      </w:tblPr>
      <w:tblGrid>
        <w:gridCol w:w="2730"/>
        <w:gridCol w:w="6286"/>
      </w:tblGrid>
      <w:tr w:rsidR="008427E1" w:rsidRPr="008427E1" w14:paraId="55ACBB2A" w14:textId="77777777" w:rsidTr="006D238B">
        <w:tc>
          <w:tcPr>
            <w:tcW w:w="0" w:type="auto"/>
            <w:hideMark/>
          </w:tcPr>
          <w:p w14:paraId="11A488D2"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Categoría métrica</w:t>
            </w:r>
          </w:p>
        </w:tc>
        <w:tc>
          <w:tcPr>
            <w:tcW w:w="0" w:type="auto"/>
            <w:hideMark/>
          </w:tcPr>
          <w:p w14:paraId="7021A465" w14:textId="77777777" w:rsidR="008D2B16" w:rsidRPr="008427E1" w:rsidRDefault="008D2B16" w:rsidP="006D238B">
            <w:pPr>
              <w:spacing w:after="160" w:line="259" w:lineRule="auto"/>
              <w:rPr>
                <w:rFonts w:ascii="Calibri Light" w:hAnsi="Calibri Light" w:cs="Calibri Light"/>
                <w:b/>
                <w:bCs/>
              </w:rPr>
            </w:pPr>
            <w:r w:rsidRPr="008427E1">
              <w:rPr>
                <w:rFonts w:ascii="Calibri Light" w:hAnsi="Calibri Light" w:cs="Calibri Light"/>
                <w:b/>
                <w:bCs/>
              </w:rPr>
              <w:t>Indicadores clave</w:t>
            </w:r>
          </w:p>
        </w:tc>
      </w:tr>
      <w:tr w:rsidR="008427E1" w:rsidRPr="008427E1" w14:paraId="282C91A2" w14:textId="77777777" w:rsidTr="006D238B">
        <w:tc>
          <w:tcPr>
            <w:tcW w:w="0" w:type="auto"/>
            <w:hideMark/>
          </w:tcPr>
          <w:p w14:paraId="5E95197D"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Desempeño financiero</w:t>
            </w:r>
          </w:p>
        </w:tc>
        <w:tc>
          <w:tcPr>
            <w:tcW w:w="0" w:type="auto"/>
            <w:hideMark/>
          </w:tcPr>
          <w:p w14:paraId="18FFCB72"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Ingresos mensuales por unidad, realización de TIR, velocidad de recuperación de la inversión</w:t>
            </w:r>
          </w:p>
        </w:tc>
      </w:tr>
      <w:tr w:rsidR="008427E1" w:rsidRPr="008427E1" w14:paraId="46E2BD6A" w14:textId="77777777" w:rsidTr="006D238B">
        <w:tc>
          <w:tcPr>
            <w:tcW w:w="0" w:type="auto"/>
            <w:hideMark/>
          </w:tcPr>
          <w:p w14:paraId="50DBB6B0"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Impacto ESG</w:t>
            </w:r>
          </w:p>
        </w:tc>
        <w:tc>
          <w:tcPr>
            <w:tcW w:w="0" w:type="auto"/>
            <w:hideMark/>
          </w:tcPr>
          <w:p w14:paraId="17FC58AE"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Compensaciones de carbono generadas, alineación con los ODS, horas de enfriamiento</w:t>
            </w:r>
          </w:p>
        </w:tc>
      </w:tr>
      <w:tr w:rsidR="008427E1" w:rsidRPr="008427E1" w14:paraId="10932198" w14:textId="77777777" w:rsidTr="006D238B">
        <w:tc>
          <w:tcPr>
            <w:tcW w:w="0" w:type="auto"/>
            <w:hideMark/>
          </w:tcPr>
          <w:p w14:paraId="038959D0"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Participación del usuario</w:t>
            </w:r>
          </w:p>
        </w:tc>
        <w:tc>
          <w:tcPr>
            <w:tcW w:w="0" w:type="auto"/>
            <w:hideMark/>
          </w:tcPr>
          <w:p w14:paraId="47472CEC"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Sesiones de carga, uso de refrigeración, suscripciones a proveedores</w:t>
            </w:r>
          </w:p>
        </w:tc>
      </w:tr>
      <w:tr w:rsidR="008427E1" w:rsidRPr="008427E1" w14:paraId="77F5E4E1" w14:textId="77777777" w:rsidTr="006D238B">
        <w:tc>
          <w:tcPr>
            <w:tcW w:w="0" w:type="auto"/>
            <w:hideMark/>
          </w:tcPr>
          <w:p w14:paraId="777C7F1C"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Activación de las partes interesadas</w:t>
            </w:r>
          </w:p>
        </w:tc>
        <w:tc>
          <w:tcPr>
            <w:tcW w:w="0" w:type="auto"/>
            <w:hideMark/>
          </w:tcPr>
          <w:p w14:paraId="7E254C87"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Asociaciones municipales, coinversión comunitaria, apoyo de ONG</w:t>
            </w:r>
          </w:p>
        </w:tc>
      </w:tr>
      <w:tr w:rsidR="008427E1" w:rsidRPr="008427E1" w14:paraId="619AF67E" w14:textId="77777777" w:rsidTr="006D238B">
        <w:tc>
          <w:tcPr>
            <w:tcW w:w="0" w:type="auto"/>
            <w:hideMark/>
          </w:tcPr>
          <w:p w14:paraId="2F5A8619"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Madurez de la plataforma</w:t>
            </w:r>
          </w:p>
        </w:tc>
        <w:tc>
          <w:tcPr>
            <w:tcW w:w="0" w:type="auto"/>
            <w:hideMark/>
          </w:tcPr>
          <w:p w14:paraId="3ED73863" w14:textId="77777777" w:rsidR="008D2B16" w:rsidRPr="008427E1" w:rsidRDefault="008D2B16" w:rsidP="006D238B">
            <w:pPr>
              <w:spacing w:after="160" w:line="259" w:lineRule="auto"/>
              <w:rPr>
                <w:rFonts w:ascii="Calibri Light" w:hAnsi="Calibri Light" w:cs="Calibri Light"/>
              </w:rPr>
            </w:pPr>
            <w:r w:rsidRPr="008427E1">
              <w:rPr>
                <w:rFonts w:ascii="Calibri Light" w:hAnsi="Calibri Light" w:cs="Calibri Light"/>
              </w:rPr>
              <w:t>Volumen de contratos inteligentes, análisis de panel, embalaje compensado</w:t>
            </w:r>
          </w:p>
        </w:tc>
      </w:tr>
    </w:tbl>
    <w:p w14:paraId="0410AA73" w14:textId="77777777" w:rsidR="008427E1" w:rsidRPr="008427E1" w:rsidRDefault="008427E1" w:rsidP="008427E1">
      <w:pPr>
        <w:pStyle w:val="NoSpacing"/>
      </w:pPr>
    </w:p>
    <w:p w14:paraId="10EF3963" w14:textId="0697AE91" w:rsidR="008D2B16" w:rsidRPr="008427E1" w:rsidRDefault="008D2B16" w:rsidP="008D2B16">
      <w:pPr>
        <w:rPr>
          <w:rFonts w:ascii="Calibri Light" w:hAnsi="Calibri Light" w:cs="Calibri Light"/>
          <w:color w:val="0B769F" w:themeColor="accent4" w:themeShade="BF"/>
          <w:sz w:val="28"/>
          <w:szCs w:val="28"/>
        </w:rPr>
      </w:pPr>
      <w:r w:rsidRPr="008427E1">
        <w:rPr>
          <w:rFonts w:ascii="Calibri Light" w:hAnsi="Calibri Light" w:cs="Calibri Light"/>
          <w:i/>
          <w:iCs/>
          <w:color w:val="0B769F" w:themeColor="accent4" w:themeShade="BF"/>
          <w:sz w:val="28"/>
          <w:szCs w:val="28"/>
        </w:rPr>
        <w:t>Esta tabla muestra cómo BBVA puede medir el éxito de SolPort , no solo en la infraestructura implementada, sino también en los servicios activados, el impacto generado y el capital devuelto.</w:t>
      </w:r>
    </w:p>
    <w:p w14:paraId="447936DF" w14:textId="77777777" w:rsidR="008D2B16" w:rsidRPr="00F01BA6" w:rsidRDefault="008D2B16" w:rsidP="008D2B16">
      <w:pPr>
        <w:pStyle w:val="Heading3"/>
      </w:pPr>
      <w:bookmarkStart w:id="315" w:name="_Toc203900867"/>
      <w:bookmarkStart w:id="316" w:name="_Toc203984934"/>
      <w:r w:rsidRPr="00F01BA6">
        <w:t>Conclusiones estratégicas</w:t>
      </w:r>
      <w:bookmarkEnd w:id="315"/>
      <w:bookmarkEnd w:id="316"/>
    </w:p>
    <w:p w14:paraId="793AF3C8" w14:textId="10F9F851" w:rsidR="008D2B16" w:rsidRPr="008427E1" w:rsidRDefault="008D2B16" w:rsidP="008D2B16">
      <w:pPr>
        <w:rPr>
          <w:rFonts w:ascii="Calibri Light" w:hAnsi="Calibri Light" w:cs="Calibri Light"/>
        </w:rPr>
      </w:pPr>
      <w:r w:rsidRPr="008427E1">
        <w:rPr>
          <w:rFonts w:ascii="Calibri Light" w:hAnsi="Calibri Light" w:cs="Calibri Light"/>
        </w:rPr>
        <w:t>SolPort no se limita a la implementación, sino al rendimiento. El liderazgo de BBVA será visible, medible y financiable en cada etapa.</w:t>
      </w:r>
    </w:p>
    <w:p w14:paraId="65A739A3" w14:textId="77777777" w:rsidR="008D2B16" w:rsidRDefault="008D2B16" w:rsidP="008D2B16"/>
    <w:p w14:paraId="0E23A99C" w14:textId="77777777" w:rsidR="0031291E" w:rsidRPr="00F3678F" w:rsidRDefault="0031291E" w:rsidP="0031291E">
      <w:pPr>
        <w:pStyle w:val="Heading1"/>
        <w:jc w:val="center"/>
        <w:rPr>
          <w:b/>
          <w:bCs/>
          <w:color w:val="C00000"/>
        </w:rPr>
      </w:pPr>
      <w:bookmarkStart w:id="317" w:name="_Toc203900868"/>
      <w:bookmarkStart w:id="318" w:name="_Toc203984935"/>
      <w:bookmarkEnd w:id="294"/>
      <w:r w:rsidRPr="00F3678F">
        <w:rPr>
          <w:b/>
          <w:bCs/>
          <w:color w:val="C00000"/>
        </w:rPr>
        <w:lastRenderedPageBreak/>
        <w:t>14: Replicabilidad y expansión global</w:t>
      </w:r>
      <w:bookmarkEnd w:id="317"/>
      <w:bookmarkEnd w:id="318"/>
    </w:p>
    <w:p w14:paraId="092E6D2A" w14:textId="77777777" w:rsidR="0031291E" w:rsidRPr="00BE4815" w:rsidRDefault="0031291E" w:rsidP="0031291E">
      <w:pPr>
        <w:pStyle w:val="Heading2"/>
      </w:pPr>
      <w:bookmarkStart w:id="319" w:name="_Toc203900869"/>
      <w:bookmarkStart w:id="320" w:name="_Toc203984936"/>
      <w:r w:rsidRPr="00BE4815">
        <w:t>SolPort más allá de España: un plan climático-tecnológico para la resiliencia urbana</w:t>
      </w:r>
      <w:bookmarkEnd w:id="319"/>
      <w:bookmarkEnd w:id="320"/>
    </w:p>
    <w:p w14:paraId="551E8D2B" w14:textId="77777777" w:rsidR="0031291E" w:rsidRPr="00BE4815" w:rsidRDefault="0031291E" w:rsidP="0031291E">
      <w:pPr>
        <w:rPr>
          <w:rFonts w:ascii="Calibri Light" w:hAnsi="Calibri Light" w:cs="Calibri Light"/>
        </w:rPr>
      </w:pPr>
      <w:r w:rsidRPr="00BE4815">
        <w:rPr>
          <w:rFonts w:ascii="Calibri Light" w:hAnsi="Calibri Light" w:cs="Calibri Light"/>
        </w:rPr>
        <w:t>SolPort se ha construido con ambición global. Si bien su implementación inicial se centra en los corredores urbanos españoles, su diseño modular, su conjunto de servicios y su arquitectura de financiación lo hacen replicable en regiones vulnerables al cambio climático, especialmente donde BBVA ya cuenta con visibilidad.</w:t>
      </w:r>
    </w:p>
    <w:p w14:paraId="101A8B35" w14:textId="77777777" w:rsidR="0031291E" w:rsidRPr="00BE4815" w:rsidRDefault="0031291E" w:rsidP="0031291E">
      <w:pPr>
        <w:pStyle w:val="Heading3"/>
      </w:pPr>
      <w:bookmarkStart w:id="321" w:name="_Toc203900870"/>
      <w:bookmarkStart w:id="322" w:name="_Toc203984937"/>
      <w:r w:rsidRPr="00BE4815">
        <w:t>Lógica de replicación geográfica</w:t>
      </w:r>
      <w:bookmarkEnd w:id="321"/>
      <w:bookmarkEnd w:id="322"/>
    </w:p>
    <w:tbl>
      <w:tblPr>
        <w:tblStyle w:val="TableGridLight"/>
        <w:tblW w:w="8304" w:type="dxa"/>
        <w:tblLook w:val="04A0" w:firstRow="1" w:lastRow="0" w:firstColumn="1" w:lastColumn="0" w:noHBand="0" w:noVBand="1"/>
      </w:tblPr>
      <w:tblGrid>
        <w:gridCol w:w="1744"/>
        <w:gridCol w:w="6560"/>
      </w:tblGrid>
      <w:tr w:rsidR="0031291E" w:rsidRPr="00BE4815" w14:paraId="3C443428" w14:textId="77777777" w:rsidTr="006D238B">
        <w:trPr>
          <w:trHeight w:val="463"/>
        </w:trPr>
        <w:tc>
          <w:tcPr>
            <w:tcW w:w="0" w:type="auto"/>
            <w:hideMark/>
          </w:tcPr>
          <w:p w14:paraId="655B28E6" w14:textId="77777777" w:rsidR="0031291E" w:rsidRPr="00BE4815" w:rsidRDefault="0031291E" w:rsidP="006D238B">
            <w:pPr>
              <w:spacing w:after="160" w:line="259" w:lineRule="auto"/>
              <w:rPr>
                <w:rFonts w:ascii="Calibri Light" w:hAnsi="Calibri Light" w:cs="Calibri Light"/>
                <w:b/>
                <w:bCs/>
              </w:rPr>
            </w:pPr>
            <w:r w:rsidRPr="00BE4815">
              <w:rPr>
                <w:rFonts w:ascii="Calibri Light" w:hAnsi="Calibri Light" w:cs="Calibri Light"/>
                <w:b/>
                <w:bCs/>
              </w:rPr>
              <w:t>Región</w:t>
            </w:r>
          </w:p>
        </w:tc>
        <w:tc>
          <w:tcPr>
            <w:tcW w:w="0" w:type="auto"/>
            <w:hideMark/>
          </w:tcPr>
          <w:p w14:paraId="753CE5AE" w14:textId="77777777" w:rsidR="0031291E" w:rsidRPr="00BE4815" w:rsidRDefault="0031291E" w:rsidP="006D238B">
            <w:pPr>
              <w:spacing w:after="160" w:line="259" w:lineRule="auto"/>
              <w:rPr>
                <w:rFonts w:ascii="Calibri Light" w:hAnsi="Calibri Light" w:cs="Calibri Light"/>
                <w:b/>
                <w:bCs/>
              </w:rPr>
            </w:pPr>
            <w:r w:rsidRPr="00BE4815">
              <w:rPr>
                <w:rFonts w:ascii="Calibri Light" w:hAnsi="Calibri Light" w:cs="Calibri Light"/>
                <w:b/>
                <w:bCs/>
              </w:rPr>
              <w:t>Ajuste estratégico</w:t>
            </w:r>
          </w:p>
        </w:tc>
      </w:tr>
      <w:tr w:rsidR="0031291E" w:rsidRPr="00BE4815" w14:paraId="45303974" w14:textId="77777777" w:rsidTr="006D238B">
        <w:trPr>
          <w:trHeight w:val="449"/>
        </w:trPr>
        <w:tc>
          <w:tcPr>
            <w:tcW w:w="0" w:type="auto"/>
            <w:hideMark/>
          </w:tcPr>
          <w:p w14:paraId="1F91A465" w14:textId="77777777" w:rsidR="0031291E" w:rsidRPr="00BE4815" w:rsidRDefault="0031291E" w:rsidP="006D238B">
            <w:pPr>
              <w:spacing w:after="160" w:line="259" w:lineRule="auto"/>
              <w:rPr>
                <w:rFonts w:ascii="Calibri Light" w:hAnsi="Calibri Light" w:cs="Calibri Light"/>
              </w:rPr>
            </w:pPr>
            <w:r w:rsidRPr="00BE4815">
              <w:rPr>
                <w:rFonts w:ascii="Calibri Light" w:hAnsi="Calibri Light" w:cs="Calibri Light"/>
              </w:rPr>
              <w:t>América Latina</w:t>
            </w:r>
          </w:p>
        </w:tc>
        <w:tc>
          <w:tcPr>
            <w:tcW w:w="0" w:type="auto"/>
            <w:hideMark/>
          </w:tcPr>
          <w:p w14:paraId="315C8392" w14:textId="77777777" w:rsidR="0031291E" w:rsidRPr="00BE4815" w:rsidRDefault="0031291E" w:rsidP="006D238B">
            <w:pPr>
              <w:spacing w:after="160" w:line="259" w:lineRule="auto"/>
              <w:rPr>
                <w:rFonts w:ascii="Calibri Light" w:hAnsi="Calibri Light" w:cs="Calibri Light"/>
              </w:rPr>
            </w:pPr>
            <w:r w:rsidRPr="00BE4815">
              <w:rPr>
                <w:rFonts w:ascii="Calibri Light" w:hAnsi="Calibri Light" w:cs="Calibri Light"/>
              </w:rPr>
              <w:t>Calor urbano, comercio minorista y brechas de acceso a la energía</w:t>
            </w:r>
          </w:p>
        </w:tc>
      </w:tr>
      <w:tr w:rsidR="0031291E" w:rsidRPr="00BE4815" w14:paraId="455B7AE5" w14:textId="77777777" w:rsidTr="006D238B">
        <w:trPr>
          <w:trHeight w:val="463"/>
        </w:trPr>
        <w:tc>
          <w:tcPr>
            <w:tcW w:w="0" w:type="auto"/>
            <w:hideMark/>
          </w:tcPr>
          <w:p w14:paraId="6618E091" w14:textId="77777777" w:rsidR="0031291E" w:rsidRPr="00BE4815" w:rsidRDefault="0031291E" w:rsidP="006D238B">
            <w:pPr>
              <w:spacing w:after="160" w:line="259" w:lineRule="auto"/>
              <w:rPr>
                <w:rFonts w:ascii="Calibri Light" w:hAnsi="Calibri Light" w:cs="Calibri Light"/>
              </w:rPr>
            </w:pPr>
            <w:r w:rsidRPr="00BE4815">
              <w:rPr>
                <w:rFonts w:ascii="Calibri Light" w:hAnsi="Calibri Light" w:cs="Calibri Light"/>
              </w:rPr>
              <w:t>Ciudades mediterráneas</w:t>
            </w:r>
          </w:p>
        </w:tc>
        <w:tc>
          <w:tcPr>
            <w:tcW w:w="0" w:type="auto"/>
            <w:hideMark/>
          </w:tcPr>
          <w:p w14:paraId="636C1B2D" w14:textId="77777777" w:rsidR="0031291E" w:rsidRPr="00BE4815" w:rsidRDefault="0031291E" w:rsidP="006D238B">
            <w:pPr>
              <w:spacing w:after="160" w:line="259" w:lineRule="auto"/>
              <w:rPr>
                <w:rFonts w:ascii="Calibri Light" w:hAnsi="Calibri Light" w:cs="Calibri Light"/>
              </w:rPr>
            </w:pPr>
            <w:r w:rsidRPr="00BE4815">
              <w:rPr>
                <w:rFonts w:ascii="Calibri Light" w:hAnsi="Calibri Light" w:cs="Calibri Light"/>
              </w:rPr>
              <w:t>Estrés térmico, modernización de espacios públicos y financiación ESG</w:t>
            </w:r>
          </w:p>
        </w:tc>
      </w:tr>
      <w:tr w:rsidR="0031291E" w:rsidRPr="00BE4815" w14:paraId="498A24DD" w14:textId="77777777" w:rsidTr="006D238B">
        <w:trPr>
          <w:trHeight w:val="463"/>
        </w:trPr>
        <w:tc>
          <w:tcPr>
            <w:tcW w:w="0" w:type="auto"/>
            <w:hideMark/>
          </w:tcPr>
          <w:p w14:paraId="61866C18" w14:textId="77777777" w:rsidR="0031291E" w:rsidRPr="00BE4815" w:rsidRDefault="0031291E" w:rsidP="006D238B">
            <w:pPr>
              <w:spacing w:after="160" w:line="259" w:lineRule="auto"/>
              <w:rPr>
                <w:rFonts w:ascii="Calibri Light" w:hAnsi="Calibri Light" w:cs="Calibri Light"/>
              </w:rPr>
            </w:pPr>
            <w:r w:rsidRPr="00BE4815">
              <w:rPr>
                <w:rFonts w:ascii="Calibri Light" w:hAnsi="Calibri Light" w:cs="Calibri Light"/>
              </w:rPr>
              <w:t>Sahel y África Occidental</w:t>
            </w:r>
          </w:p>
        </w:tc>
        <w:tc>
          <w:tcPr>
            <w:tcW w:w="0" w:type="auto"/>
            <w:hideMark/>
          </w:tcPr>
          <w:p w14:paraId="7CEDCACD" w14:textId="77777777" w:rsidR="0031291E" w:rsidRPr="00BE4815" w:rsidRDefault="0031291E" w:rsidP="006D238B">
            <w:pPr>
              <w:spacing w:after="160" w:line="259" w:lineRule="auto"/>
              <w:rPr>
                <w:rFonts w:ascii="Calibri Light" w:hAnsi="Calibri Light" w:cs="Calibri Light"/>
              </w:rPr>
            </w:pPr>
            <w:r w:rsidRPr="00BE4815">
              <w:rPr>
                <w:rFonts w:ascii="Calibri Light" w:hAnsi="Calibri Light" w:cs="Calibri Light"/>
              </w:rPr>
              <w:t>Refrigeración fuera de la red, carga móvil, soporte del proveedor</w:t>
            </w:r>
          </w:p>
        </w:tc>
      </w:tr>
      <w:tr w:rsidR="0031291E" w:rsidRPr="00BE4815" w14:paraId="721EEE71" w14:textId="77777777" w:rsidTr="006D238B">
        <w:trPr>
          <w:trHeight w:val="463"/>
        </w:trPr>
        <w:tc>
          <w:tcPr>
            <w:tcW w:w="0" w:type="auto"/>
          </w:tcPr>
          <w:p w14:paraId="53B51F01" w14:textId="77777777" w:rsidR="0031291E" w:rsidRPr="00BE4815" w:rsidRDefault="0031291E" w:rsidP="006D238B">
            <w:pPr>
              <w:rPr>
                <w:rFonts w:ascii="Calibri Light" w:hAnsi="Calibri Light" w:cs="Calibri Light"/>
              </w:rPr>
            </w:pPr>
            <w:r>
              <w:rPr>
                <w:rFonts w:ascii="Calibri Light" w:hAnsi="Calibri Light" w:cs="Calibri Light"/>
              </w:rPr>
              <w:t>Burkina Faso</w:t>
            </w:r>
          </w:p>
        </w:tc>
        <w:tc>
          <w:tcPr>
            <w:tcW w:w="0" w:type="auto"/>
          </w:tcPr>
          <w:p w14:paraId="667358B4" w14:textId="77777777" w:rsidR="0031291E" w:rsidRPr="00BE4815" w:rsidRDefault="0031291E" w:rsidP="006D238B">
            <w:pPr>
              <w:rPr>
                <w:rFonts w:ascii="Calibri Light" w:hAnsi="Calibri Light" w:cs="Calibri Light"/>
              </w:rPr>
            </w:pPr>
            <w:r w:rsidRPr="00CC5E6F">
              <w:rPr>
                <w:rFonts w:ascii="Calibri Light" w:hAnsi="Calibri Light" w:cs="Calibri Light"/>
              </w:rPr>
              <w:t xml:space="preserve">El país avanza con el lanzamiento de su </w:t>
            </w:r>
            <w:r w:rsidRPr="004717B2">
              <w:rPr>
                <w:rFonts w:ascii="Calibri Light" w:hAnsi="Calibri Light" w:cs="Calibri Light"/>
                <w:b/>
                <w:bCs/>
              </w:rPr>
              <w:t xml:space="preserve">primer vehículo eléctrico </w:t>
            </w:r>
            <w:r w:rsidRPr="00CC5E6F">
              <w:rPr>
                <w:rFonts w:ascii="Calibri Light" w:hAnsi="Calibri Light" w:cs="Calibri Light"/>
              </w:rPr>
              <w:t xml:space="preserve">(VE) de fabricación local, el ITAOUA. Sin embargo, este avance corre el riesgo de estancarse sin una </w:t>
            </w:r>
            <w:r w:rsidRPr="00F42C96">
              <w:rPr>
                <w:rFonts w:ascii="Calibri Light" w:hAnsi="Calibri Light" w:cs="Calibri Light"/>
                <w:b/>
                <w:bCs/>
              </w:rPr>
              <w:t>infraestructura energética y de carga autónoma y resiliente.</w:t>
            </w:r>
          </w:p>
        </w:tc>
      </w:tr>
    </w:tbl>
    <w:p w14:paraId="27AE6B53" w14:textId="77777777" w:rsidR="0031291E" w:rsidRPr="005F7EE0" w:rsidRDefault="0031291E" w:rsidP="0031291E">
      <w:pPr>
        <w:pStyle w:val="NoSpacing"/>
      </w:pPr>
    </w:p>
    <w:p w14:paraId="695815CF" w14:textId="77777777" w:rsidR="0031291E" w:rsidRPr="0005517B" w:rsidRDefault="0031291E" w:rsidP="0031291E">
      <w:pPr>
        <w:rPr>
          <w:rFonts w:ascii="Calibri Light" w:hAnsi="Calibri Light" w:cs="Calibri Light"/>
          <w:color w:val="0B769F" w:themeColor="accent4" w:themeShade="BF"/>
          <w:sz w:val="28"/>
          <w:szCs w:val="28"/>
        </w:rPr>
      </w:pPr>
      <w:r w:rsidRPr="0005517B">
        <w:rPr>
          <w:rFonts w:ascii="Calibri Light" w:hAnsi="Calibri Light" w:cs="Calibri Light"/>
          <w:color w:val="0B769F" w:themeColor="accent4" w:themeShade="BF"/>
          <w:sz w:val="28"/>
          <w:szCs w:val="28"/>
        </w:rPr>
        <w:t>SolPort se adapta naturalmente a entornos urbanos ecuatoriales, subtropicales y secos, brindando refrigeración, energía limpia y servicios impulsados por tecnología financiera.</w:t>
      </w:r>
    </w:p>
    <w:p w14:paraId="73498B0D" w14:textId="77777777" w:rsidR="0031291E" w:rsidRPr="00BE4815" w:rsidRDefault="0031291E" w:rsidP="0031291E">
      <w:pPr>
        <w:pStyle w:val="Heading2"/>
      </w:pPr>
      <w:bookmarkStart w:id="323" w:name="_Toc203900871"/>
      <w:bookmarkStart w:id="324" w:name="_Toc203984938"/>
      <w:r>
        <w:t>Adaptabilidad de los artefactos solares</w:t>
      </w:r>
      <w:bookmarkEnd w:id="323"/>
      <w:bookmarkEnd w:id="324"/>
    </w:p>
    <w:p w14:paraId="67685E4B" w14:textId="77777777" w:rsidR="0031291E" w:rsidRPr="00BE4815" w:rsidRDefault="0031291E" w:rsidP="0031291E">
      <w:pPr>
        <w:numPr>
          <w:ilvl w:val="0"/>
          <w:numId w:val="41"/>
        </w:numPr>
        <w:rPr>
          <w:rFonts w:ascii="Calibri Light" w:hAnsi="Calibri Light" w:cs="Calibri Light"/>
        </w:rPr>
      </w:pPr>
      <w:r w:rsidRPr="00BE4815">
        <w:rPr>
          <w:rFonts w:ascii="Calibri Light" w:hAnsi="Calibri Light" w:cs="Calibri Light"/>
          <w:b/>
          <w:bCs/>
        </w:rPr>
        <w:t xml:space="preserve">Ajuste climático: </w:t>
      </w:r>
      <w:r w:rsidRPr="00BE4815">
        <w:rPr>
          <w:rFonts w:ascii="Calibri Light" w:hAnsi="Calibri Light" w:cs="Calibri Light"/>
        </w:rPr>
        <w:t>la niebla, la sombra y la infraestructura de refrigeración varían según la región</w:t>
      </w:r>
    </w:p>
    <w:p w14:paraId="29F644BB" w14:textId="77777777" w:rsidR="0031291E" w:rsidRPr="00BE4815" w:rsidRDefault="0031291E" w:rsidP="0031291E">
      <w:pPr>
        <w:numPr>
          <w:ilvl w:val="0"/>
          <w:numId w:val="41"/>
        </w:numPr>
        <w:rPr>
          <w:rFonts w:ascii="Calibri Light" w:hAnsi="Calibri Light" w:cs="Calibri Light"/>
        </w:rPr>
      </w:pPr>
      <w:r w:rsidRPr="00BE4815">
        <w:rPr>
          <w:rFonts w:ascii="Calibri Light" w:hAnsi="Calibri Light" w:cs="Calibri Light"/>
          <w:b/>
          <w:bCs/>
        </w:rPr>
        <w:t xml:space="preserve">Materiales locales: </w:t>
      </w:r>
      <w:r w:rsidRPr="00BE4815">
        <w:rPr>
          <w:rFonts w:ascii="Calibri Light" w:hAnsi="Calibri Light" w:cs="Calibri Light"/>
        </w:rPr>
        <w:t>Artefactos fabricados con componentes de origen local.</w:t>
      </w:r>
    </w:p>
    <w:p w14:paraId="67B77978" w14:textId="77777777" w:rsidR="0031291E" w:rsidRPr="00BE4815" w:rsidRDefault="0031291E" w:rsidP="0031291E">
      <w:pPr>
        <w:numPr>
          <w:ilvl w:val="0"/>
          <w:numId w:val="41"/>
        </w:numPr>
        <w:rPr>
          <w:rFonts w:ascii="Calibri Light" w:hAnsi="Calibri Light" w:cs="Calibri Light"/>
        </w:rPr>
      </w:pPr>
      <w:r w:rsidRPr="00BE4815">
        <w:rPr>
          <w:rFonts w:ascii="Calibri Light" w:hAnsi="Calibri Light" w:cs="Calibri Light"/>
          <w:b/>
          <w:bCs/>
        </w:rPr>
        <w:t xml:space="preserve">Pila de energía: </w:t>
      </w:r>
      <w:r w:rsidRPr="00BE4815">
        <w:rPr>
          <w:rFonts w:ascii="Calibri Light" w:hAnsi="Calibri Light" w:cs="Calibri Light"/>
        </w:rPr>
        <w:t>configurada para lógica de exportación a red, híbrida o solo solar</w:t>
      </w:r>
    </w:p>
    <w:p w14:paraId="04BBF200" w14:textId="77777777" w:rsidR="0031291E" w:rsidRPr="00BE4815" w:rsidRDefault="0031291E" w:rsidP="0031291E">
      <w:pPr>
        <w:numPr>
          <w:ilvl w:val="0"/>
          <w:numId w:val="41"/>
        </w:numPr>
        <w:rPr>
          <w:rFonts w:ascii="Calibri Light" w:hAnsi="Calibri Light" w:cs="Calibri Light"/>
        </w:rPr>
      </w:pPr>
      <w:r w:rsidRPr="00BE4815">
        <w:rPr>
          <w:rFonts w:ascii="Calibri Light" w:hAnsi="Calibri Light" w:cs="Calibri Light"/>
          <w:b/>
          <w:bCs/>
        </w:rPr>
        <w:t xml:space="preserve">Capas digitales: </w:t>
      </w:r>
      <w:r w:rsidRPr="00BE4815">
        <w:rPr>
          <w:rFonts w:ascii="Calibri Light" w:hAnsi="Calibri Light" w:cs="Calibri Light"/>
        </w:rPr>
        <w:t>compatible con las API de BBVA en todos los mercados</w:t>
      </w:r>
    </w:p>
    <w:p w14:paraId="393F91B6" w14:textId="77777777" w:rsidR="0031291E" w:rsidRPr="00BE4815" w:rsidRDefault="0031291E" w:rsidP="0031291E">
      <w:pPr>
        <w:pStyle w:val="Heading2"/>
      </w:pPr>
      <w:bookmarkStart w:id="325" w:name="_Toc203900872"/>
      <w:bookmarkStart w:id="326" w:name="_Toc203984939"/>
      <w:r w:rsidRPr="00BE4815">
        <w:t>Canales financieros globales ESG</w:t>
      </w:r>
      <w:bookmarkEnd w:id="325"/>
      <w:bookmarkEnd w:id="326"/>
    </w:p>
    <w:p w14:paraId="56C5D74C" w14:textId="77777777" w:rsidR="0031291E" w:rsidRPr="00BE4815" w:rsidRDefault="0031291E" w:rsidP="0031291E">
      <w:pPr>
        <w:rPr>
          <w:rFonts w:ascii="Calibri Light" w:hAnsi="Calibri Light" w:cs="Calibri Light"/>
        </w:rPr>
      </w:pPr>
      <w:r w:rsidRPr="00BE4815">
        <w:rPr>
          <w:rFonts w:ascii="Calibri Light" w:hAnsi="Calibri Light" w:cs="Calibri Light"/>
        </w:rPr>
        <w:t>SolPort genera:</w:t>
      </w:r>
    </w:p>
    <w:p w14:paraId="7EE152D3" w14:textId="77777777" w:rsidR="0031291E" w:rsidRPr="00BE4815" w:rsidRDefault="0031291E" w:rsidP="0031291E">
      <w:pPr>
        <w:numPr>
          <w:ilvl w:val="0"/>
          <w:numId w:val="42"/>
        </w:numPr>
        <w:rPr>
          <w:rFonts w:ascii="Calibri Light" w:hAnsi="Calibri Light" w:cs="Calibri Light"/>
        </w:rPr>
      </w:pPr>
      <w:r w:rsidRPr="00BE4815">
        <w:rPr>
          <w:rFonts w:ascii="Calibri Light" w:hAnsi="Calibri Light" w:cs="Calibri Light"/>
          <w:b/>
          <w:bCs/>
        </w:rPr>
        <w:t xml:space="preserve">Compensaciones de carbono </w:t>
      </w:r>
      <w:r w:rsidRPr="00BE4815">
        <w:rPr>
          <w:rFonts w:ascii="Calibri Light" w:hAnsi="Calibri Light" w:cs="Calibri Light"/>
        </w:rPr>
        <w:t>verificadas por unidad</w:t>
      </w:r>
    </w:p>
    <w:p w14:paraId="25336F27" w14:textId="77777777" w:rsidR="0031291E" w:rsidRPr="00BE4815" w:rsidRDefault="0031291E" w:rsidP="0031291E">
      <w:pPr>
        <w:numPr>
          <w:ilvl w:val="0"/>
          <w:numId w:val="42"/>
        </w:numPr>
        <w:rPr>
          <w:rFonts w:ascii="Calibri Light" w:hAnsi="Calibri Light" w:cs="Calibri Light"/>
        </w:rPr>
      </w:pPr>
      <w:r w:rsidRPr="00BE4815">
        <w:rPr>
          <w:rFonts w:ascii="Calibri Light" w:hAnsi="Calibri Light" w:cs="Calibri Light"/>
          <w:b/>
          <w:bCs/>
        </w:rPr>
        <w:t xml:space="preserve">Créditos de impacto </w:t>
      </w:r>
      <w:r w:rsidRPr="00BE4815">
        <w:rPr>
          <w:rFonts w:ascii="Calibri Light" w:hAnsi="Calibri Light" w:cs="Calibri Light"/>
        </w:rPr>
        <w:t>vinculados a los ODS (Objetivos 7, 9, 11 y 13)</w:t>
      </w:r>
    </w:p>
    <w:p w14:paraId="413BE071" w14:textId="77777777" w:rsidR="0031291E" w:rsidRPr="00BE4815" w:rsidRDefault="0031291E" w:rsidP="0031291E">
      <w:pPr>
        <w:numPr>
          <w:ilvl w:val="0"/>
          <w:numId w:val="42"/>
        </w:numPr>
        <w:rPr>
          <w:rFonts w:ascii="Calibri Light" w:hAnsi="Calibri Light" w:cs="Calibri Light"/>
        </w:rPr>
      </w:pPr>
      <w:r w:rsidRPr="00BE4815">
        <w:rPr>
          <w:rFonts w:ascii="Calibri Light" w:hAnsi="Calibri Light" w:cs="Calibri Light"/>
        </w:rPr>
        <w:t>Paneles de indicadores ESG para financiadores públicos e inversores privados</w:t>
      </w:r>
    </w:p>
    <w:p w14:paraId="311E2E83" w14:textId="77777777" w:rsidR="0031291E" w:rsidRPr="00BE4815" w:rsidRDefault="0031291E" w:rsidP="0031291E">
      <w:pPr>
        <w:rPr>
          <w:rFonts w:ascii="Calibri Light" w:hAnsi="Calibri Light" w:cs="Calibri Light"/>
          <w:b/>
          <w:bCs/>
        </w:rPr>
      </w:pPr>
      <w:r w:rsidRPr="00BE4815">
        <w:rPr>
          <w:rFonts w:ascii="Calibri Light" w:hAnsi="Calibri Light" w:cs="Calibri Light"/>
          <w:b/>
          <w:bCs/>
        </w:rPr>
        <w:t>Estos se pueden empaquetar en:</w:t>
      </w:r>
    </w:p>
    <w:p w14:paraId="6DEB1ACC" w14:textId="77777777" w:rsidR="0031291E" w:rsidRPr="00BE4815" w:rsidRDefault="0031291E" w:rsidP="0031291E">
      <w:pPr>
        <w:numPr>
          <w:ilvl w:val="0"/>
          <w:numId w:val="43"/>
        </w:numPr>
        <w:rPr>
          <w:rFonts w:ascii="Calibri Light" w:hAnsi="Calibri Light" w:cs="Calibri Light"/>
        </w:rPr>
      </w:pPr>
      <w:r w:rsidRPr="00BE4815">
        <w:rPr>
          <w:rFonts w:ascii="Calibri Light" w:hAnsi="Calibri Light" w:cs="Calibri Light"/>
        </w:rPr>
        <w:lastRenderedPageBreak/>
        <w:t>Bonos vinculados a la sostenibilidad</w:t>
      </w:r>
    </w:p>
    <w:p w14:paraId="6F7001B0" w14:textId="77777777" w:rsidR="0031291E" w:rsidRPr="00BE4815" w:rsidRDefault="0031291E" w:rsidP="0031291E">
      <w:pPr>
        <w:numPr>
          <w:ilvl w:val="0"/>
          <w:numId w:val="43"/>
        </w:numPr>
        <w:rPr>
          <w:rFonts w:ascii="Calibri Light" w:hAnsi="Calibri Light" w:cs="Calibri Light"/>
        </w:rPr>
      </w:pPr>
      <w:r w:rsidRPr="00BE4815">
        <w:rPr>
          <w:rFonts w:ascii="Calibri Light" w:hAnsi="Calibri Light" w:cs="Calibri Light"/>
        </w:rPr>
        <w:t>Tokens respaldados por carbono</w:t>
      </w:r>
    </w:p>
    <w:p w14:paraId="36FDA743" w14:textId="77777777" w:rsidR="0031291E" w:rsidRPr="00BE4815" w:rsidRDefault="0031291E" w:rsidP="0031291E">
      <w:pPr>
        <w:numPr>
          <w:ilvl w:val="0"/>
          <w:numId w:val="43"/>
        </w:numPr>
        <w:rPr>
          <w:rFonts w:ascii="Calibri Light" w:hAnsi="Calibri Light" w:cs="Calibri Light"/>
        </w:rPr>
      </w:pPr>
      <w:r w:rsidRPr="00BE4815">
        <w:rPr>
          <w:rFonts w:ascii="Calibri Light" w:hAnsi="Calibri Light" w:cs="Calibri Light"/>
        </w:rPr>
        <w:t>Paneles de inversión ESG</w:t>
      </w:r>
    </w:p>
    <w:p w14:paraId="3C068597" w14:textId="77777777" w:rsidR="0031291E" w:rsidRPr="00BE4815" w:rsidRDefault="0031291E" w:rsidP="0031291E">
      <w:pPr>
        <w:rPr>
          <w:rFonts w:ascii="Calibri Light" w:hAnsi="Calibri Light" w:cs="Calibri Light"/>
        </w:rPr>
      </w:pPr>
      <w:r w:rsidRPr="0005517B">
        <w:rPr>
          <w:rFonts w:ascii="Calibri Light" w:hAnsi="Calibri Light" w:cs="Calibri Light"/>
          <w:color w:val="0B769F" w:themeColor="accent4" w:themeShade="BF"/>
          <w:sz w:val="28"/>
          <w:szCs w:val="28"/>
        </w:rPr>
        <w:t xml:space="preserve">SolPort se convierte en una solución de tecnología climática desplegable a nivel mundial, con la red de BBVA como plataforma de lanzamiento </w:t>
      </w:r>
      <w:r w:rsidRPr="00BE4815">
        <w:rPr>
          <w:rFonts w:ascii="Calibri Light" w:hAnsi="Calibri Light" w:cs="Calibri Light"/>
          <w:i/>
          <w:iCs/>
        </w:rPr>
        <w:t>.</w:t>
      </w:r>
    </w:p>
    <w:p w14:paraId="613FB9EF" w14:textId="77777777" w:rsidR="0031291E" w:rsidRPr="00BE4815" w:rsidRDefault="0031291E" w:rsidP="0031291E">
      <w:pPr>
        <w:pStyle w:val="Heading2"/>
      </w:pPr>
      <w:r w:rsidRPr="00BE4815">
        <w:t xml:space="preserve"> </w:t>
      </w:r>
      <w:bookmarkStart w:id="327" w:name="_Toc203900873"/>
      <w:bookmarkStart w:id="328" w:name="_Toc203984940"/>
      <w:r w:rsidRPr="00BE4815">
        <w:t>Manual de expansión estratégica</w:t>
      </w:r>
      <w:bookmarkEnd w:id="327"/>
      <w:bookmarkEnd w:id="328"/>
    </w:p>
    <w:p w14:paraId="64CCFBFC" w14:textId="77777777" w:rsidR="0031291E" w:rsidRPr="00BE4815" w:rsidRDefault="0031291E" w:rsidP="0031291E">
      <w:pPr>
        <w:numPr>
          <w:ilvl w:val="0"/>
          <w:numId w:val="44"/>
        </w:numPr>
        <w:rPr>
          <w:rFonts w:ascii="Calibri Light" w:hAnsi="Calibri Light" w:cs="Calibri Light"/>
        </w:rPr>
      </w:pPr>
      <w:r w:rsidRPr="00BE4815">
        <w:rPr>
          <w:rFonts w:ascii="Calibri Light" w:hAnsi="Calibri Light" w:cs="Calibri Light"/>
          <w:b/>
          <w:bCs/>
        </w:rPr>
        <w:t xml:space="preserve">Fase 1: </w:t>
      </w:r>
      <w:r w:rsidRPr="00BE4815">
        <w:rPr>
          <w:rFonts w:ascii="Calibri Light" w:hAnsi="Calibri Light" w:cs="Calibri Light"/>
        </w:rPr>
        <w:t>Activar España como prueba de concepto (corredores + sede del BBVA)</w:t>
      </w:r>
    </w:p>
    <w:p w14:paraId="26EBDD8C" w14:textId="77777777" w:rsidR="0031291E" w:rsidRPr="00BE4815" w:rsidRDefault="0031291E" w:rsidP="0031291E">
      <w:pPr>
        <w:numPr>
          <w:ilvl w:val="0"/>
          <w:numId w:val="44"/>
        </w:numPr>
        <w:rPr>
          <w:rFonts w:ascii="Calibri Light" w:hAnsi="Calibri Light" w:cs="Calibri Light"/>
        </w:rPr>
      </w:pPr>
      <w:r w:rsidRPr="00BE4815">
        <w:rPr>
          <w:rFonts w:ascii="Calibri Light" w:hAnsi="Calibri Light" w:cs="Calibri Light"/>
          <w:b/>
          <w:bCs/>
        </w:rPr>
        <w:t xml:space="preserve">Fase 2: </w:t>
      </w:r>
      <w:r w:rsidRPr="00BE4815">
        <w:rPr>
          <w:rFonts w:ascii="Calibri Light" w:hAnsi="Calibri Light" w:cs="Calibri Light"/>
        </w:rPr>
        <w:t>Replicar en ciudades de Latinoamérica a través de sucursales locales de BBVA</w:t>
      </w:r>
    </w:p>
    <w:p w14:paraId="419F0605" w14:textId="77777777" w:rsidR="0031291E" w:rsidRPr="00BE4815" w:rsidRDefault="0031291E" w:rsidP="0031291E">
      <w:pPr>
        <w:numPr>
          <w:ilvl w:val="0"/>
          <w:numId w:val="44"/>
        </w:numPr>
        <w:rPr>
          <w:rFonts w:ascii="Calibri Light" w:hAnsi="Calibri Light" w:cs="Calibri Light"/>
        </w:rPr>
      </w:pPr>
      <w:r w:rsidRPr="00BE4815">
        <w:rPr>
          <w:rFonts w:ascii="Calibri Light" w:hAnsi="Calibri Light" w:cs="Calibri Light"/>
          <w:b/>
          <w:bCs/>
        </w:rPr>
        <w:t xml:space="preserve">Fase 3: </w:t>
      </w:r>
      <w:r w:rsidRPr="00BE4815">
        <w:rPr>
          <w:rFonts w:ascii="Calibri Light" w:hAnsi="Calibri Light" w:cs="Calibri Light"/>
        </w:rPr>
        <w:t>Escala a las zonas de adaptación climática del Mediterráneo y África</w:t>
      </w:r>
    </w:p>
    <w:p w14:paraId="0CB6D692" w14:textId="77777777" w:rsidR="0031291E" w:rsidRPr="00BE4815" w:rsidRDefault="0031291E" w:rsidP="0031291E">
      <w:pPr>
        <w:numPr>
          <w:ilvl w:val="0"/>
          <w:numId w:val="44"/>
        </w:numPr>
        <w:rPr>
          <w:rFonts w:ascii="Calibri Light" w:hAnsi="Calibri Light" w:cs="Calibri Light"/>
        </w:rPr>
      </w:pPr>
      <w:r w:rsidRPr="00BE4815">
        <w:rPr>
          <w:rFonts w:ascii="Calibri Light" w:hAnsi="Calibri Light" w:cs="Calibri Light"/>
          <w:b/>
          <w:bCs/>
        </w:rPr>
        <w:t xml:space="preserve">Fase 4: </w:t>
      </w:r>
      <w:r w:rsidRPr="00BE4815">
        <w:rPr>
          <w:rFonts w:ascii="Calibri Light" w:hAnsi="Calibri Light" w:cs="Calibri Light"/>
        </w:rPr>
        <w:t>Implementar plataformas de carbono y refrigeración como servicio a nivel mundial</w:t>
      </w:r>
    </w:p>
    <w:p w14:paraId="5D524FF7" w14:textId="62B8CA39" w:rsidR="0031291E" w:rsidRPr="0005517B" w:rsidRDefault="0031291E" w:rsidP="0031291E">
      <w:pPr>
        <w:rPr>
          <w:rFonts w:ascii="Calibri Light" w:hAnsi="Calibri Light" w:cs="Calibri Light"/>
          <w:color w:val="0B769F" w:themeColor="accent4" w:themeShade="BF"/>
          <w:sz w:val="28"/>
          <w:szCs w:val="28"/>
        </w:rPr>
      </w:pPr>
      <w:r w:rsidRPr="0005517B">
        <w:rPr>
          <w:rFonts w:ascii="Calibri Light" w:hAnsi="Calibri Light" w:cs="Calibri Light"/>
          <w:color w:val="0B769F" w:themeColor="accent4" w:themeShade="BF"/>
          <w:sz w:val="28"/>
          <w:szCs w:val="28"/>
        </w:rPr>
        <w:t xml:space="preserve">BBVA se posiciona como </w:t>
      </w:r>
      <w:r w:rsidRPr="0005517B">
        <w:rPr>
          <w:rFonts w:ascii="Calibri Light" w:hAnsi="Calibri Light" w:cs="Calibri Light"/>
          <w:b/>
          <w:bCs/>
          <w:color w:val="0B769F" w:themeColor="accent4" w:themeShade="BF"/>
          <w:sz w:val="28"/>
          <w:szCs w:val="28"/>
        </w:rPr>
        <w:t xml:space="preserve">motor financiero de infraestructuras climáticas </w:t>
      </w:r>
      <w:r w:rsidR="000468C6" w:rsidRPr="0005517B">
        <w:rPr>
          <w:rFonts w:ascii="Calibri Light" w:hAnsi="Calibri Light" w:cs="Calibri Light"/>
          <w:b/>
          <w:bCs/>
          <w:color w:val="0B769F" w:themeColor="accent4" w:themeShade="BF"/>
          <w:sz w:val="28"/>
          <w:szCs w:val="28"/>
        </w:rPr>
        <w:t>replicables,</w:t>
      </w:r>
      <w:r w:rsidRPr="0005517B">
        <w:rPr>
          <w:rFonts w:ascii="Calibri Light" w:hAnsi="Calibri Light" w:cs="Calibri Light"/>
          <w:color w:val="0B769F" w:themeColor="accent4" w:themeShade="BF"/>
          <w:sz w:val="28"/>
          <w:szCs w:val="28"/>
        </w:rPr>
        <w:t xml:space="preserve"> convirtiendo a SolPort en una cartera ESG transnacional.</w:t>
      </w:r>
    </w:p>
    <w:p w14:paraId="5B9E0CB0" w14:textId="654645F6" w:rsidR="00CE4E65" w:rsidRPr="009475BD" w:rsidRDefault="00CE4E65" w:rsidP="009475BD">
      <w:pPr>
        <w:pStyle w:val="Heading1"/>
        <w:jc w:val="center"/>
        <w:rPr>
          <w:rFonts w:ascii="Calibri Light" w:hAnsi="Calibri Light" w:cs="Calibri Light"/>
          <w:b/>
          <w:bCs/>
          <w:color w:val="C00000"/>
          <w:sz w:val="28"/>
          <w:szCs w:val="28"/>
        </w:rPr>
      </w:pPr>
      <w:bookmarkStart w:id="329" w:name="_Toc203900874"/>
      <w:bookmarkStart w:id="330" w:name="_Toc203984941"/>
      <w:r w:rsidRPr="009475BD">
        <w:rPr>
          <w:b/>
          <w:bCs/>
          <w:color w:val="C00000"/>
        </w:rPr>
        <w:t>Anexo Financiero: Cálculos Consolidados</w:t>
      </w:r>
      <w:bookmarkEnd w:id="329"/>
      <w:bookmarkEnd w:id="330"/>
    </w:p>
    <w:p w14:paraId="595990D4" w14:textId="77777777" w:rsidR="00CE4E65" w:rsidRDefault="00CE4E65" w:rsidP="00CE4E65">
      <w:pPr>
        <w:pStyle w:val="Heading2"/>
      </w:pPr>
      <w:bookmarkStart w:id="331" w:name="_Toc203900875"/>
      <w:bookmarkStart w:id="332" w:name="_Toc203984942"/>
      <w:r w:rsidRPr="007240FC">
        <w:t>Cálculos consolidados para la implantación de SolPort en España</w:t>
      </w:r>
      <w:bookmarkEnd w:id="331"/>
      <w:bookmarkEnd w:id="332"/>
    </w:p>
    <w:p w14:paraId="5C160D80" w14:textId="77777777" w:rsidR="00CE4E65" w:rsidRDefault="00CE4E65" w:rsidP="00CE4E65">
      <w:pPr>
        <w:rPr>
          <w:rFonts w:ascii="Calibri Light" w:hAnsi="Calibri Light" w:cs="Calibri Light"/>
        </w:rPr>
      </w:pPr>
      <w:r w:rsidRPr="00BE4815">
        <w:rPr>
          <w:rFonts w:ascii="Calibri Light" w:hAnsi="Calibri Light" w:cs="Calibri Light"/>
        </w:rPr>
        <w:t>Este anexo respalda la toma de decisiones de BBVA con modelos financieros unificados en todos los niveles de SolPort y las fases de implementación.</w:t>
      </w:r>
    </w:p>
    <w:p w14:paraId="7F48F31A" w14:textId="77777777" w:rsidR="00CE4E65" w:rsidRDefault="00CE4E65" w:rsidP="00CE4E65">
      <w:pPr>
        <w:pStyle w:val="Heading2"/>
      </w:pPr>
      <w:bookmarkStart w:id="333" w:name="_Toc203900876"/>
      <w:bookmarkStart w:id="334" w:name="_Toc203984943"/>
      <w:r w:rsidRPr="00BE4815">
        <w:t>Resumen de la economía de los artefactos</w:t>
      </w:r>
      <w:bookmarkEnd w:id="333"/>
      <w:bookmarkEnd w:id="334"/>
    </w:p>
    <w:p w14:paraId="2CA320CF" w14:textId="77777777" w:rsidR="00CE4E65" w:rsidRPr="00442E8B" w:rsidRDefault="00CE4E65" w:rsidP="00CE4E65">
      <w:pPr>
        <w:rPr>
          <w:rFonts w:ascii="Calibri Light" w:hAnsi="Calibri Light" w:cs="Calibri Light"/>
        </w:rPr>
      </w:pPr>
      <w:r w:rsidRPr="00442E8B">
        <w:rPr>
          <w:rFonts w:ascii="Calibri Light" w:hAnsi="Calibri Light" w:cs="Calibri Light"/>
        </w:rPr>
        <w:t xml:space="preserve">Esta tabla ilustra la </w:t>
      </w:r>
      <w:r w:rsidRPr="00442E8B">
        <w:rPr>
          <w:rFonts w:ascii="Calibri Light" w:hAnsi="Calibri Light" w:cs="Calibri Light"/>
          <w:b/>
          <w:bCs/>
        </w:rPr>
        <w:t xml:space="preserve">economía a nivel de unidad </w:t>
      </w:r>
      <w:r w:rsidRPr="00442E8B">
        <w:rPr>
          <w:rFonts w:ascii="Calibri Light" w:hAnsi="Calibri Light" w:cs="Calibri Light"/>
        </w:rPr>
        <w:t>de cada nivel de SolPort , incluyendo gastos de capital , ingresos, costes operativos, margen neto, periodo de recuperación y TIR. Ayuda a BBVA a evaluar la viabilidad financiera de cada tipo de artefacto y a comprender cómo se escalan los rendimientos con la implementación.</w:t>
      </w:r>
    </w:p>
    <w:tbl>
      <w:tblPr>
        <w:tblStyle w:val="TableGridLight"/>
        <w:tblW w:w="0" w:type="auto"/>
        <w:tblLayout w:type="fixed"/>
        <w:tblLook w:val="04A0" w:firstRow="1" w:lastRow="0" w:firstColumn="1" w:lastColumn="0" w:noHBand="0" w:noVBand="1"/>
      </w:tblPr>
      <w:tblGrid>
        <w:gridCol w:w="846"/>
        <w:gridCol w:w="831"/>
        <w:gridCol w:w="1295"/>
        <w:gridCol w:w="992"/>
        <w:gridCol w:w="1874"/>
        <w:gridCol w:w="1033"/>
        <w:gridCol w:w="1346"/>
        <w:gridCol w:w="799"/>
      </w:tblGrid>
      <w:tr w:rsidR="000468C6" w:rsidRPr="00BE4815" w14:paraId="30A46491" w14:textId="77777777" w:rsidTr="000468C6">
        <w:tc>
          <w:tcPr>
            <w:tcW w:w="846" w:type="dxa"/>
            <w:hideMark/>
          </w:tcPr>
          <w:p w14:paraId="092E827D"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Nivel</w:t>
            </w:r>
          </w:p>
        </w:tc>
        <w:tc>
          <w:tcPr>
            <w:tcW w:w="831" w:type="dxa"/>
            <w:hideMark/>
          </w:tcPr>
          <w:p w14:paraId="5850AE5B"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Gastos de capital (€)</w:t>
            </w:r>
          </w:p>
        </w:tc>
        <w:tc>
          <w:tcPr>
            <w:tcW w:w="1295" w:type="dxa"/>
            <w:hideMark/>
          </w:tcPr>
          <w:p w14:paraId="2A3DB4B3"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Ingresos mensuales (€)</w:t>
            </w:r>
          </w:p>
        </w:tc>
        <w:tc>
          <w:tcPr>
            <w:tcW w:w="992" w:type="dxa"/>
            <w:hideMark/>
          </w:tcPr>
          <w:p w14:paraId="1C49F020"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Ingresos anuales (€)</w:t>
            </w:r>
          </w:p>
        </w:tc>
        <w:tc>
          <w:tcPr>
            <w:tcW w:w="1874" w:type="dxa"/>
            <w:hideMark/>
          </w:tcPr>
          <w:p w14:paraId="5B8DBED6"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Costes de operación y mantenimiento/año (€)</w:t>
            </w:r>
          </w:p>
        </w:tc>
        <w:tc>
          <w:tcPr>
            <w:tcW w:w="1033" w:type="dxa"/>
            <w:hideMark/>
          </w:tcPr>
          <w:p w14:paraId="67DEEEF5"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Margen neto/año (€)</w:t>
            </w:r>
          </w:p>
        </w:tc>
        <w:tc>
          <w:tcPr>
            <w:tcW w:w="1346" w:type="dxa"/>
            <w:hideMark/>
          </w:tcPr>
          <w:p w14:paraId="6E821753"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Periodo de recuperación (años)</w:t>
            </w:r>
          </w:p>
        </w:tc>
        <w:tc>
          <w:tcPr>
            <w:tcW w:w="799" w:type="dxa"/>
            <w:hideMark/>
          </w:tcPr>
          <w:p w14:paraId="0FC5C1B1"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Rango de TIR (%)</w:t>
            </w:r>
          </w:p>
        </w:tc>
      </w:tr>
      <w:tr w:rsidR="000468C6" w:rsidRPr="00BE4815" w14:paraId="66AAD351" w14:textId="77777777" w:rsidTr="000468C6">
        <w:tc>
          <w:tcPr>
            <w:tcW w:w="846" w:type="dxa"/>
            <w:hideMark/>
          </w:tcPr>
          <w:p w14:paraId="2DB2CA2C"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b/>
                <w:bCs/>
              </w:rPr>
              <w:t>Ultra</w:t>
            </w:r>
          </w:p>
        </w:tc>
        <w:tc>
          <w:tcPr>
            <w:tcW w:w="831" w:type="dxa"/>
            <w:hideMark/>
          </w:tcPr>
          <w:p w14:paraId="3F02B601"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20.000 €</w:t>
            </w:r>
          </w:p>
        </w:tc>
        <w:tc>
          <w:tcPr>
            <w:tcW w:w="1295" w:type="dxa"/>
            <w:hideMark/>
          </w:tcPr>
          <w:p w14:paraId="660D0AC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300 € ( promedio )</w:t>
            </w:r>
          </w:p>
        </w:tc>
        <w:tc>
          <w:tcPr>
            <w:tcW w:w="992" w:type="dxa"/>
            <w:hideMark/>
          </w:tcPr>
          <w:p w14:paraId="1D64040F"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3.600 €</w:t>
            </w:r>
          </w:p>
        </w:tc>
        <w:tc>
          <w:tcPr>
            <w:tcW w:w="1874" w:type="dxa"/>
            <w:hideMark/>
          </w:tcPr>
          <w:p w14:paraId="20FC8606"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800 €</w:t>
            </w:r>
          </w:p>
        </w:tc>
        <w:tc>
          <w:tcPr>
            <w:tcW w:w="1033" w:type="dxa"/>
            <w:hideMark/>
          </w:tcPr>
          <w:p w14:paraId="12AE4E1A"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2.800 €</w:t>
            </w:r>
          </w:p>
        </w:tc>
        <w:tc>
          <w:tcPr>
            <w:tcW w:w="1346" w:type="dxa"/>
            <w:hideMark/>
          </w:tcPr>
          <w:p w14:paraId="43F6FE95"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7.1</w:t>
            </w:r>
          </w:p>
        </w:tc>
        <w:tc>
          <w:tcPr>
            <w:tcW w:w="799" w:type="dxa"/>
            <w:hideMark/>
          </w:tcPr>
          <w:p w14:paraId="75916A60"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12–18%</w:t>
            </w:r>
          </w:p>
        </w:tc>
      </w:tr>
      <w:tr w:rsidR="000468C6" w:rsidRPr="00BE4815" w14:paraId="60AD8E5D" w14:textId="77777777" w:rsidTr="000468C6">
        <w:tc>
          <w:tcPr>
            <w:tcW w:w="846" w:type="dxa"/>
            <w:hideMark/>
          </w:tcPr>
          <w:p w14:paraId="4279C0BD"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b/>
                <w:bCs/>
              </w:rPr>
              <w:t>Terraza</w:t>
            </w:r>
          </w:p>
        </w:tc>
        <w:tc>
          <w:tcPr>
            <w:tcW w:w="831" w:type="dxa"/>
            <w:hideMark/>
          </w:tcPr>
          <w:p w14:paraId="53E3E53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8.000 €</w:t>
            </w:r>
          </w:p>
        </w:tc>
        <w:tc>
          <w:tcPr>
            <w:tcW w:w="1295" w:type="dxa"/>
            <w:hideMark/>
          </w:tcPr>
          <w:p w14:paraId="68DDE8B7"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140 € ( promedio )</w:t>
            </w:r>
          </w:p>
        </w:tc>
        <w:tc>
          <w:tcPr>
            <w:tcW w:w="992" w:type="dxa"/>
            <w:hideMark/>
          </w:tcPr>
          <w:p w14:paraId="24359DF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1.680 €</w:t>
            </w:r>
          </w:p>
        </w:tc>
        <w:tc>
          <w:tcPr>
            <w:tcW w:w="1874" w:type="dxa"/>
            <w:hideMark/>
          </w:tcPr>
          <w:p w14:paraId="37FA766F"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400 €</w:t>
            </w:r>
          </w:p>
        </w:tc>
        <w:tc>
          <w:tcPr>
            <w:tcW w:w="1033" w:type="dxa"/>
            <w:hideMark/>
          </w:tcPr>
          <w:p w14:paraId="1E9E4868"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1.280 €</w:t>
            </w:r>
          </w:p>
        </w:tc>
        <w:tc>
          <w:tcPr>
            <w:tcW w:w="1346" w:type="dxa"/>
            <w:hideMark/>
          </w:tcPr>
          <w:p w14:paraId="394C8D95"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6.3</w:t>
            </w:r>
          </w:p>
        </w:tc>
        <w:tc>
          <w:tcPr>
            <w:tcW w:w="799" w:type="dxa"/>
            <w:hideMark/>
          </w:tcPr>
          <w:p w14:paraId="48E051C3"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8–12%</w:t>
            </w:r>
          </w:p>
        </w:tc>
      </w:tr>
      <w:tr w:rsidR="000468C6" w:rsidRPr="00BE4815" w14:paraId="1B628CE1" w14:textId="77777777" w:rsidTr="000468C6">
        <w:tc>
          <w:tcPr>
            <w:tcW w:w="846" w:type="dxa"/>
            <w:hideMark/>
          </w:tcPr>
          <w:p w14:paraId="7D3B6E88"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b/>
                <w:bCs/>
              </w:rPr>
              <w:t>Micro</w:t>
            </w:r>
          </w:p>
        </w:tc>
        <w:tc>
          <w:tcPr>
            <w:tcW w:w="831" w:type="dxa"/>
            <w:hideMark/>
          </w:tcPr>
          <w:p w14:paraId="6C0C550F"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3.000 €</w:t>
            </w:r>
          </w:p>
        </w:tc>
        <w:tc>
          <w:tcPr>
            <w:tcW w:w="1295" w:type="dxa"/>
            <w:hideMark/>
          </w:tcPr>
          <w:p w14:paraId="302811D1"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55 € ( promedio )</w:t>
            </w:r>
          </w:p>
        </w:tc>
        <w:tc>
          <w:tcPr>
            <w:tcW w:w="992" w:type="dxa"/>
            <w:hideMark/>
          </w:tcPr>
          <w:p w14:paraId="0C405206"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660 €</w:t>
            </w:r>
          </w:p>
        </w:tc>
        <w:tc>
          <w:tcPr>
            <w:tcW w:w="1874" w:type="dxa"/>
            <w:hideMark/>
          </w:tcPr>
          <w:p w14:paraId="1A977484"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200 €</w:t>
            </w:r>
          </w:p>
        </w:tc>
        <w:tc>
          <w:tcPr>
            <w:tcW w:w="1033" w:type="dxa"/>
            <w:hideMark/>
          </w:tcPr>
          <w:p w14:paraId="3F5DB89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460 €</w:t>
            </w:r>
          </w:p>
        </w:tc>
        <w:tc>
          <w:tcPr>
            <w:tcW w:w="1346" w:type="dxa"/>
            <w:hideMark/>
          </w:tcPr>
          <w:p w14:paraId="097FE52F"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6.5</w:t>
            </w:r>
          </w:p>
        </w:tc>
        <w:tc>
          <w:tcPr>
            <w:tcW w:w="799" w:type="dxa"/>
            <w:hideMark/>
          </w:tcPr>
          <w:p w14:paraId="0A87EB82"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5–8%</w:t>
            </w:r>
          </w:p>
        </w:tc>
      </w:tr>
    </w:tbl>
    <w:p w14:paraId="19192668" w14:textId="77777777" w:rsidR="00CE4E65" w:rsidRPr="00656C59" w:rsidRDefault="00CE4E65" w:rsidP="00CE4E65">
      <w:pPr>
        <w:rPr>
          <w:rFonts w:ascii="Calibri Light" w:hAnsi="Calibri Light" w:cs="Calibri Light"/>
          <w:color w:val="0B769F" w:themeColor="accent4" w:themeShade="BF"/>
          <w:sz w:val="28"/>
          <w:szCs w:val="28"/>
        </w:rPr>
      </w:pPr>
      <w:r w:rsidRPr="00656C59">
        <w:rPr>
          <w:rFonts w:ascii="Calibri Light" w:hAnsi="Calibri Light" w:cs="Calibri Light"/>
          <w:color w:val="0B769F" w:themeColor="accent4" w:themeShade="BF"/>
          <w:sz w:val="28"/>
          <w:szCs w:val="28"/>
        </w:rPr>
        <w:t xml:space="preserve">Esta tabla muestra que cada artefacto SolPort es financieramente autosostenible, con márgenes predecibles y una TIR atractiva. También destaca </w:t>
      </w:r>
      <w:r w:rsidRPr="00656C59">
        <w:rPr>
          <w:rFonts w:ascii="Calibri Light" w:hAnsi="Calibri Light" w:cs="Calibri Light"/>
          <w:color w:val="0B769F" w:themeColor="accent4" w:themeShade="BF"/>
          <w:sz w:val="28"/>
          <w:szCs w:val="28"/>
        </w:rPr>
        <w:lastRenderedPageBreak/>
        <w:t>cómo BBVA puede adaptar su estrategia de inversión por nivel, equilibrando visibilidad, asequibilidad y rentabilidad.</w:t>
      </w:r>
    </w:p>
    <w:p w14:paraId="74E32DE2" w14:textId="77777777" w:rsidR="00CE4E65" w:rsidRPr="003953CB" w:rsidRDefault="00CE4E65" w:rsidP="00D22A1D">
      <w:pPr>
        <w:pStyle w:val="Heading2"/>
      </w:pPr>
      <w:r w:rsidRPr="002E2086">
        <w:t xml:space="preserve"> </w:t>
      </w:r>
      <w:bookmarkStart w:id="335" w:name="_Toc203900877"/>
      <w:bookmarkStart w:id="336" w:name="_Toc203984944"/>
      <w:r w:rsidRPr="003953CB">
        <w:t>Conclusiones estratégicas</w:t>
      </w:r>
      <w:bookmarkEnd w:id="335"/>
      <w:bookmarkEnd w:id="336"/>
    </w:p>
    <w:p w14:paraId="4A642997" w14:textId="77777777" w:rsidR="00CE4E65" w:rsidRPr="00D22A1D" w:rsidRDefault="00CE4E65" w:rsidP="00CE4E65">
      <w:pPr>
        <w:numPr>
          <w:ilvl w:val="0"/>
          <w:numId w:val="106"/>
        </w:numPr>
        <w:rPr>
          <w:rFonts w:ascii="Calibri Light" w:hAnsi="Calibri Light" w:cs="Calibri Light"/>
        </w:rPr>
      </w:pPr>
      <w:r w:rsidRPr="00D22A1D">
        <w:rPr>
          <w:rFonts w:ascii="Calibri Light" w:hAnsi="Calibri Light" w:cs="Calibri Light"/>
          <w:b/>
          <w:bCs/>
        </w:rPr>
        <w:t xml:space="preserve">SolPort Ultra </w:t>
      </w:r>
      <w:r w:rsidRPr="00D22A1D">
        <w:rPr>
          <w:rFonts w:ascii="Calibri Light" w:hAnsi="Calibri Light" w:cs="Calibri Light"/>
        </w:rPr>
        <w:t>ofrece una visibilidad excepcional y servicios de alto margen</w:t>
      </w:r>
    </w:p>
    <w:p w14:paraId="7F9C74AC" w14:textId="77777777" w:rsidR="00CE4E65" w:rsidRPr="00D22A1D" w:rsidRDefault="00CE4E65" w:rsidP="00CE4E65">
      <w:pPr>
        <w:numPr>
          <w:ilvl w:val="0"/>
          <w:numId w:val="106"/>
        </w:numPr>
        <w:rPr>
          <w:rFonts w:ascii="Calibri Light" w:hAnsi="Calibri Light" w:cs="Calibri Light"/>
        </w:rPr>
      </w:pPr>
      <w:r w:rsidRPr="00D22A1D">
        <w:rPr>
          <w:rFonts w:ascii="Calibri Light" w:hAnsi="Calibri Light" w:cs="Calibri Light"/>
          <w:b/>
          <w:bCs/>
        </w:rPr>
        <w:t xml:space="preserve">SolPort Terrace ofrece monetización a escala de corredor con </w:t>
      </w:r>
      <w:r w:rsidRPr="00D22A1D">
        <w:rPr>
          <w:rFonts w:ascii="Calibri Light" w:hAnsi="Calibri Light" w:cs="Calibri Light"/>
        </w:rPr>
        <w:t>CapEx de nivel medio</w:t>
      </w:r>
    </w:p>
    <w:p w14:paraId="3034DD20" w14:textId="77777777" w:rsidR="00CE4E65" w:rsidRPr="00D22A1D" w:rsidRDefault="00CE4E65" w:rsidP="00CE4E65">
      <w:pPr>
        <w:numPr>
          <w:ilvl w:val="0"/>
          <w:numId w:val="106"/>
        </w:numPr>
        <w:rPr>
          <w:rFonts w:ascii="Calibri Light" w:hAnsi="Calibri Light" w:cs="Calibri Light"/>
        </w:rPr>
      </w:pPr>
      <w:r w:rsidRPr="00D22A1D">
        <w:rPr>
          <w:rFonts w:ascii="Calibri Light" w:hAnsi="Calibri Light" w:cs="Calibri Light"/>
          <w:b/>
          <w:bCs/>
        </w:rPr>
        <w:t xml:space="preserve">SolPort Micro </w:t>
      </w:r>
      <w:r w:rsidRPr="00D22A1D">
        <w:rPr>
          <w:rFonts w:ascii="Calibri Light" w:hAnsi="Calibri Light" w:cs="Calibri Light"/>
        </w:rPr>
        <w:t>permite el acceso inclusivo y el retorno a escala comunitaria</w:t>
      </w:r>
    </w:p>
    <w:p w14:paraId="7713EB2A" w14:textId="77777777" w:rsidR="00CE4E65" w:rsidRPr="00D22A1D" w:rsidRDefault="00CE4E65" w:rsidP="00CE4E65">
      <w:pPr>
        <w:rPr>
          <w:rFonts w:ascii="Calibri Light" w:hAnsi="Calibri Light" w:cs="Calibri Light"/>
        </w:rPr>
      </w:pPr>
      <w:r w:rsidRPr="00D22A1D">
        <w:rPr>
          <w:rFonts w:ascii="Calibri Light" w:hAnsi="Calibri Light" w:cs="Calibri Light"/>
        </w:rPr>
        <w:t>Juntos, estos niveles forman una cartera de infraestructura escalable: modular, financiable y alineada con las prioridades ESG y fintech de BBVA.</w:t>
      </w:r>
    </w:p>
    <w:p w14:paraId="5231A298" w14:textId="77777777" w:rsidR="00CE4E65" w:rsidRPr="00BE4815" w:rsidRDefault="00CE4E65" w:rsidP="00CE4E65">
      <w:pPr>
        <w:pStyle w:val="Heading2"/>
        <w:rPr>
          <w:lang w:val="es-ES"/>
        </w:rPr>
      </w:pPr>
      <w:bookmarkStart w:id="337" w:name="_Toc203900878"/>
      <w:bookmarkStart w:id="338" w:name="_Toc203984945"/>
      <w:r w:rsidRPr="00BE4815">
        <w:rPr>
          <w:lang w:val="es-ES"/>
        </w:rPr>
        <w:t>Simulación del ROI del corredor ( implementación en Barcelona )</w:t>
      </w:r>
      <w:bookmarkEnd w:id="337"/>
      <w:bookmarkEnd w:id="338"/>
    </w:p>
    <w:tbl>
      <w:tblPr>
        <w:tblStyle w:val="TableGridLight"/>
        <w:tblW w:w="8935" w:type="dxa"/>
        <w:tblLook w:val="04A0" w:firstRow="1" w:lastRow="0" w:firstColumn="1" w:lastColumn="0" w:noHBand="0" w:noVBand="1"/>
      </w:tblPr>
      <w:tblGrid>
        <w:gridCol w:w="1840"/>
        <w:gridCol w:w="1884"/>
        <w:gridCol w:w="1579"/>
        <w:gridCol w:w="2409"/>
        <w:gridCol w:w="1223"/>
      </w:tblGrid>
      <w:tr w:rsidR="00CE4E65" w:rsidRPr="00BE4815" w14:paraId="39C4435D" w14:textId="77777777" w:rsidTr="006D238B">
        <w:trPr>
          <w:trHeight w:val="487"/>
        </w:trPr>
        <w:tc>
          <w:tcPr>
            <w:tcW w:w="0" w:type="auto"/>
            <w:hideMark/>
          </w:tcPr>
          <w:p w14:paraId="55377044"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Unidades desplegadas</w:t>
            </w:r>
          </w:p>
        </w:tc>
        <w:tc>
          <w:tcPr>
            <w:tcW w:w="0" w:type="auto"/>
            <w:hideMark/>
          </w:tcPr>
          <w:p w14:paraId="4ADAD2BE"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Gasto de capital total (€)</w:t>
            </w:r>
          </w:p>
        </w:tc>
        <w:tc>
          <w:tcPr>
            <w:tcW w:w="0" w:type="auto"/>
            <w:hideMark/>
          </w:tcPr>
          <w:p w14:paraId="47D3AE65"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Ingresos anuales (€)</w:t>
            </w:r>
          </w:p>
        </w:tc>
        <w:tc>
          <w:tcPr>
            <w:tcW w:w="0" w:type="auto"/>
            <w:hideMark/>
          </w:tcPr>
          <w:p w14:paraId="1ED63DB2"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Rendimiento de carbono ( tCO₂ )</w:t>
            </w:r>
          </w:p>
        </w:tc>
        <w:tc>
          <w:tcPr>
            <w:tcW w:w="0" w:type="auto"/>
            <w:hideMark/>
          </w:tcPr>
          <w:p w14:paraId="1C09A9D0"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TIR estimada</w:t>
            </w:r>
          </w:p>
        </w:tc>
      </w:tr>
      <w:tr w:rsidR="00CE4E65" w:rsidRPr="00BE4815" w14:paraId="44BD0BE8" w14:textId="77777777" w:rsidTr="006D238B">
        <w:trPr>
          <w:trHeight w:val="500"/>
        </w:trPr>
        <w:tc>
          <w:tcPr>
            <w:tcW w:w="0" w:type="auto"/>
            <w:hideMark/>
          </w:tcPr>
          <w:p w14:paraId="39592678"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50</w:t>
            </w:r>
          </w:p>
        </w:tc>
        <w:tc>
          <w:tcPr>
            <w:tcW w:w="0" w:type="auto"/>
            <w:hideMark/>
          </w:tcPr>
          <w:p w14:paraId="2C25A1B6"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500.000 €</w:t>
            </w:r>
          </w:p>
        </w:tc>
        <w:tc>
          <w:tcPr>
            <w:tcW w:w="0" w:type="auto"/>
            <w:hideMark/>
          </w:tcPr>
          <w:p w14:paraId="3AB98DF9"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75.000 €</w:t>
            </w:r>
          </w:p>
        </w:tc>
        <w:tc>
          <w:tcPr>
            <w:tcW w:w="0" w:type="auto"/>
            <w:hideMark/>
          </w:tcPr>
          <w:p w14:paraId="7B884E8A"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65</w:t>
            </w:r>
          </w:p>
        </w:tc>
        <w:tc>
          <w:tcPr>
            <w:tcW w:w="0" w:type="auto"/>
            <w:hideMark/>
          </w:tcPr>
          <w:p w14:paraId="3739F01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10%</w:t>
            </w:r>
          </w:p>
        </w:tc>
      </w:tr>
      <w:tr w:rsidR="00CE4E65" w:rsidRPr="00BE4815" w14:paraId="0A957161" w14:textId="77777777" w:rsidTr="006D238B">
        <w:trPr>
          <w:trHeight w:val="487"/>
        </w:trPr>
        <w:tc>
          <w:tcPr>
            <w:tcW w:w="0" w:type="auto"/>
            <w:hideMark/>
          </w:tcPr>
          <w:p w14:paraId="237EA3CA"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250</w:t>
            </w:r>
          </w:p>
        </w:tc>
        <w:tc>
          <w:tcPr>
            <w:tcW w:w="0" w:type="auto"/>
            <w:hideMark/>
          </w:tcPr>
          <w:p w14:paraId="4C5E546C"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2.500.000 €</w:t>
            </w:r>
          </w:p>
        </w:tc>
        <w:tc>
          <w:tcPr>
            <w:tcW w:w="0" w:type="auto"/>
            <w:hideMark/>
          </w:tcPr>
          <w:p w14:paraId="59D99D7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375.000 €</w:t>
            </w:r>
          </w:p>
        </w:tc>
        <w:tc>
          <w:tcPr>
            <w:tcW w:w="0" w:type="auto"/>
            <w:hideMark/>
          </w:tcPr>
          <w:p w14:paraId="0C7B6741"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320</w:t>
            </w:r>
          </w:p>
        </w:tc>
        <w:tc>
          <w:tcPr>
            <w:tcW w:w="0" w:type="auto"/>
            <w:hideMark/>
          </w:tcPr>
          <w:p w14:paraId="7534EDD8"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16%</w:t>
            </w:r>
          </w:p>
        </w:tc>
      </w:tr>
    </w:tbl>
    <w:p w14:paraId="74C59FF9" w14:textId="753486DC" w:rsidR="00CE4E65" w:rsidRPr="00BE4815" w:rsidRDefault="00CE4E65" w:rsidP="00CE4E65">
      <w:pPr>
        <w:pStyle w:val="Heading2"/>
      </w:pPr>
      <w:bookmarkStart w:id="339" w:name="_Toc203900879"/>
      <w:bookmarkStart w:id="340" w:name="_Toc203984946"/>
      <w:r w:rsidRPr="00BE4815">
        <w:t>Cronología del flujo de capital</w:t>
      </w:r>
      <w:bookmarkEnd w:id="339"/>
      <w:bookmarkEnd w:id="340"/>
    </w:p>
    <w:tbl>
      <w:tblPr>
        <w:tblStyle w:val="TableGridLight"/>
        <w:tblW w:w="9039" w:type="dxa"/>
        <w:tblLook w:val="04A0" w:firstRow="1" w:lastRow="0" w:firstColumn="1" w:lastColumn="0" w:noHBand="0" w:noVBand="1"/>
      </w:tblPr>
      <w:tblGrid>
        <w:gridCol w:w="642"/>
        <w:gridCol w:w="3937"/>
        <w:gridCol w:w="4460"/>
      </w:tblGrid>
      <w:tr w:rsidR="00CE4E65" w:rsidRPr="00BE4815" w14:paraId="35E117DE" w14:textId="77777777" w:rsidTr="006D238B">
        <w:trPr>
          <w:trHeight w:val="461"/>
        </w:trPr>
        <w:tc>
          <w:tcPr>
            <w:tcW w:w="0" w:type="auto"/>
            <w:hideMark/>
          </w:tcPr>
          <w:p w14:paraId="5C970AD1"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Mes</w:t>
            </w:r>
          </w:p>
        </w:tc>
        <w:tc>
          <w:tcPr>
            <w:tcW w:w="0" w:type="auto"/>
            <w:hideMark/>
          </w:tcPr>
          <w:p w14:paraId="2986DB67"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Actividad</w:t>
            </w:r>
          </w:p>
        </w:tc>
        <w:tc>
          <w:tcPr>
            <w:tcW w:w="0" w:type="auto"/>
            <w:hideMark/>
          </w:tcPr>
          <w:p w14:paraId="359BD257" w14:textId="77777777" w:rsidR="00CE4E65" w:rsidRPr="00BE4815" w:rsidRDefault="00CE4E65" w:rsidP="006D238B">
            <w:pPr>
              <w:spacing w:after="160" w:line="259" w:lineRule="auto"/>
              <w:rPr>
                <w:rFonts w:ascii="Calibri Light" w:hAnsi="Calibri Light" w:cs="Calibri Light"/>
                <w:b/>
                <w:bCs/>
              </w:rPr>
            </w:pPr>
            <w:r w:rsidRPr="00BE4815">
              <w:rPr>
                <w:rFonts w:ascii="Calibri Light" w:hAnsi="Calibri Light" w:cs="Calibri Light"/>
                <w:b/>
                <w:bCs/>
              </w:rPr>
              <w:t>Desencadenante de capital</w:t>
            </w:r>
          </w:p>
        </w:tc>
      </w:tr>
      <w:tr w:rsidR="00CE4E65" w:rsidRPr="00BE4815" w14:paraId="58C0FC7F" w14:textId="77777777" w:rsidTr="006D238B">
        <w:trPr>
          <w:trHeight w:val="474"/>
        </w:trPr>
        <w:tc>
          <w:tcPr>
            <w:tcW w:w="0" w:type="auto"/>
            <w:hideMark/>
          </w:tcPr>
          <w:p w14:paraId="175D6556"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w:t>
            </w:r>
          </w:p>
        </w:tc>
        <w:tc>
          <w:tcPr>
            <w:tcW w:w="0" w:type="auto"/>
            <w:hideMark/>
          </w:tcPr>
          <w:p w14:paraId="750544DE"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Lanzamiento piloto en la sede de BBVA</w:t>
            </w:r>
          </w:p>
        </w:tc>
        <w:tc>
          <w:tcPr>
            <w:tcW w:w="0" w:type="auto"/>
            <w:hideMark/>
          </w:tcPr>
          <w:p w14:paraId="662FF46E"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Financiación de la visibilidad</w:t>
            </w:r>
          </w:p>
        </w:tc>
      </w:tr>
      <w:tr w:rsidR="00CE4E65" w:rsidRPr="00BE4815" w14:paraId="0122E338" w14:textId="77777777" w:rsidTr="006D238B">
        <w:trPr>
          <w:trHeight w:val="461"/>
        </w:trPr>
        <w:tc>
          <w:tcPr>
            <w:tcW w:w="0" w:type="auto"/>
            <w:hideMark/>
          </w:tcPr>
          <w:p w14:paraId="7EA37A7C"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6</w:t>
            </w:r>
          </w:p>
        </w:tc>
        <w:tc>
          <w:tcPr>
            <w:tcW w:w="0" w:type="auto"/>
            <w:hideMark/>
          </w:tcPr>
          <w:p w14:paraId="609EEBE5"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Comienza la monetización del corredor</w:t>
            </w:r>
          </w:p>
        </w:tc>
        <w:tc>
          <w:tcPr>
            <w:tcW w:w="0" w:type="auto"/>
            <w:hideMark/>
          </w:tcPr>
          <w:p w14:paraId="4BCC8BFA"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Activación de financiación combinada</w:t>
            </w:r>
          </w:p>
        </w:tc>
      </w:tr>
      <w:tr w:rsidR="00CE4E65" w:rsidRPr="00BE4815" w14:paraId="74A1A620" w14:textId="77777777" w:rsidTr="006D238B">
        <w:trPr>
          <w:trHeight w:val="474"/>
        </w:trPr>
        <w:tc>
          <w:tcPr>
            <w:tcW w:w="0" w:type="auto"/>
            <w:hideMark/>
          </w:tcPr>
          <w:p w14:paraId="32739650"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12</w:t>
            </w:r>
          </w:p>
        </w:tc>
        <w:tc>
          <w:tcPr>
            <w:tcW w:w="0" w:type="auto"/>
            <w:hideMark/>
          </w:tcPr>
          <w:p w14:paraId="175A5308"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Empaquetado de activos de carbono</w:t>
            </w:r>
          </w:p>
        </w:tc>
        <w:tc>
          <w:tcPr>
            <w:tcW w:w="0" w:type="auto"/>
            <w:hideMark/>
          </w:tcPr>
          <w:p w14:paraId="7F302252"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Instrumentos de crédito vinculados a ESG</w:t>
            </w:r>
          </w:p>
        </w:tc>
      </w:tr>
      <w:tr w:rsidR="00CE4E65" w:rsidRPr="00BE4815" w14:paraId="1CDDCEF2" w14:textId="77777777" w:rsidTr="006D238B">
        <w:trPr>
          <w:trHeight w:val="474"/>
        </w:trPr>
        <w:tc>
          <w:tcPr>
            <w:tcW w:w="0" w:type="auto"/>
            <w:hideMark/>
          </w:tcPr>
          <w:p w14:paraId="786F054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24</w:t>
            </w:r>
          </w:p>
        </w:tc>
        <w:tc>
          <w:tcPr>
            <w:tcW w:w="0" w:type="auto"/>
            <w:hideMark/>
          </w:tcPr>
          <w:p w14:paraId="562B0F32"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Realización de TIR a través de la malla</w:t>
            </w:r>
          </w:p>
        </w:tc>
        <w:tc>
          <w:tcPr>
            <w:tcW w:w="0" w:type="auto"/>
            <w:hideMark/>
          </w:tcPr>
          <w:p w14:paraId="4CF2E23B"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Potencial de coinversión de riesgo</w:t>
            </w:r>
          </w:p>
        </w:tc>
      </w:tr>
      <w:tr w:rsidR="00CE4E65" w:rsidRPr="00BE4815" w14:paraId="4EB9A5ED" w14:textId="77777777" w:rsidTr="006D238B">
        <w:trPr>
          <w:trHeight w:val="461"/>
        </w:trPr>
        <w:tc>
          <w:tcPr>
            <w:tcW w:w="0" w:type="auto"/>
            <w:hideMark/>
          </w:tcPr>
          <w:p w14:paraId="0458E7C5"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36</w:t>
            </w:r>
          </w:p>
        </w:tc>
        <w:tc>
          <w:tcPr>
            <w:tcW w:w="0" w:type="auto"/>
            <w:hideMark/>
          </w:tcPr>
          <w:p w14:paraId="61C0197A"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Madurez de la plataforma</w:t>
            </w:r>
          </w:p>
        </w:tc>
        <w:tc>
          <w:tcPr>
            <w:tcW w:w="0" w:type="auto"/>
            <w:hideMark/>
          </w:tcPr>
          <w:p w14:paraId="219E3DE8" w14:textId="77777777" w:rsidR="00CE4E65" w:rsidRPr="00BE4815" w:rsidRDefault="00CE4E65" w:rsidP="006D238B">
            <w:pPr>
              <w:spacing w:after="160" w:line="259" w:lineRule="auto"/>
              <w:rPr>
                <w:rFonts w:ascii="Calibri Light" w:hAnsi="Calibri Light" w:cs="Calibri Light"/>
              </w:rPr>
            </w:pPr>
            <w:r w:rsidRPr="00BE4815">
              <w:rPr>
                <w:rFonts w:ascii="Calibri Light" w:hAnsi="Calibri Light" w:cs="Calibri Light"/>
              </w:rPr>
              <w:t>Tokenización y comercio de compensaciones</w:t>
            </w:r>
          </w:p>
        </w:tc>
      </w:tr>
    </w:tbl>
    <w:p w14:paraId="2FB72042" w14:textId="77777777" w:rsidR="00233E28" w:rsidRPr="005E6E03" w:rsidRDefault="00233E28" w:rsidP="00233E28">
      <w:pPr>
        <w:pStyle w:val="Heading1"/>
        <w:jc w:val="center"/>
        <w:rPr>
          <w:b/>
          <w:bCs/>
          <w:color w:val="E97132" w:themeColor="accent2"/>
        </w:rPr>
      </w:pPr>
      <w:bookmarkStart w:id="341" w:name="_Toc203900880"/>
      <w:bookmarkStart w:id="342" w:name="_Toc203984947"/>
      <w:r w:rsidRPr="005E6E03">
        <w:rPr>
          <w:b/>
          <w:bCs/>
          <w:color w:val="E97132" w:themeColor="accent2"/>
        </w:rPr>
        <w:t>Apéndice: Portafolio de diseño de artefactos</w:t>
      </w:r>
      <w:bookmarkEnd w:id="341"/>
      <w:bookmarkEnd w:id="342"/>
    </w:p>
    <w:p w14:paraId="1F5D5E1E" w14:textId="77777777" w:rsidR="00233E28" w:rsidRPr="00D22A1D" w:rsidRDefault="00233E28" w:rsidP="00D22A1D">
      <w:pPr>
        <w:pStyle w:val="Heading2"/>
      </w:pPr>
      <w:bookmarkStart w:id="343" w:name="_Toc203900881"/>
      <w:bookmarkStart w:id="344" w:name="_Toc203984948"/>
      <w:r w:rsidRPr="00D22A1D">
        <w:t xml:space="preserve">Identidad visual de la infraestructura modular </w:t>
      </w:r>
      <w:bookmarkEnd w:id="343"/>
      <w:r w:rsidRPr="00D22A1D">
        <w:t>de SolPort</w:t>
      </w:r>
      <w:bookmarkEnd w:id="344"/>
    </w:p>
    <w:p w14:paraId="5BF06C14" w14:textId="65456DB1" w:rsidR="00233E28" w:rsidRPr="00D22A1D" w:rsidRDefault="00233E28" w:rsidP="00233E28">
      <w:pPr>
        <w:rPr>
          <w:rFonts w:ascii="Calibri Light" w:hAnsi="Calibri Light" w:cs="Calibri Light"/>
        </w:rPr>
      </w:pPr>
      <w:r w:rsidRPr="00D22A1D">
        <w:rPr>
          <w:rFonts w:ascii="Calibri Light" w:hAnsi="Calibri Light" w:cs="Calibri Light"/>
        </w:rPr>
        <w:t>Este apéndice presenta el diseño visual y funcional de los artefactos SolPort , ayudando a los financiadores, municipios y comunidades a comprender en qué están invirtiendo</w:t>
      </w:r>
      <w:r w:rsidR="00D22A1D">
        <w:rPr>
          <w:rFonts w:ascii="Calibri Light" w:hAnsi="Calibri Light" w:cs="Calibri Light"/>
        </w:rPr>
        <w:t xml:space="preserve"> (Para más sobre esto ver, Carlos H Betancourth. </w:t>
      </w:r>
      <w:r w:rsidR="00D22A1D" w:rsidRPr="00D22A1D">
        <w:rPr>
          <w:rFonts w:ascii="Calibri Light" w:hAnsi="Calibri Light" w:cs="Calibri Light"/>
          <w:i/>
          <w:iCs/>
        </w:rPr>
        <w:t>Portfolio De Conceptos De Diseño</w:t>
      </w:r>
      <w:r w:rsidR="00D22A1D">
        <w:rPr>
          <w:rFonts w:ascii="Calibri Light" w:hAnsi="Calibri Light" w:cs="Calibri Light"/>
        </w:rPr>
        <w:t>, 2024-25)</w:t>
      </w:r>
      <w:r w:rsidRPr="00D22A1D">
        <w:rPr>
          <w:rFonts w:ascii="Calibri Light" w:hAnsi="Calibri Light" w:cs="Calibri Light"/>
        </w:rPr>
        <w:t>.</w:t>
      </w:r>
    </w:p>
    <w:p w14:paraId="316F2A89" w14:textId="77777777" w:rsidR="00233E28" w:rsidRPr="00D22A1D" w:rsidRDefault="00233E28" w:rsidP="00D22A1D">
      <w:pPr>
        <w:pStyle w:val="Heading3"/>
      </w:pPr>
      <w:bookmarkStart w:id="345" w:name="_Toc203900882"/>
      <w:bookmarkStart w:id="346" w:name="_Toc203984949"/>
      <w:r w:rsidRPr="00D22A1D">
        <w:t>Representaciones de artefactos</w:t>
      </w:r>
      <w:bookmarkEnd w:id="345"/>
      <w:bookmarkEnd w:id="346"/>
    </w:p>
    <w:p w14:paraId="10BF997F" w14:textId="77777777" w:rsidR="00233E28" w:rsidRPr="00D22A1D" w:rsidRDefault="00233E28" w:rsidP="00233E28">
      <w:pPr>
        <w:numPr>
          <w:ilvl w:val="0"/>
          <w:numId w:val="107"/>
        </w:numPr>
        <w:rPr>
          <w:rFonts w:ascii="Calibri Light" w:hAnsi="Calibri Light" w:cs="Calibri Light"/>
        </w:rPr>
      </w:pPr>
      <w:r w:rsidRPr="00D22A1D">
        <w:rPr>
          <w:rFonts w:ascii="Calibri Light" w:hAnsi="Calibri Light" w:cs="Calibri Light"/>
          <w:b/>
          <w:bCs/>
        </w:rPr>
        <w:t xml:space="preserve">SolPort Ultra: </w:t>
      </w:r>
      <w:r w:rsidRPr="00D22A1D">
        <w:rPr>
          <w:rFonts w:ascii="Calibri Light" w:hAnsi="Calibri Light" w:cs="Calibri Light"/>
        </w:rPr>
        <w:t>Paraguas solar insignia con carga para vehículos eléctricos, refrigeración y seguimiento de emisiones de carbono</w:t>
      </w:r>
    </w:p>
    <w:p w14:paraId="21705ACE" w14:textId="77777777" w:rsidR="00233E28" w:rsidRPr="00D22A1D" w:rsidRDefault="00233E28" w:rsidP="00233E28">
      <w:pPr>
        <w:numPr>
          <w:ilvl w:val="0"/>
          <w:numId w:val="107"/>
        </w:numPr>
        <w:rPr>
          <w:rFonts w:ascii="Calibri Light" w:hAnsi="Calibri Light" w:cs="Calibri Light"/>
        </w:rPr>
      </w:pPr>
      <w:r w:rsidRPr="00D22A1D">
        <w:rPr>
          <w:rFonts w:ascii="Calibri Light" w:hAnsi="Calibri Light" w:cs="Calibri Light"/>
          <w:b/>
          <w:bCs/>
        </w:rPr>
        <w:t xml:space="preserve">Terraza SolPort : </w:t>
      </w:r>
      <w:r w:rsidRPr="00D22A1D">
        <w:rPr>
          <w:rFonts w:ascii="Calibri Light" w:hAnsi="Calibri Light" w:cs="Calibri Light"/>
        </w:rPr>
        <w:t>un artefacto de nivel medio para la implementación de corredores y la exportación de energía en edificios</w:t>
      </w:r>
    </w:p>
    <w:p w14:paraId="6E58571E" w14:textId="77777777" w:rsidR="00233E28" w:rsidRPr="00D22A1D" w:rsidRDefault="00233E28" w:rsidP="00233E28">
      <w:pPr>
        <w:numPr>
          <w:ilvl w:val="0"/>
          <w:numId w:val="107"/>
        </w:numPr>
        <w:rPr>
          <w:rFonts w:ascii="Calibri Light" w:hAnsi="Calibri Light" w:cs="Calibri Light"/>
        </w:rPr>
      </w:pPr>
      <w:r w:rsidRPr="00D22A1D">
        <w:rPr>
          <w:rFonts w:ascii="Calibri Light" w:hAnsi="Calibri Light" w:cs="Calibri Light"/>
          <w:b/>
          <w:bCs/>
        </w:rPr>
        <w:lastRenderedPageBreak/>
        <w:t xml:space="preserve">SolPort Micro: </w:t>
      </w:r>
      <w:r w:rsidRPr="00D22A1D">
        <w:rPr>
          <w:rFonts w:ascii="Calibri Light" w:hAnsi="Calibri Light" w:cs="Calibri Light"/>
        </w:rPr>
        <w:t>Nodo ligero de refrigeración y datos para comercio informal y clústeres de vivienda</w:t>
      </w:r>
    </w:p>
    <w:p w14:paraId="4E130246" w14:textId="77777777" w:rsidR="00233E28" w:rsidRPr="00D22A1D" w:rsidRDefault="00233E28" w:rsidP="00D22A1D">
      <w:pPr>
        <w:pStyle w:val="Heading3"/>
      </w:pPr>
      <w:bookmarkStart w:id="347" w:name="_Toc203900883"/>
      <w:bookmarkStart w:id="348" w:name="_Toc203984950"/>
      <w:r w:rsidRPr="00D22A1D">
        <w:t>Componentes modulares</w:t>
      </w:r>
      <w:bookmarkEnd w:id="347"/>
      <w:bookmarkEnd w:id="348"/>
    </w:p>
    <w:p w14:paraId="4A4B1251" w14:textId="77777777" w:rsidR="00233E28" w:rsidRPr="00D22A1D" w:rsidRDefault="00233E28" w:rsidP="00233E28">
      <w:pPr>
        <w:numPr>
          <w:ilvl w:val="0"/>
          <w:numId w:val="108"/>
        </w:numPr>
        <w:rPr>
          <w:rFonts w:ascii="Calibri Light" w:hAnsi="Calibri Light" w:cs="Calibri Light"/>
        </w:rPr>
      </w:pPr>
      <w:r w:rsidRPr="00D22A1D">
        <w:rPr>
          <w:rFonts w:ascii="Calibri Light" w:hAnsi="Calibri Light" w:cs="Calibri Light"/>
        </w:rPr>
        <w:t>Paneles solares</w:t>
      </w:r>
    </w:p>
    <w:p w14:paraId="3D0A93EE" w14:textId="77777777" w:rsidR="00233E28" w:rsidRPr="00D22A1D" w:rsidRDefault="00233E28" w:rsidP="00233E28">
      <w:pPr>
        <w:numPr>
          <w:ilvl w:val="0"/>
          <w:numId w:val="108"/>
        </w:numPr>
        <w:rPr>
          <w:rFonts w:ascii="Calibri Light" w:hAnsi="Calibri Light" w:cs="Calibri Light"/>
        </w:rPr>
      </w:pPr>
      <w:r w:rsidRPr="00D22A1D">
        <w:rPr>
          <w:rFonts w:ascii="Calibri Light" w:hAnsi="Calibri Light" w:cs="Calibri Light"/>
        </w:rPr>
        <w:t>Almacenamiento de batería</w:t>
      </w:r>
    </w:p>
    <w:p w14:paraId="59D9D785" w14:textId="77777777" w:rsidR="00233E28" w:rsidRPr="00D22A1D" w:rsidRDefault="00233E28" w:rsidP="00233E28">
      <w:pPr>
        <w:numPr>
          <w:ilvl w:val="0"/>
          <w:numId w:val="108"/>
        </w:numPr>
        <w:rPr>
          <w:rFonts w:ascii="Calibri Light" w:hAnsi="Calibri Light" w:cs="Calibri Light"/>
        </w:rPr>
      </w:pPr>
      <w:r w:rsidRPr="00D22A1D">
        <w:rPr>
          <w:rFonts w:ascii="Calibri Light" w:hAnsi="Calibri Light" w:cs="Calibri Light"/>
        </w:rPr>
        <w:t>Infraestructura de refrigeración (sombra, nebulización, ventiladores)</w:t>
      </w:r>
    </w:p>
    <w:p w14:paraId="152DDCCA" w14:textId="77777777" w:rsidR="00233E28" w:rsidRPr="00D22A1D" w:rsidRDefault="00233E28" w:rsidP="00233E28">
      <w:pPr>
        <w:numPr>
          <w:ilvl w:val="0"/>
          <w:numId w:val="108"/>
        </w:numPr>
        <w:rPr>
          <w:rFonts w:ascii="Calibri Light" w:hAnsi="Calibri Light" w:cs="Calibri Light"/>
        </w:rPr>
      </w:pPr>
      <w:r w:rsidRPr="00D22A1D">
        <w:rPr>
          <w:rFonts w:ascii="Calibri Light" w:hAnsi="Calibri Light" w:cs="Calibri Light"/>
        </w:rPr>
        <w:t>Sensores de IoT y pila de conectividad</w:t>
      </w:r>
    </w:p>
    <w:p w14:paraId="1B7BF233" w14:textId="77777777" w:rsidR="00233E28" w:rsidRPr="00D22A1D" w:rsidRDefault="00233E28" w:rsidP="00D22A1D">
      <w:pPr>
        <w:pStyle w:val="Heading3"/>
      </w:pPr>
      <w:bookmarkStart w:id="349" w:name="_Toc203900884"/>
      <w:bookmarkStart w:id="350" w:name="_Toc203984951"/>
      <w:r w:rsidRPr="00D22A1D">
        <w:t>Marca y co-visibilidad</w:t>
      </w:r>
      <w:bookmarkEnd w:id="349"/>
      <w:bookmarkEnd w:id="350"/>
    </w:p>
    <w:p w14:paraId="7D074692" w14:textId="77777777" w:rsidR="00233E28" w:rsidRPr="00D22A1D" w:rsidRDefault="00233E28" w:rsidP="00233E28">
      <w:pPr>
        <w:numPr>
          <w:ilvl w:val="0"/>
          <w:numId w:val="109"/>
        </w:numPr>
        <w:rPr>
          <w:rFonts w:ascii="Calibri Light" w:hAnsi="Calibri Light" w:cs="Calibri Light"/>
        </w:rPr>
      </w:pPr>
      <w:r w:rsidRPr="00D22A1D">
        <w:rPr>
          <w:rFonts w:ascii="Calibri Light" w:hAnsi="Calibri Light" w:cs="Calibri Light"/>
        </w:rPr>
        <w:t>Zonas de co-branding de BBVA</w:t>
      </w:r>
    </w:p>
    <w:p w14:paraId="1B2B4A26" w14:textId="77777777" w:rsidR="00233E28" w:rsidRPr="00D22A1D" w:rsidRDefault="00233E28" w:rsidP="00233E28">
      <w:pPr>
        <w:numPr>
          <w:ilvl w:val="0"/>
          <w:numId w:val="109"/>
        </w:numPr>
        <w:rPr>
          <w:rFonts w:ascii="Calibri Light" w:hAnsi="Calibri Light" w:cs="Calibri Light"/>
        </w:rPr>
      </w:pPr>
      <w:r w:rsidRPr="00D22A1D">
        <w:rPr>
          <w:rFonts w:ascii="Calibri Light" w:hAnsi="Calibri Light" w:cs="Calibri Light"/>
        </w:rPr>
        <w:t>Integración del panel de control ESG</w:t>
      </w:r>
    </w:p>
    <w:p w14:paraId="66C85810" w14:textId="77777777" w:rsidR="00233E28" w:rsidRPr="00D22A1D" w:rsidRDefault="00233E28" w:rsidP="00233E28">
      <w:pPr>
        <w:numPr>
          <w:ilvl w:val="0"/>
          <w:numId w:val="109"/>
        </w:numPr>
        <w:rPr>
          <w:rFonts w:ascii="Calibri Light" w:hAnsi="Calibri Light" w:cs="Calibri Light"/>
        </w:rPr>
      </w:pPr>
      <w:r w:rsidRPr="00D22A1D">
        <w:rPr>
          <w:rFonts w:ascii="Calibri Light" w:hAnsi="Calibri Light" w:cs="Calibri Light"/>
        </w:rPr>
        <w:t>Códigos QR para la participación pública y el seguimiento del uso</w:t>
      </w:r>
    </w:p>
    <w:p w14:paraId="2EE749DC" w14:textId="656770C2" w:rsidR="00233E28" w:rsidRPr="00D22A1D" w:rsidRDefault="00D22A1D" w:rsidP="00233E28">
      <w:pPr>
        <w:rPr>
          <w:rFonts w:ascii="Calibri Light" w:hAnsi="Calibri Light" w:cs="Calibri Light"/>
          <w:color w:val="0B769F" w:themeColor="accent4" w:themeShade="BF"/>
        </w:rPr>
      </w:pPr>
      <w:r>
        <w:rPr>
          <w:rFonts w:ascii="Calibri Light" w:hAnsi="Calibri Light" w:cs="Calibri Light"/>
          <w:i/>
          <w:iCs/>
          <w:color w:val="0B769F" w:themeColor="accent4" w:themeShade="BF"/>
          <w:sz w:val="28"/>
          <w:szCs w:val="28"/>
        </w:rPr>
        <w:t>Los</w:t>
      </w:r>
      <w:r w:rsidR="00233E28" w:rsidRPr="00D22A1D">
        <w:rPr>
          <w:rFonts w:ascii="Calibri Light" w:hAnsi="Calibri Light" w:cs="Calibri Light"/>
          <w:i/>
          <w:iCs/>
          <w:color w:val="0B769F" w:themeColor="accent4" w:themeShade="BF"/>
          <w:sz w:val="28"/>
          <w:szCs w:val="28"/>
        </w:rPr>
        <w:t xml:space="preserve"> SolPort no son sólo funcionales: son icónicos, visibles y centrados en la comunidad </w:t>
      </w:r>
      <w:r w:rsidR="00233E28" w:rsidRPr="00D22A1D">
        <w:rPr>
          <w:rFonts w:ascii="Calibri Light" w:hAnsi="Calibri Light" w:cs="Calibri Light"/>
          <w:i/>
          <w:iCs/>
          <w:color w:val="0B769F" w:themeColor="accent4" w:themeShade="BF"/>
        </w:rPr>
        <w:t>.</w:t>
      </w:r>
    </w:p>
    <w:p w14:paraId="7A0953E9" w14:textId="77777777" w:rsidR="00233E28" w:rsidRPr="00B27257" w:rsidRDefault="00233E28" w:rsidP="00233E28">
      <w:pPr>
        <w:rPr>
          <w:rFonts w:ascii="Calibri Light" w:hAnsi="Calibri Light" w:cs="Calibri Light"/>
        </w:rPr>
      </w:pPr>
    </w:p>
    <w:p w14:paraId="52E50D6D" w14:textId="77777777" w:rsidR="00233E28" w:rsidRDefault="00233E28" w:rsidP="00233E28"/>
    <w:p w14:paraId="3C380282" w14:textId="77777777" w:rsidR="00143BC3" w:rsidRPr="00B27257" w:rsidRDefault="00143BC3" w:rsidP="00233E28">
      <w:pPr>
        <w:pStyle w:val="Heading1"/>
        <w:rPr>
          <w:rFonts w:ascii="Calibri Light" w:hAnsi="Calibri Light" w:cs="Calibri Light"/>
        </w:rPr>
      </w:pPr>
    </w:p>
    <w:sectPr w:rsidR="00143BC3" w:rsidRPr="00B27257" w:rsidSect="000B1485">
      <w:headerReference w:type="default" r:id="rId10"/>
      <w:footerReference w:type="default" r:id="rId11"/>
      <w:headerReference w:type="firs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90964" w14:textId="77777777" w:rsidR="008929B4" w:rsidRDefault="008929B4" w:rsidP="00AD34C0">
      <w:pPr>
        <w:spacing w:after="0" w:line="240" w:lineRule="auto"/>
      </w:pPr>
      <w:r>
        <w:separator/>
      </w:r>
    </w:p>
  </w:endnote>
  <w:endnote w:type="continuationSeparator" w:id="0">
    <w:p w14:paraId="3BB8877D" w14:textId="77777777" w:rsidR="008929B4" w:rsidRDefault="008929B4" w:rsidP="00AD3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8C58DA" w14:paraId="5FBEA2BC" w14:textId="77777777">
      <w:trPr>
        <w:jc w:val="right"/>
      </w:trPr>
      <w:tc>
        <w:tcPr>
          <w:tcW w:w="4795" w:type="dxa"/>
          <w:vAlign w:val="center"/>
        </w:tcPr>
        <w:sdt>
          <w:sdtPr>
            <w:rPr>
              <w:rFonts w:ascii="Calibri Light" w:hAnsi="Calibri Light" w:cs="Calibri Light"/>
              <w:caps/>
              <w:color w:val="000000" w:themeColor="text1"/>
              <w:sz w:val="18"/>
              <w:szCs w:val="18"/>
              <w:lang w:val="en-GB"/>
            </w:rPr>
            <w:alias w:val="Author"/>
            <w:tag w:val=""/>
            <w:id w:val="1534539408"/>
            <w:placeholder>
              <w:docPart w:val="403AA03C23224347816CA89CB439D740"/>
            </w:placeholder>
            <w:dataBinding w:prefixMappings="xmlns:ns0='http://purl.org/dc/elements/1.1/' xmlns:ns1='http://schemas.openxmlformats.org/package/2006/metadata/core-properties' " w:xpath="/ns1:coreProperties[1]/ns0:creator[1]" w:storeItemID="{6C3C8BC8-F283-45AE-878A-BAB7291924A1}"/>
            <w:text/>
          </w:sdtPr>
          <w:sdtEndPr/>
          <w:sdtContent>
            <w:p w14:paraId="587F8255" w14:textId="6B93B446" w:rsidR="008C58DA" w:rsidRPr="00E636A1" w:rsidRDefault="00E636A1">
              <w:pPr>
                <w:pStyle w:val="Header"/>
                <w:jc w:val="right"/>
                <w:rPr>
                  <w:caps/>
                  <w:color w:val="000000" w:themeColor="text1"/>
                  <w:lang w:val="en-GB"/>
                </w:rPr>
              </w:pPr>
              <w:r w:rsidRPr="00E636A1">
                <w:rPr>
                  <w:rFonts w:ascii="Calibri Light" w:hAnsi="Calibri Light" w:cs="Calibri Light"/>
                  <w:caps/>
                  <w:color w:val="000000" w:themeColor="text1"/>
                  <w:sz w:val="18"/>
                  <w:szCs w:val="18"/>
                  <w:lang w:val="en-GB"/>
                </w:rPr>
                <w:t>CARLOS H BETANCOURTH SLU-PATENT-P U202432166-CHBETANC@MSN.COM +34 689798412</w:t>
              </w:r>
            </w:p>
          </w:sdtContent>
        </w:sdt>
      </w:tc>
      <w:tc>
        <w:tcPr>
          <w:tcW w:w="250" w:type="pct"/>
          <w:shd w:val="clear" w:color="auto" w:fill="E97132" w:themeFill="accent2"/>
          <w:vAlign w:val="center"/>
        </w:tcPr>
        <w:p w14:paraId="2EB7E450" w14:textId="77777777" w:rsidR="008C58DA" w:rsidRDefault="008C58D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01723AE2" w14:textId="77777777" w:rsidR="008C58DA" w:rsidRDefault="008C5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04DFA" w14:textId="77777777" w:rsidR="008929B4" w:rsidRDefault="008929B4" w:rsidP="00AD34C0">
      <w:pPr>
        <w:spacing w:after="0" w:line="240" w:lineRule="auto"/>
      </w:pPr>
      <w:r>
        <w:separator/>
      </w:r>
    </w:p>
  </w:footnote>
  <w:footnote w:type="continuationSeparator" w:id="0">
    <w:p w14:paraId="7B4F18DA" w14:textId="77777777" w:rsidR="008929B4" w:rsidRDefault="008929B4" w:rsidP="00AD34C0">
      <w:pPr>
        <w:spacing w:after="0" w:line="240" w:lineRule="auto"/>
      </w:pPr>
      <w:r>
        <w:continuationSeparator/>
      </w:r>
    </w:p>
  </w:footnote>
  <w:footnote w:id="1">
    <w:p w14:paraId="0783FB73" w14:textId="66EE0864" w:rsidR="00085B9D" w:rsidRDefault="00085B9D" w:rsidP="00085B9D">
      <w:pPr>
        <w:pStyle w:val="FootnoteText"/>
      </w:pPr>
      <w:r>
        <w:rPr>
          <w:rStyle w:val="FootnoteReference"/>
        </w:rPr>
        <w:footnoteRef/>
      </w:r>
      <w:r>
        <w:t xml:space="preserve"> </w:t>
      </w:r>
      <w:r w:rsidRPr="00686CDB">
        <w:rPr>
          <w:rFonts w:ascii="Calibri Light" w:hAnsi="Calibri Light" w:cs="Calibri Light"/>
        </w:rPr>
        <w:t xml:space="preserve">En otros lugares, las poblaciones urbanas se expanden más rápido que la infraestructura. En muchas ciudades, la movilidad sigue </w:t>
      </w:r>
      <w:r w:rsidRPr="00686CDB">
        <w:rPr>
          <w:rFonts w:ascii="Calibri Light" w:hAnsi="Calibri Light" w:cs="Calibri Light"/>
          <w:b/>
          <w:bCs/>
        </w:rPr>
        <w:t>basándose en combustibles fósiles.</w:t>
      </w:r>
      <w:r w:rsidRPr="00686CDB">
        <w:rPr>
          <w:rFonts w:ascii="Calibri Light" w:hAnsi="Calibri Light" w:cs="Calibri Light"/>
        </w:rPr>
        <w:t xml:space="preserve"> </w:t>
      </w:r>
      <w:r w:rsidRPr="00686CDB">
        <w:rPr>
          <w:rFonts w:ascii="Calibri Light" w:hAnsi="Calibri Light" w:cs="Calibri Light"/>
          <w:b/>
          <w:bCs/>
        </w:rPr>
        <w:t xml:space="preserve">La movilidad y </w:t>
      </w:r>
      <w:r w:rsidRPr="00686CDB">
        <w:rPr>
          <w:rFonts w:ascii="Calibri Light" w:hAnsi="Calibri Light" w:cs="Calibri Light"/>
        </w:rPr>
        <w:t xml:space="preserve">el acceso a la energía son irregulares, y las economías locales dependen de un espacio público frágil. </w:t>
      </w:r>
      <w:r w:rsidRPr="00686CDB">
        <w:rPr>
          <w:rFonts w:ascii="Calibri Light" w:hAnsi="Calibri Light" w:cs="Calibri Light"/>
          <w:b/>
          <w:bCs/>
        </w:rPr>
        <w:t xml:space="preserve">El estrés </w:t>
      </w:r>
      <w:r w:rsidR="000468C6" w:rsidRPr="00686CDB">
        <w:rPr>
          <w:rFonts w:ascii="Calibri Light" w:hAnsi="Calibri Light" w:cs="Calibri Light"/>
          <w:b/>
          <w:bCs/>
        </w:rPr>
        <w:t>climático,</w:t>
      </w:r>
      <w:r w:rsidRPr="00686CDB">
        <w:rPr>
          <w:rFonts w:ascii="Calibri Light" w:hAnsi="Calibri Light" w:cs="Calibri Light"/>
        </w:rPr>
        <w:t xml:space="preserve"> </w:t>
      </w:r>
      <w:r w:rsidRPr="00686CDB">
        <w:rPr>
          <w:rFonts w:ascii="Calibri Light" w:hAnsi="Calibri Light" w:cs="Calibri Light"/>
          <w:b/>
          <w:bCs/>
        </w:rPr>
        <w:t xml:space="preserve">la precariedad de la red eléctrica </w:t>
      </w:r>
      <w:r w:rsidRPr="00686CDB">
        <w:rPr>
          <w:rFonts w:ascii="Calibri Light" w:hAnsi="Calibri Light" w:cs="Calibri Light"/>
        </w:rPr>
        <w:t xml:space="preserve">y la rápida </w:t>
      </w:r>
      <w:r w:rsidRPr="00686CDB">
        <w:rPr>
          <w:rFonts w:ascii="Calibri Light" w:hAnsi="Calibri Light" w:cs="Calibri Light"/>
          <w:b/>
          <w:bCs/>
        </w:rPr>
        <w:t xml:space="preserve">urbanización </w:t>
      </w:r>
      <w:r w:rsidRPr="00686CDB">
        <w:rPr>
          <w:rFonts w:ascii="Calibri Light" w:hAnsi="Calibri Light" w:cs="Calibri Light"/>
        </w:rPr>
        <w:t>agravan las vulnerabilidades. Necesitamos urgentemente infraestructura descentralizada, adaptable e inclusiva, construida para la resiliencia de las ciudades y las comunidades.</w:t>
      </w:r>
    </w:p>
  </w:footnote>
  <w:footnote w:id="2">
    <w:p w14:paraId="6D521842" w14:textId="77777777" w:rsidR="00085B9D" w:rsidRDefault="00085B9D" w:rsidP="00085B9D">
      <w:pPr>
        <w:pStyle w:val="FootnoteText"/>
      </w:pPr>
      <w:r>
        <w:rPr>
          <w:rStyle w:val="FootnoteReference"/>
        </w:rPr>
        <w:footnoteRef/>
      </w:r>
      <w:r>
        <w:t xml:space="preserve"> </w:t>
      </w:r>
      <w:r w:rsidRPr="0045718D">
        <w:rPr>
          <w:rFonts w:ascii="Calibri Light" w:hAnsi="Calibri Light" w:cs="Calibri Light"/>
        </w:rPr>
        <w:t>La financiación ESG se refiere a inversiones que consideran factores ambientales, sociales y de gobernanza (ESG) junto con la rentabilidad financiera al tomar decisiones. Es un tipo de financiación sostenible donde los inversores buscan generar un impacto social y ambiental positivo, a la vez que obtienen ganancias financieras.</w:t>
      </w:r>
    </w:p>
  </w:footnote>
  <w:footnote w:id="3">
    <w:p w14:paraId="309FA0AF" w14:textId="77777777" w:rsidR="006C0A33" w:rsidRPr="006C0A33" w:rsidRDefault="006C0A33" w:rsidP="006C0A33">
      <w:pPr>
        <w:pStyle w:val="FootnoteText"/>
        <w:rPr>
          <w:rFonts w:ascii="Calibri Light" w:hAnsi="Calibri Light" w:cs="Calibri Light"/>
        </w:rPr>
      </w:pPr>
      <w:r>
        <w:rPr>
          <w:rStyle w:val="FootnoteReference"/>
        </w:rPr>
        <w:footnoteRef/>
      </w:r>
      <w:r>
        <w:t xml:space="preserve"> </w:t>
      </w:r>
      <w:r w:rsidRPr="006C0A33">
        <w:rPr>
          <w:rFonts w:ascii="Calibri Light" w:hAnsi="Calibri Light" w:cs="Calibri Light"/>
        </w:rPr>
        <w:t>Esto se refiere a sistemas solares modulares y descentralizados que se implementan directamente en espacios públicos o comunitarios, como:</w:t>
      </w:r>
    </w:p>
    <w:p w14:paraId="76E422DA" w14:textId="77777777" w:rsidR="006C0A33" w:rsidRPr="006C0A33" w:rsidRDefault="006C0A33" w:rsidP="006C0A33">
      <w:pPr>
        <w:pStyle w:val="FootnoteText"/>
        <w:rPr>
          <w:rFonts w:ascii="Calibri Light" w:hAnsi="Calibri Light" w:cs="Calibri Light"/>
        </w:rPr>
      </w:pPr>
      <w:r w:rsidRPr="006C0A33">
        <w:rPr>
          <w:rFonts w:ascii="Calibri Light" w:hAnsi="Calibri Light" w:cs="Calibri Light"/>
        </w:rPr>
        <w:t>- Sombrillas solares plegables</w:t>
      </w:r>
    </w:p>
    <w:p w14:paraId="2919F7C3" w14:textId="0DB32764" w:rsidR="006C0A33" w:rsidRPr="006C0A33" w:rsidRDefault="006C0A33" w:rsidP="006C0A33">
      <w:pPr>
        <w:pStyle w:val="FootnoteText"/>
        <w:rPr>
          <w:rFonts w:ascii="Calibri Light" w:hAnsi="Calibri Light" w:cs="Calibri Light"/>
        </w:rPr>
      </w:pPr>
      <w:r w:rsidRPr="006C0A33">
        <w:rPr>
          <w:rFonts w:ascii="Calibri Light" w:hAnsi="Calibri Light" w:cs="Calibri Light"/>
        </w:rPr>
        <w:t>- Terrazas solares con cargadores para vehículos eléctricos</w:t>
      </w:r>
      <w:r w:rsidR="00C02D8C">
        <w:rPr>
          <w:rFonts w:ascii="Calibri Light" w:hAnsi="Calibri Light" w:cs="Calibri Light"/>
        </w:rPr>
        <w:t xml:space="preserve"> y con sombras y enfriamiento</w:t>
      </w:r>
    </w:p>
    <w:p w14:paraId="6442C356" w14:textId="77777777" w:rsidR="006C0A33" w:rsidRPr="006C0A33" w:rsidRDefault="006C0A33" w:rsidP="006C0A33">
      <w:pPr>
        <w:pStyle w:val="FootnoteText"/>
        <w:rPr>
          <w:rFonts w:ascii="Calibri Light" w:hAnsi="Calibri Light" w:cs="Calibri Light"/>
        </w:rPr>
      </w:pPr>
      <w:r w:rsidRPr="006C0A33">
        <w:rPr>
          <w:rFonts w:ascii="Calibri Light" w:hAnsi="Calibri Light" w:cs="Calibri Light"/>
        </w:rPr>
        <w:t>- Estructuras de sombra con capacidad de exportación de energía</w:t>
      </w:r>
    </w:p>
    <w:p w14:paraId="734E3CF9" w14:textId="4119A763" w:rsidR="006C0A33" w:rsidRPr="00C02D8C" w:rsidRDefault="006C0A33" w:rsidP="006C0A33">
      <w:pPr>
        <w:pStyle w:val="FootnoteText"/>
        <w:rPr>
          <w:rFonts w:ascii="Calibri Light" w:hAnsi="Calibri Light" w:cs="Calibri Light"/>
        </w:rPr>
      </w:pPr>
      <w:r w:rsidRPr="006C0A33">
        <w:rPr>
          <w:rFonts w:ascii="Calibri Light" w:hAnsi="Calibri Light" w:cs="Calibri Light"/>
        </w:rPr>
        <w:t>No se trata de sistemas solares en azoteas ni parques solares remotos: son visibles, táctiles e integrados en la vida cotidiana de calles, plazas y espacios públicos.</w:t>
      </w:r>
      <w:r w:rsidR="00C02D8C">
        <w:rPr>
          <w:rFonts w:ascii="Calibri Light" w:hAnsi="Calibri Light" w:cs="Calibri Light"/>
        </w:rPr>
        <w:t xml:space="preserve"> </w:t>
      </w:r>
      <w:r w:rsidRPr="006C0A33">
        <w:rPr>
          <w:rFonts w:ascii="Calibri Light" w:hAnsi="Calibri Light" w:cs="Calibri Light"/>
        </w:rPr>
        <w:t>Piense en "</w:t>
      </w:r>
      <w:r w:rsidRPr="00C02D8C">
        <w:rPr>
          <w:rFonts w:ascii="Calibri Light" w:hAnsi="Calibri Light" w:cs="Calibri Light"/>
          <w:i/>
          <w:iCs/>
        </w:rPr>
        <w:t xml:space="preserve">energía solar </w:t>
      </w:r>
      <w:r w:rsidR="00C02D8C">
        <w:rPr>
          <w:rFonts w:ascii="Calibri Light" w:hAnsi="Calibri Light" w:cs="Calibri Light"/>
          <w:i/>
          <w:iCs/>
        </w:rPr>
        <w:t>debajo de la cual</w:t>
      </w:r>
      <w:r w:rsidRPr="00C02D8C">
        <w:rPr>
          <w:rFonts w:ascii="Calibri Light" w:hAnsi="Calibri Light" w:cs="Calibri Light"/>
          <w:i/>
          <w:iCs/>
        </w:rPr>
        <w:t xml:space="preserve"> puede</w:t>
      </w:r>
      <w:r w:rsidR="00C02D8C">
        <w:rPr>
          <w:rFonts w:ascii="Calibri Light" w:hAnsi="Calibri Light" w:cs="Calibri Light"/>
          <w:i/>
          <w:iCs/>
        </w:rPr>
        <w:t>s</w:t>
      </w:r>
      <w:r w:rsidRPr="00C02D8C">
        <w:rPr>
          <w:rFonts w:ascii="Calibri Light" w:hAnsi="Calibri Light" w:cs="Calibri Light"/>
          <w:i/>
          <w:iCs/>
        </w:rPr>
        <w:t xml:space="preserve"> sentar</w:t>
      </w:r>
      <w:r w:rsidR="00C02D8C">
        <w:rPr>
          <w:rFonts w:ascii="Calibri Light" w:hAnsi="Calibri Light" w:cs="Calibri Light"/>
          <w:i/>
          <w:iCs/>
        </w:rPr>
        <w:t>t</w:t>
      </w:r>
      <w:r w:rsidRPr="00C02D8C">
        <w:rPr>
          <w:rFonts w:ascii="Calibri Light" w:hAnsi="Calibri Light" w:cs="Calibri Light"/>
          <w:i/>
          <w:iCs/>
        </w:rPr>
        <w:t>e, enchufar</w:t>
      </w:r>
      <w:r w:rsidR="00C02D8C">
        <w:rPr>
          <w:rFonts w:ascii="Calibri Light" w:hAnsi="Calibri Light" w:cs="Calibri Light"/>
          <w:i/>
          <w:iCs/>
        </w:rPr>
        <w:t>t</w:t>
      </w:r>
      <w:r w:rsidRPr="00C02D8C">
        <w:rPr>
          <w:rFonts w:ascii="Calibri Light" w:hAnsi="Calibri Light" w:cs="Calibri Light"/>
          <w:i/>
          <w:iCs/>
        </w:rPr>
        <w:t>e y refrescar</w:t>
      </w:r>
      <w:r w:rsidR="00C02D8C">
        <w:rPr>
          <w:rFonts w:ascii="Calibri Light" w:hAnsi="Calibri Light" w:cs="Calibri Light"/>
          <w:i/>
          <w:iCs/>
        </w:rPr>
        <w:t>t</w:t>
      </w:r>
      <w:r w:rsidRPr="00C02D8C">
        <w:rPr>
          <w:rFonts w:ascii="Calibri Light" w:hAnsi="Calibri Light" w:cs="Calibri Light"/>
          <w:i/>
          <w:iCs/>
        </w:rPr>
        <w:t>e</w:t>
      </w:r>
      <w:r w:rsidRPr="006C0A33">
        <w:rPr>
          <w:rFonts w:ascii="Calibri Light" w:hAnsi="Calibri Light" w:cs="Calibri Light"/>
        </w:rPr>
        <w:t>".</w:t>
      </w:r>
    </w:p>
  </w:footnote>
  <w:footnote w:id="4">
    <w:p w14:paraId="62299F7C" w14:textId="4622D992" w:rsidR="00EA65D7" w:rsidRPr="00EA65D7" w:rsidRDefault="00EA65D7" w:rsidP="00EA65D7">
      <w:pPr>
        <w:pStyle w:val="FootnoteText"/>
        <w:rPr>
          <w:rFonts w:ascii="Calibri Light" w:hAnsi="Calibri Light" w:cs="Calibri Light"/>
        </w:rPr>
      </w:pPr>
      <w:r>
        <w:rPr>
          <w:rStyle w:val="FootnoteReference"/>
        </w:rPr>
        <w:footnoteRef/>
      </w:r>
      <w:r>
        <w:t xml:space="preserve"> </w:t>
      </w:r>
      <w:r w:rsidRPr="00EA65D7">
        <w:rPr>
          <w:rFonts w:ascii="Calibri Light" w:hAnsi="Calibri Light" w:cs="Calibri Light"/>
        </w:rPr>
        <w:t>“Con Voltaje y Valor”</w:t>
      </w:r>
      <w:r>
        <w:rPr>
          <w:rFonts w:ascii="Calibri Light" w:hAnsi="Calibri Light" w:cs="Calibri Light"/>
        </w:rPr>
        <w:t xml:space="preserve"> </w:t>
      </w:r>
      <w:r w:rsidRPr="00EA65D7">
        <w:rPr>
          <w:rFonts w:ascii="Calibri Light" w:hAnsi="Calibri Light" w:cs="Calibri Light"/>
        </w:rPr>
        <w:t>Esta parte de la frase conecta la funcionalidad técnica con el potencial económico:</w:t>
      </w:r>
    </w:p>
    <w:p w14:paraId="71D83D33" w14:textId="17E1B227" w:rsidR="00EA65D7" w:rsidRPr="00EA65D7" w:rsidRDefault="00EA65D7" w:rsidP="00EA65D7">
      <w:pPr>
        <w:pStyle w:val="FootnoteText"/>
        <w:rPr>
          <w:rFonts w:ascii="Calibri Light" w:hAnsi="Calibri Light" w:cs="Calibri Light"/>
        </w:rPr>
      </w:pPr>
      <w:r w:rsidRPr="00EA65D7">
        <w:rPr>
          <w:rFonts w:ascii="Calibri Light" w:hAnsi="Calibri Light" w:cs="Calibri Light"/>
        </w:rPr>
        <w:t xml:space="preserve">Voltaje = Estos artefactos generan activamente electricidad utilizable, alimentando sistemas de </w:t>
      </w:r>
      <w:r w:rsidR="003B5A19">
        <w:rPr>
          <w:rFonts w:ascii="Calibri Light" w:hAnsi="Calibri Light" w:cs="Calibri Light"/>
        </w:rPr>
        <w:t>enfriamiento</w:t>
      </w:r>
      <w:r w:rsidRPr="00EA65D7">
        <w:rPr>
          <w:rFonts w:ascii="Calibri Light" w:hAnsi="Calibri Light" w:cs="Calibri Light"/>
        </w:rPr>
        <w:t>, iluminación, wifi y vehículos eléctricos.</w:t>
      </w:r>
    </w:p>
    <w:p w14:paraId="0FB0AF9D" w14:textId="14711982" w:rsidR="00EA65D7" w:rsidRPr="00EA65D7" w:rsidRDefault="00EA65D7" w:rsidP="00EA65D7">
      <w:pPr>
        <w:pStyle w:val="FootnoteText"/>
        <w:rPr>
          <w:rFonts w:ascii="Calibri Light" w:hAnsi="Calibri Light" w:cs="Calibri Light"/>
        </w:rPr>
      </w:pPr>
      <w:r w:rsidRPr="00EA65D7">
        <w:rPr>
          <w:rFonts w:ascii="Calibri Light" w:hAnsi="Calibri Light" w:cs="Calibri Light"/>
        </w:rPr>
        <w:t xml:space="preserve">- Valor = </w:t>
      </w:r>
      <w:r w:rsidR="003B5A19">
        <w:rPr>
          <w:rFonts w:ascii="Calibri Light" w:hAnsi="Calibri Light" w:cs="Calibri Light"/>
        </w:rPr>
        <w:t>la</w:t>
      </w:r>
      <w:r w:rsidRPr="00EA65D7">
        <w:rPr>
          <w:rFonts w:ascii="Calibri Light" w:hAnsi="Calibri Light" w:cs="Calibri Light"/>
        </w:rPr>
        <w:t xml:space="preserve"> energía se monetiza mediante tarifas de servicio, compensaciones de carbono, créditos ESG y exportaciones de excedentes.</w:t>
      </w:r>
    </w:p>
    <w:p w14:paraId="06882202" w14:textId="28E91C63" w:rsidR="00EA65D7" w:rsidRPr="003B5A19" w:rsidRDefault="00EA65D7" w:rsidP="00EA65D7">
      <w:pPr>
        <w:pStyle w:val="FootnoteText"/>
        <w:rPr>
          <w:rFonts w:ascii="Calibri Light" w:hAnsi="Calibri Light" w:cs="Calibri Light"/>
        </w:rPr>
      </w:pPr>
      <w:r w:rsidRPr="00EA65D7">
        <w:rPr>
          <w:rFonts w:ascii="Calibri Light" w:hAnsi="Calibri Light" w:cs="Calibri Light"/>
        </w:rPr>
        <w:t>En resumen:</w:t>
      </w:r>
      <w:r w:rsidR="003B5A19">
        <w:rPr>
          <w:rFonts w:ascii="Calibri Light" w:hAnsi="Calibri Light" w:cs="Calibri Light"/>
        </w:rPr>
        <w:t xml:space="preserve"> </w:t>
      </w:r>
      <w:r w:rsidRPr="003B5A19">
        <w:rPr>
          <w:rFonts w:ascii="Calibri Light" w:hAnsi="Calibri Light" w:cs="Calibri Light"/>
          <w:i/>
          <w:iCs/>
        </w:rPr>
        <w:t>Es una infraestructura que no se queda ahí parada, sino que funciona y genera ingresos.</w:t>
      </w:r>
    </w:p>
  </w:footnote>
  <w:footnote w:id="5">
    <w:p w14:paraId="6CF8F199" w14:textId="77777777" w:rsidR="00864AE2" w:rsidRPr="00864AE2" w:rsidRDefault="00864AE2" w:rsidP="00864AE2">
      <w:pPr>
        <w:pStyle w:val="FootnoteText"/>
        <w:rPr>
          <w:rFonts w:ascii="Calibri Light" w:hAnsi="Calibri Light" w:cs="Calibri Light"/>
        </w:rPr>
      </w:pPr>
      <w:r>
        <w:rPr>
          <w:rStyle w:val="FootnoteReference"/>
        </w:rPr>
        <w:footnoteRef/>
      </w:r>
      <w:r>
        <w:t xml:space="preserve"> </w:t>
      </w:r>
      <w:r w:rsidRPr="00864AE2">
        <w:rPr>
          <w:rFonts w:ascii="Calibri Light" w:hAnsi="Calibri Light" w:cs="Calibri Light"/>
        </w:rPr>
        <w:t>El empaquetado de compensaciones implica:</w:t>
      </w:r>
    </w:p>
    <w:p w14:paraId="25597CF6"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Agregar compensaciones de carbono de una o varias fuentes (p. ej., artefactos SolPort a lo largo de un corredor)</w:t>
      </w:r>
    </w:p>
    <w:p w14:paraId="751B9EF0"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Certificarlas mediante estándares reconocidos (como Gold Standard o Verra)</w:t>
      </w:r>
    </w:p>
    <w:p w14:paraId="3FAD5885"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Estructurarlas como un paquete: por geografía, antigüedad, tipo de servicio o categoría de impacto</w:t>
      </w:r>
    </w:p>
    <w:p w14:paraId="7829BF8E"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Registrar, vender o tokenizar el paquete para compradores que buscan el cumplimiento de los criterios ESG o la neutralidad climática</w:t>
      </w:r>
    </w:p>
    <w:p w14:paraId="74A6913C"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Transforma datos de impacto aislados en un activo ESG financiable. Las unidades de SolPort generan compensaciones de carbono mediante:</w:t>
      </w:r>
    </w:p>
    <w:p w14:paraId="351EA54E"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Producción de energía renovable (la energía solar sustituye a la red eléctrica)</w:t>
      </w:r>
    </w:p>
    <w:p w14:paraId="73B87A93"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Emisiones evitadas (la tecnología de refrigeración reduce la demanda de HVAC)</w:t>
      </w:r>
    </w:p>
    <w:p w14:paraId="0743400F"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Carga de vehículos eléctricos que sustituye a la movilidad basada en combustibles fósiles</w:t>
      </w:r>
    </w:p>
    <w:p w14:paraId="39FD2D3B"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Estas compensaciones pueden:</w:t>
      </w:r>
    </w:p>
    <w:p w14:paraId="40BD0999"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Cuantificarse mediante sensores inteligentes y el panel de ESG de BBVA</w:t>
      </w:r>
    </w:p>
    <w:p w14:paraId="2F261244"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Agregarse corredor por corredor</w:t>
      </w:r>
    </w:p>
    <w:p w14:paraId="629792D1"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Agruparse por BBVA en carteras de compensaciones para su venta a empresas, ciudades o vehículos de inversión verde</w:t>
      </w:r>
    </w:p>
    <w:p w14:paraId="6BE84D24"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El empaquetado de compensaciones permite a BBVA:</w:t>
      </w:r>
    </w:p>
    <w:p w14:paraId="49E44986"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Monetizar los datos ESG recopilados por SolPort</w:t>
      </w:r>
    </w:p>
    <w:p w14:paraId="55E585CD"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Participar en mercados de carbono verificados</w:t>
      </w:r>
    </w:p>
    <w:p w14:paraId="614AE76E" w14:textId="77777777" w:rsidR="00864AE2" w:rsidRPr="00864AE2" w:rsidRDefault="00864AE2" w:rsidP="00864AE2">
      <w:pPr>
        <w:pStyle w:val="FootnoteText"/>
        <w:rPr>
          <w:rFonts w:ascii="Calibri Light" w:hAnsi="Calibri Light" w:cs="Calibri Light"/>
        </w:rPr>
      </w:pPr>
      <w:r w:rsidRPr="00864AE2">
        <w:rPr>
          <w:rFonts w:ascii="Calibri Light" w:hAnsi="Calibri Light" w:cs="Calibri Light"/>
        </w:rPr>
        <w:t>• Ofrecer productos financieros respaldados por compensaciones o instrumentos vinculados a la sostenibilidad</w:t>
      </w:r>
    </w:p>
    <w:p w14:paraId="7EE852F3" w14:textId="119D5EA0" w:rsidR="00864AE2" w:rsidRPr="00864AE2" w:rsidRDefault="00864AE2" w:rsidP="00864AE2">
      <w:pPr>
        <w:pStyle w:val="FootnoteText"/>
      </w:pPr>
      <w:r w:rsidRPr="00864AE2">
        <w:rPr>
          <w:rFonts w:ascii="Calibri Light" w:hAnsi="Calibri Light" w:cs="Calibri Light"/>
        </w:rPr>
        <w:t>• Fortalecer su posicionamiento en tecnología climática y capital verde</w:t>
      </w:r>
    </w:p>
  </w:footnote>
  <w:footnote w:id="6">
    <w:p w14:paraId="07E1B526" w14:textId="77777777" w:rsidR="00D64F9A" w:rsidRDefault="00D64F9A" w:rsidP="00D64F9A">
      <w:pPr>
        <w:pStyle w:val="FootnoteText"/>
      </w:pPr>
      <w:r>
        <w:rPr>
          <w:rStyle w:val="FootnoteReference"/>
        </w:rPr>
        <w:footnoteRef/>
      </w:r>
      <w:r>
        <w:t xml:space="preserve"> </w:t>
      </w:r>
      <w:r w:rsidRPr="00603023">
        <w:rPr>
          <w:rFonts w:ascii="Calibri Light" w:hAnsi="Calibri Light" w:cs="Calibri Light"/>
        </w:rPr>
        <w:t>Sombrilla solar - Terraza solar/Batería - Aparcamiento en la calle - Estación de carga solar/Batería - Vehículo eléctrico/Batería - Edificio adyacente/Batería</w:t>
      </w:r>
    </w:p>
  </w:footnote>
  <w:footnote w:id="7">
    <w:p w14:paraId="78EF2E85" w14:textId="77777777" w:rsidR="00D64F9A" w:rsidRDefault="00D64F9A" w:rsidP="00D64F9A">
      <w:pPr>
        <w:pStyle w:val="FootnoteText"/>
      </w:pPr>
      <w:r>
        <w:rPr>
          <w:rStyle w:val="FootnoteReference"/>
        </w:rPr>
        <w:footnoteRef/>
      </w:r>
      <w:r>
        <w:t xml:space="preserve"> </w:t>
      </w:r>
      <w:r w:rsidRPr="0074757C">
        <w:rPr>
          <w:rFonts w:ascii="Calibri Light" w:hAnsi="Calibri Light" w:cs="Calibri Light"/>
        </w:rPr>
        <w:t>Véase Carlos H. Betancourth. Plan de Negocios 2025.</w:t>
      </w:r>
    </w:p>
  </w:footnote>
  <w:footnote w:id="8">
    <w:p w14:paraId="0AD89B9B" w14:textId="77777777" w:rsidR="00D64F9A" w:rsidRDefault="00D64F9A" w:rsidP="00D64F9A">
      <w:pPr>
        <w:pStyle w:val="FootnoteText"/>
      </w:pPr>
      <w:r>
        <w:rPr>
          <w:rStyle w:val="FootnoteReference"/>
        </w:rPr>
        <w:footnoteRef/>
      </w:r>
      <w:r>
        <w:t xml:space="preserve"> </w:t>
      </w:r>
      <w:r w:rsidRPr="00ED5298">
        <w:rPr>
          <w:rFonts w:ascii="Calibri Light" w:hAnsi="Calibri Light" w:cs="Calibri Light"/>
        </w:rPr>
        <w:t>Los contratos de acceso móvil, en el contexto de la seguridad física y el control de acceso, se refieren a acuerdos en los que el teléfono inteligente u otro dispositivo móvil del usuario se utiliza como credencial para acceder a un edificio, instalación o sistema, reemplazando o complementando métodos tradicionales como las tarjetas de acceso. Estos contratos suelen incluir un proveedor de software o servicios que habilita la funcionalidad de acceso móvil y un acuerdo de usuario que describe las condiciones de uso.</w:t>
      </w:r>
    </w:p>
  </w:footnote>
  <w:footnote w:id="9">
    <w:p w14:paraId="32D64361" w14:textId="77777777" w:rsidR="00D64F9A" w:rsidRDefault="00D64F9A" w:rsidP="00D64F9A">
      <w:pPr>
        <w:pStyle w:val="FootnoteText"/>
      </w:pPr>
      <w:r>
        <w:rPr>
          <w:rStyle w:val="FootnoteReference"/>
        </w:rPr>
        <w:footnoteRef/>
      </w:r>
      <w:r>
        <w:t xml:space="preserve"> </w:t>
      </w:r>
      <w:r w:rsidRPr="005930D8">
        <w:rPr>
          <w:rFonts w:ascii="Calibri Light" w:hAnsi="Calibri Light" w:cs="Calibri Light"/>
        </w:rPr>
        <w:t>Los KPI de los ODS, o Indicadores Clave de Desempeño de los Objetivos de Desarrollo Sostenible (ODS), son métricas específicas, medibles, alcanzables, relevantes y con plazos definidos (SMART) que se utilizan para medir el progreso hacia el logro de los Objetivos de Desarrollo Sostenible (ODS) de las Naciones Unidas. Ofrecen una manera de cuantificar y evaluar la eficacia de las políticas e iniciativas destinadas a abordar desafíos globales como la pobreza, la desigualdad y la degradación ambiental.</w:t>
      </w:r>
    </w:p>
  </w:footnote>
  <w:footnote w:id="10">
    <w:p w14:paraId="5BC6074B" w14:textId="77777777" w:rsidR="006F5262" w:rsidRDefault="006F5262" w:rsidP="006F5262">
      <w:pPr>
        <w:pStyle w:val="FootnoteText"/>
      </w:pPr>
      <w:r>
        <w:rPr>
          <w:rStyle w:val="FootnoteReference"/>
        </w:rPr>
        <w:footnoteRef/>
      </w:r>
      <w:r>
        <w:t xml:space="preserve"> </w:t>
      </w:r>
      <w:r w:rsidRPr="004C78E5">
        <w:rPr>
          <w:rFonts w:ascii="Calibri Light" w:hAnsi="Calibri Light" w:cs="Calibri Light"/>
        </w:rPr>
        <w:t>Un fondo de capital riesgo (VC) es un tipo de fondo de inversión que reúne capital de diversos inversores para invertir en empresas en fase inicial con alto potencial de crecimiento, generalmente startups, a cambio de capital. Estos fondos son gestionados por firmas de VC que evalúan, seleccionan y promueven estas empresas, con el objetivo de generar rentabilidades significativas para sus inversores mediante salidas a bolsa, como adquisiciones u ofertas públicas iniciales (OPI).</w:t>
      </w:r>
      <w:r w:rsidRPr="004C78E5">
        <w:t> </w:t>
      </w:r>
    </w:p>
  </w:footnote>
  <w:footnote w:id="11">
    <w:p w14:paraId="7C6D9D18" w14:textId="77777777" w:rsidR="00D90B4B" w:rsidRPr="003B5AAB" w:rsidRDefault="00D90B4B" w:rsidP="00D90B4B">
      <w:pPr>
        <w:pStyle w:val="FootnoteText"/>
        <w:rPr>
          <w:rFonts w:ascii="Calibri Light" w:eastAsia="Times New Roman" w:hAnsi="Calibri Light" w:cs="Calibri Light"/>
          <w:kern w:val="0"/>
          <w:sz w:val="24"/>
          <w:szCs w:val="24"/>
          <w:lang w:eastAsia="en-GB"/>
          <w14:ligatures w14:val="none"/>
        </w:rPr>
      </w:pPr>
      <w:r>
        <w:rPr>
          <w:rStyle w:val="FootnoteReference"/>
        </w:rPr>
        <w:footnoteRef/>
      </w:r>
      <w:r>
        <w:t xml:space="preserve"> </w:t>
      </w:r>
      <w:r w:rsidRPr="003B5AAB">
        <w:rPr>
          <w:rFonts w:ascii="Calibri Light" w:hAnsi="Calibri Light" w:cs="Calibri Light"/>
          <w:b/>
          <w:bCs/>
        </w:rPr>
        <w:t xml:space="preserve">La escalabilidad del despliegue de capital con la modularidad de los activos </w:t>
      </w:r>
      <w:r w:rsidRPr="003B5AAB">
        <w:rPr>
          <w:rFonts w:ascii="Calibri Light" w:hAnsi="Calibri Light" w:cs="Calibri Light"/>
        </w:rPr>
        <w:t>se refiere a cómo BBVA (o cualquier inversor) puede destinar fondos de forma incremental, en lugar de hacerlo de una sola vez. Dado que las unidades SolPort (Micro, Terrace, Ultra) son modulares y escalonadas:</w:t>
      </w:r>
      <w:r w:rsidRPr="003B5AAB">
        <w:rPr>
          <w:rFonts w:ascii="Calibri Light" w:eastAsia="Times New Roman" w:hAnsi="Calibri Light" w:cs="Calibri Light"/>
          <w:kern w:val="0"/>
          <w:sz w:val="24"/>
          <w:szCs w:val="24"/>
          <w:lang w:eastAsia="en-GB"/>
          <w14:ligatures w14:val="none"/>
        </w:rPr>
        <w:t xml:space="preserve"> </w:t>
      </w:r>
    </w:p>
    <w:p w14:paraId="1430A6F2" w14:textId="77777777" w:rsidR="00D90B4B" w:rsidRPr="003B5AAB" w:rsidRDefault="00D90B4B" w:rsidP="00D90B4B">
      <w:pPr>
        <w:pStyle w:val="FootnoteText"/>
        <w:numPr>
          <w:ilvl w:val="0"/>
          <w:numId w:val="97"/>
        </w:numPr>
        <w:rPr>
          <w:rFonts w:ascii="Calibri Light" w:hAnsi="Calibri Light" w:cs="Calibri Light"/>
        </w:rPr>
      </w:pPr>
      <w:r w:rsidRPr="003B5AAB">
        <w:rPr>
          <w:rFonts w:ascii="Calibri Light" w:hAnsi="Calibri Light" w:cs="Calibri Light"/>
        </w:rPr>
        <w:t>BBVA puede empezar con unas pocas unidades de bajo CapEx (por ejemplo, Micro)</w:t>
      </w:r>
    </w:p>
    <w:p w14:paraId="298143E5" w14:textId="77777777" w:rsidR="00D90B4B" w:rsidRPr="00297C80" w:rsidRDefault="00D90B4B" w:rsidP="00D90B4B">
      <w:pPr>
        <w:pStyle w:val="FootnoteText"/>
        <w:numPr>
          <w:ilvl w:val="0"/>
          <w:numId w:val="96"/>
        </w:numPr>
        <w:rPr>
          <w:rFonts w:ascii="Calibri Light" w:hAnsi="Calibri Light" w:cs="Calibri Light"/>
        </w:rPr>
      </w:pPr>
      <w:r w:rsidRPr="00297C80">
        <w:rPr>
          <w:rFonts w:ascii="Calibri Light" w:hAnsi="Calibri Light" w:cs="Calibri Light"/>
        </w:rPr>
        <w:t>Escalar a unidades Terrace de nivel medio a medida que se verifica el rendimiento</w:t>
      </w:r>
    </w:p>
    <w:p w14:paraId="5F166196" w14:textId="77777777" w:rsidR="00D90B4B" w:rsidRPr="00297C80" w:rsidRDefault="00D90B4B" w:rsidP="00D90B4B">
      <w:pPr>
        <w:pStyle w:val="FootnoteText"/>
        <w:numPr>
          <w:ilvl w:val="0"/>
          <w:numId w:val="96"/>
        </w:numPr>
        <w:rPr>
          <w:rFonts w:ascii="Calibri Light" w:hAnsi="Calibri Light" w:cs="Calibri Light"/>
        </w:rPr>
      </w:pPr>
      <w:r w:rsidRPr="00297C80">
        <w:rPr>
          <w:rFonts w:ascii="Calibri Light" w:hAnsi="Calibri Light" w:cs="Calibri Light"/>
        </w:rPr>
        <w:t>Implementar eventualmente unidades Ultra con servicios de pila completa cuando se validen el ROI y el impacto</w:t>
      </w:r>
    </w:p>
    <w:p w14:paraId="78AA9693" w14:textId="77777777" w:rsidR="00D90B4B" w:rsidRPr="00E707E2" w:rsidRDefault="00D90B4B" w:rsidP="00D90B4B">
      <w:pPr>
        <w:pStyle w:val="FootnoteText"/>
      </w:pPr>
    </w:p>
    <w:p w14:paraId="435F7280" w14:textId="77777777" w:rsidR="00D90B4B" w:rsidRDefault="00D90B4B" w:rsidP="00D90B4B">
      <w:pPr>
        <w:pStyle w:val="FootnoteText"/>
      </w:pPr>
    </w:p>
  </w:footnote>
  <w:footnote w:id="12">
    <w:p w14:paraId="3FB85DF5" w14:textId="77777777" w:rsidR="00D90B4B" w:rsidRDefault="00D90B4B" w:rsidP="00D90B4B">
      <w:pPr>
        <w:pStyle w:val="FootnoteText"/>
      </w:pPr>
      <w:r>
        <w:rPr>
          <w:rStyle w:val="FootnoteReference"/>
        </w:rPr>
        <w:footnoteRef/>
      </w:r>
      <w:r>
        <w:t xml:space="preserve"> </w:t>
      </w:r>
      <w:r w:rsidRPr="00EE175A">
        <w:rPr>
          <w:rFonts w:ascii="Calibri Light" w:hAnsi="Calibri Light" w:cs="Calibri Light"/>
        </w:rPr>
        <w:t>Los activos hundidos, también conocidos como costos hundidos, se refieren al dinero o recursos que ya se han gastado y no se pueden recuperar. Se trata de gastos realizados en el pasado y que son irrelevantes para la toma de decisiones futuras. En esencia, son costos hundidos o perdidos que no se pueden recuperar, independientemente de las acciones futuras.</w:t>
      </w:r>
      <w:r w:rsidRPr="00EE175A">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6488E" w14:textId="48BBAD69" w:rsidR="00A33F02" w:rsidRPr="00E636A1" w:rsidRDefault="008929B4">
    <w:pPr>
      <w:pStyle w:val="Header"/>
      <w:rPr>
        <w:sz w:val="24"/>
        <w:szCs w:val="24"/>
        <w:lang w:val="es-ES"/>
      </w:rPr>
    </w:pPr>
    <w:sdt>
      <w:sdtPr>
        <w:rPr>
          <w:rFonts w:ascii="Calibri Light" w:eastAsiaTheme="majorEastAsia" w:hAnsi="Calibri Light" w:cs="Calibri Light"/>
          <w:color w:val="156082" w:themeColor="accent1"/>
          <w:kern w:val="0"/>
          <w:sz w:val="20"/>
          <w:szCs w:val="20"/>
          <w:lang w:val="es-ES"/>
          <w14:ligatures w14:val="none"/>
        </w:rPr>
        <w:alias w:val="Title"/>
        <w:id w:val="-187449128"/>
        <w:placeholder>
          <w:docPart w:val="FC741BA01455456E9A81DF67BF32C7FD"/>
        </w:placeholder>
        <w:dataBinding w:prefixMappings="xmlns:ns0='http://schemas.openxmlformats.org/package/2006/metadata/core-properties' xmlns:ns1='http://purl.org/dc/elements/1.1/'" w:xpath="/ns0:coreProperties[1]/ns1:title[1]" w:storeItemID="{6C3C8BC8-F283-45AE-878A-BAB7291924A1}"/>
        <w:text/>
      </w:sdtPr>
      <w:sdtEndPr/>
      <w:sdtContent>
        <w:r w:rsidR="00D67121">
          <w:rPr>
            <w:rFonts w:ascii="Calibri Light" w:eastAsiaTheme="majorEastAsia" w:hAnsi="Calibri Light" w:cs="Calibri Light"/>
            <w:color w:val="156082" w:themeColor="accent1"/>
            <w:kern w:val="0"/>
            <w:sz w:val="20"/>
            <w:szCs w:val="20"/>
            <w:lang w:val="es-ES"/>
            <w14:ligatures w14:val="none"/>
          </w:rPr>
          <w:t>Recursos energéticos distribuidos como artefactos solares urbanos para la movilidad eléctrica y la resiliencia climática en las ciudades españolas</w:t>
        </w:r>
      </w:sdtContent>
    </w:sdt>
    <w:r w:rsidR="00A33F02">
      <w:rPr>
        <w:rFonts w:asciiTheme="majorHAnsi" w:eastAsiaTheme="majorEastAsia" w:hAnsiTheme="majorHAnsi" w:cstheme="majorBidi"/>
        <w:color w:val="156082" w:themeColor="accent1"/>
        <w:sz w:val="24"/>
        <w:szCs w:val="24"/>
      </w:rPr>
      <w:ptab w:relativeTo="margin" w:alignment="right" w:leader="none"/>
    </w:r>
    <w:sdt>
      <w:sdtPr>
        <w:rPr>
          <w:rFonts w:ascii="Calibri Light" w:eastAsiaTheme="majorEastAsia" w:hAnsi="Calibri Light" w:cs="Calibri Light"/>
          <w:color w:val="156082" w:themeColor="accent1"/>
          <w:sz w:val="20"/>
          <w:szCs w:val="20"/>
          <w:lang w:val="es-ES"/>
        </w:rPr>
        <w:alias w:val="Date"/>
        <w:id w:val="2014871342"/>
        <w:placeholder>
          <w:docPart w:val="F7A75946E6314A77BCA2B934657368F4"/>
        </w:placeholder>
        <w:dataBinding w:prefixMappings="xmlns:ns0='http://schemas.microsoft.com/office/2006/coverPageProps'" w:xpath="/ns0:CoverPageProperties[1]/ns0:PublishDate[1]" w:storeItemID="{55AF091B-3C7A-41E3-B477-F2FDAA23CFDA}"/>
        <w:date w:fullDate="2025-07-18T00:00:00Z">
          <w:dateFormat w:val="MMMM d, yyyy"/>
          <w:lid w:val="en-US"/>
          <w:storeMappedDataAs w:val="dateTime"/>
          <w:calendar w:val="gregorian"/>
        </w:date>
      </w:sdtPr>
      <w:sdtEndPr/>
      <w:sdtContent>
        <w:r w:rsidR="00A33F02" w:rsidRPr="00E636A1">
          <w:rPr>
            <w:rFonts w:ascii="Calibri Light" w:eastAsiaTheme="majorEastAsia" w:hAnsi="Calibri Light" w:cs="Calibri Light"/>
            <w:color w:val="156082" w:themeColor="accent1"/>
            <w:sz w:val="20"/>
            <w:szCs w:val="20"/>
            <w:lang w:val="es-ES"/>
          </w:rPr>
          <w:t>July 18, 2025</w:t>
        </w:r>
      </w:sdtContent>
    </w:sdt>
  </w:p>
  <w:p w14:paraId="51DE05AF" w14:textId="77777777" w:rsidR="00A33F02" w:rsidRPr="00E636A1" w:rsidRDefault="00A33F02">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91E75" w14:textId="56BDC10D" w:rsidR="0050097B" w:rsidRPr="00E636A1" w:rsidRDefault="008929B4">
    <w:pPr>
      <w:pStyle w:val="Header"/>
      <w:rPr>
        <w:sz w:val="24"/>
        <w:szCs w:val="24"/>
        <w:lang w:val="es-ES"/>
      </w:rPr>
    </w:pPr>
    <w:sdt>
      <w:sdtPr>
        <w:rPr>
          <w:rFonts w:asciiTheme="majorHAnsi" w:eastAsiaTheme="majorEastAsia" w:hAnsiTheme="majorHAnsi" w:cstheme="majorBidi"/>
          <w:color w:val="156082" w:themeColor="accent1"/>
          <w:sz w:val="24"/>
          <w:szCs w:val="24"/>
          <w:lang w:val="es-ES"/>
        </w:rPr>
        <w:alias w:val="Title"/>
        <w:id w:val="78404852"/>
        <w:placeholder>
          <w:docPart w:val="E0E0EA8FAC4049E8AB9B30AE696622D9"/>
        </w:placeholder>
        <w:dataBinding w:prefixMappings="xmlns:ns0='http://schemas.openxmlformats.org/package/2006/metadata/core-properties' xmlns:ns1='http://purl.org/dc/elements/1.1/'" w:xpath="/ns0:coreProperties[1]/ns1:title[1]" w:storeItemID="{6C3C8BC8-F283-45AE-878A-BAB7291924A1}"/>
        <w:text/>
      </w:sdtPr>
      <w:sdtEndPr/>
      <w:sdtContent>
        <w:r w:rsidR="00D67121">
          <w:rPr>
            <w:rFonts w:asciiTheme="majorHAnsi" w:eastAsiaTheme="majorEastAsia" w:hAnsiTheme="majorHAnsi" w:cstheme="majorBidi"/>
            <w:color w:val="156082" w:themeColor="accent1"/>
            <w:sz w:val="24"/>
            <w:szCs w:val="24"/>
            <w:lang w:val="es-ES"/>
          </w:rPr>
          <w:t>Recursos energéticos distribuidos como artefactos solares urbanos para la movilidad eléctrica y la resiliencia climática en las ciudades españolas</w:t>
        </w:r>
      </w:sdtContent>
    </w:sdt>
    <w:r w:rsidR="0050097B">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lang w:val="es-ES"/>
        </w:rPr>
        <w:alias w:val="Date"/>
        <w:id w:val="78404859"/>
        <w:placeholder>
          <w:docPart w:val="834216F137434054A5EBFB9C0B55DA2C"/>
        </w:placeholder>
        <w:dataBinding w:prefixMappings="xmlns:ns0='http://schemas.microsoft.com/office/2006/coverPageProps'" w:xpath="/ns0:CoverPageProperties[1]/ns0:PublishDate[1]" w:storeItemID="{55AF091B-3C7A-41E3-B477-F2FDAA23CFDA}"/>
        <w:date w:fullDate="2025-07-18T00:00:00Z">
          <w:dateFormat w:val="MMMM d, yyyy"/>
          <w:lid w:val="en-US"/>
          <w:storeMappedDataAs w:val="dateTime"/>
          <w:calendar w:val="gregorian"/>
        </w:date>
      </w:sdtPr>
      <w:sdtEndPr/>
      <w:sdtContent>
        <w:r w:rsidR="00A33F02" w:rsidRPr="00E636A1">
          <w:rPr>
            <w:rFonts w:asciiTheme="majorHAnsi" w:eastAsiaTheme="majorEastAsia" w:hAnsiTheme="majorHAnsi" w:cstheme="majorBidi"/>
            <w:color w:val="156082" w:themeColor="accent1"/>
            <w:sz w:val="24"/>
            <w:szCs w:val="24"/>
            <w:lang w:val="es-ES"/>
          </w:rPr>
          <w:t>July 18, 2025</w:t>
        </w:r>
      </w:sdtContent>
    </w:sdt>
  </w:p>
  <w:p w14:paraId="3608C5AB" w14:textId="77777777" w:rsidR="0050097B" w:rsidRPr="00E636A1" w:rsidRDefault="0050097B">
    <w:pPr>
      <w:pStyle w:val="Header"/>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0A9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45E4"/>
    <w:multiLevelType w:val="multilevel"/>
    <w:tmpl w:val="85A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711E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F2CD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77A2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3545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A234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634E2"/>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A772D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D758E"/>
    <w:multiLevelType w:val="hybridMultilevel"/>
    <w:tmpl w:val="63F2A1AE"/>
    <w:lvl w:ilvl="0" w:tplc="8B968B74">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890E7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1411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3732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B74E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A1761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CC332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733E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BB7992"/>
    <w:multiLevelType w:val="hybridMultilevel"/>
    <w:tmpl w:val="65A26A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A8076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BE579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166B2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2B7A1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9278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F523C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9D4AE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74B3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A52461"/>
    <w:multiLevelType w:val="hybridMultilevel"/>
    <w:tmpl w:val="CCDCC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1D04E6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EB37B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420FF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5368D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84099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94553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1D19"/>
    <w:multiLevelType w:val="multilevel"/>
    <w:tmpl w:val="240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09199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143D7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CE178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F5702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36084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267D0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87190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8A7CE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4043C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B1190C"/>
    <w:multiLevelType w:val="hybridMultilevel"/>
    <w:tmpl w:val="18CA7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1C757B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EC7AE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B00AC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9F55C4"/>
    <w:multiLevelType w:val="multilevel"/>
    <w:tmpl w:val="2124DD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6895AA3"/>
    <w:multiLevelType w:val="hybridMultilevel"/>
    <w:tmpl w:val="E2346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93C79B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90592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6842D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D239D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A4610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C654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6D05B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F2FE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C50FF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495D9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AF6B6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3E71B2"/>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8A19D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D4303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3A508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3F166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3F0EA4"/>
    <w:multiLevelType w:val="multilevel"/>
    <w:tmpl w:val="B228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7D5132"/>
    <w:multiLevelType w:val="hybridMultilevel"/>
    <w:tmpl w:val="E0D0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806618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EA3DD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164802"/>
    <w:multiLevelType w:val="multilevel"/>
    <w:tmpl w:val="4D10B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E565F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1040C1"/>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41724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ED325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8F3548"/>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ED5CF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F10F3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A601B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234C2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360C9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A25A39"/>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DB7A73"/>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8E2D0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278F9"/>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9B0C8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F9217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356785"/>
    <w:multiLevelType w:val="multilevel"/>
    <w:tmpl w:val="52AE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D24DE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153B72"/>
    <w:multiLevelType w:val="multilevel"/>
    <w:tmpl w:val="85ACAC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699E149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CF0ABF"/>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59143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91567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A357BE"/>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CA33C6"/>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63131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5F4A8B"/>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DD1F3D"/>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DF2A0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E8635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065460"/>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8A7A8C"/>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74418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FF34D5"/>
    <w:multiLevelType w:val="hybridMultilevel"/>
    <w:tmpl w:val="85EE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C9B1515"/>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A05E7A"/>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C143E7"/>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721D5A"/>
    <w:multiLevelType w:val="hybridMultilevel"/>
    <w:tmpl w:val="9314C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FDE3724"/>
    <w:multiLevelType w:val="multilevel"/>
    <w:tmpl w:val="2124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2354012">
    <w:abstractNumId w:val="63"/>
  </w:num>
  <w:num w:numId="2" w16cid:durableId="1209219809">
    <w:abstractNumId w:val="59"/>
  </w:num>
  <w:num w:numId="3" w16cid:durableId="1070467153">
    <w:abstractNumId w:val="31"/>
  </w:num>
  <w:num w:numId="4" w16cid:durableId="1481312206">
    <w:abstractNumId w:val="20"/>
  </w:num>
  <w:num w:numId="5" w16cid:durableId="364454288">
    <w:abstractNumId w:val="57"/>
  </w:num>
  <w:num w:numId="6" w16cid:durableId="418526124">
    <w:abstractNumId w:val="61"/>
  </w:num>
  <w:num w:numId="7" w16cid:durableId="1515344221">
    <w:abstractNumId w:val="3"/>
  </w:num>
  <w:num w:numId="8" w16cid:durableId="1182861682">
    <w:abstractNumId w:val="83"/>
  </w:num>
  <w:num w:numId="9" w16cid:durableId="1819767316">
    <w:abstractNumId w:val="14"/>
  </w:num>
  <w:num w:numId="10" w16cid:durableId="2104639859">
    <w:abstractNumId w:val="95"/>
  </w:num>
  <w:num w:numId="11" w16cid:durableId="1718582934">
    <w:abstractNumId w:val="23"/>
  </w:num>
  <w:num w:numId="12" w16cid:durableId="2004121035">
    <w:abstractNumId w:val="7"/>
  </w:num>
  <w:num w:numId="13" w16cid:durableId="1053428780">
    <w:abstractNumId w:val="36"/>
  </w:num>
  <w:num w:numId="14" w16cid:durableId="852066202">
    <w:abstractNumId w:val="22"/>
  </w:num>
  <w:num w:numId="15" w16cid:durableId="720902793">
    <w:abstractNumId w:val="87"/>
  </w:num>
  <w:num w:numId="16" w16cid:durableId="1221017937">
    <w:abstractNumId w:val="18"/>
  </w:num>
  <w:num w:numId="17" w16cid:durableId="812403927">
    <w:abstractNumId w:val="100"/>
  </w:num>
  <w:num w:numId="18" w16cid:durableId="558588041">
    <w:abstractNumId w:val="64"/>
  </w:num>
  <w:num w:numId="19" w16cid:durableId="298153733">
    <w:abstractNumId w:val="27"/>
  </w:num>
  <w:num w:numId="20" w16cid:durableId="74135232">
    <w:abstractNumId w:val="41"/>
  </w:num>
  <w:num w:numId="21" w16cid:durableId="1366753328">
    <w:abstractNumId w:val="35"/>
  </w:num>
  <w:num w:numId="22" w16cid:durableId="1518275171">
    <w:abstractNumId w:val="81"/>
  </w:num>
  <w:num w:numId="23" w16cid:durableId="1636790889">
    <w:abstractNumId w:val="52"/>
  </w:num>
  <w:num w:numId="24" w16cid:durableId="1243292167">
    <w:abstractNumId w:val="105"/>
  </w:num>
  <w:num w:numId="25" w16cid:durableId="748112359">
    <w:abstractNumId w:val="13"/>
  </w:num>
  <w:num w:numId="26" w16cid:durableId="462619824">
    <w:abstractNumId w:val="78"/>
  </w:num>
  <w:num w:numId="27" w16cid:durableId="1406685208">
    <w:abstractNumId w:val="99"/>
  </w:num>
  <w:num w:numId="28" w16cid:durableId="409934501">
    <w:abstractNumId w:val="91"/>
  </w:num>
  <w:num w:numId="29" w16cid:durableId="1889103846">
    <w:abstractNumId w:val="94"/>
  </w:num>
  <w:num w:numId="30" w16cid:durableId="1945307917">
    <w:abstractNumId w:val="24"/>
  </w:num>
  <w:num w:numId="31" w16cid:durableId="1636794324">
    <w:abstractNumId w:val="45"/>
  </w:num>
  <w:num w:numId="32" w16cid:durableId="165172835">
    <w:abstractNumId w:val="68"/>
  </w:num>
  <w:num w:numId="33" w16cid:durableId="2128624987">
    <w:abstractNumId w:val="85"/>
  </w:num>
  <w:num w:numId="34" w16cid:durableId="1063060967">
    <w:abstractNumId w:val="26"/>
  </w:num>
  <w:num w:numId="35" w16cid:durableId="1303119826">
    <w:abstractNumId w:val="29"/>
  </w:num>
  <w:num w:numId="36" w16cid:durableId="647444175">
    <w:abstractNumId w:val="108"/>
  </w:num>
  <w:num w:numId="37" w16cid:durableId="783496421">
    <w:abstractNumId w:val="103"/>
  </w:num>
  <w:num w:numId="38" w16cid:durableId="1705403587">
    <w:abstractNumId w:val="66"/>
  </w:num>
  <w:num w:numId="39" w16cid:durableId="413161088">
    <w:abstractNumId w:val="48"/>
  </w:num>
  <w:num w:numId="40" w16cid:durableId="1771007048">
    <w:abstractNumId w:val="9"/>
  </w:num>
  <w:num w:numId="41" w16cid:durableId="112217896">
    <w:abstractNumId w:val="54"/>
  </w:num>
  <w:num w:numId="42" w16cid:durableId="290137082">
    <w:abstractNumId w:val="97"/>
  </w:num>
  <w:num w:numId="43" w16cid:durableId="516389017">
    <w:abstractNumId w:val="101"/>
  </w:num>
  <w:num w:numId="44" w16cid:durableId="1762874978">
    <w:abstractNumId w:val="69"/>
  </w:num>
  <w:num w:numId="45" w16cid:durableId="1453598708">
    <w:abstractNumId w:val="21"/>
  </w:num>
  <w:num w:numId="46" w16cid:durableId="2091388128">
    <w:abstractNumId w:val="90"/>
  </w:num>
  <w:num w:numId="47" w16cid:durableId="1729575184">
    <w:abstractNumId w:val="12"/>
  </w:num>
  <w:num w:numId="48" w16cid:durableId="971405401">
    <w:abstractNumId w:val="74"/>
  </w:num>
  <w:num w:numId="49" w16cid:durableId="1558935957">
    <w:abstractNumId w:val="72"/>
  </w:num>
  <w:num w:numId="50" w16cid:durableId="131872160">
    <w:abstractNumId w:val="104"/>
  </w:num>
  <w:num w:numId="51" w16cid:durableId="1514953147">
    <w:abstractNumId w:val="82"/>
  </w:num>
  <w:num w:numId="52" w16cid:durableId="1921601396">
    <w:abstractNumId w:val="96"/>
  </w:num>
  <w:num w:numId="53" w16cid:durableId="1324966079">
    <w:abstractNumId w:val="39"/>
  </w:num>
  <w:num w:numId="54" w16cid:durableId="451050278">
    <w:abstractNumId w:val="76"/>
  </w:num>
  <w:num w:numId="55" w16cid:durableId="657419384">
    <w:abstractNumId w:val="53"/>
  </w:num>
  <w:num w:numId="56" w16cid:durableId="1753310686">
    <w:abstractNumId w:val="5"/>
  </w:num>
  <w:num w:numId="57" w16cid:durableId="861210893">
    <w:abstractNumId w:val="44"/>
  </w:num>
  <w:num w:numId="58" w16cid:durableId="188106496">
    <w:abstractNumId w:val="98"/>
  </w:num>
  <w:num w:numId="59" w16cid:durableId="605700743">
    <w:abstractNumId w:val="8"/>
  </w:num>
  <w:num w:numId="60" w16cid:durableId="519242539">
    <w:abstractNumId w:val="55"/>
  </w:num>
  <w:num w:numId="61" w16cid:durableId="171653040">
    <w:abstractNumId w:val="49"/>
  </w:num>
  <w:num w:numId="62" w16cid:durableId="1791240531">
    <w:abstractNumId w:val="34"/>
  </w:num>
  <w:num w:numId="63" w16cid:durableId="686718073">
    <w:abstractNumId w:val="88"/>
  </w:num>
  <w:num w:numId="64" w16cid:durableId="1514412454">
    <w:abstractNumId w:val="86"/>
  </w:num>
  <w:num w:numId="65" w16cid:durableId="303320156">
    <w:abstractNumId w:val="33"/>
  </w:num>
  <w:num w:numId="66" w16cid:durableId="847716961">
    <w:abstractNumId w:val="65"/>
  </w:num>
  <w:num w:numId="67" w16cid:durableId="2006543937">
    <w:abstractNumId w:val="1"/>
  </w:num>
  <w:num w:numId="68" w16cid:durableId="1928536307">
    <w:abstractNumId w:val="43"/>
  </w:num>
  <w:num w:numId="69" w16cid:durableId="415522121">
    <w:abstractNumId w:val="17"/>
  </w:num>
  <w:num w:numId="70" w16cid:durableId="1475370918">
    <w:abstractNumId w:val="2"/>
  </w:num>
  <w:num w:numId="71" w16cid:durableId="1199316793">
    <w:abstractNumId w:val="58"/>
  </w:num>
  <w:num w:numId="72" w16cid:durableId="344092584">
    <w:abstractNumId w:val="60"/>
  </w:num>
  <w:num w:numId="73" w16cid:durableId="1417286121">
    <w:abstractNumId w:val="67"/>
  </w:num>
  <w:num w:numId="74" w16cid:durableId="1081029323">
    <w:abstractNumId w:val="42"/>
  </w:num>
  <w:num w:numId="75" w16cid:durableId="2103184053">
    <w:abstractNumId w:val="80"/>
  </w:num>
  <w:num w:numId="76" w16cid:durableId="878274045">
    <w:abstractNumId w:val="70"/>
  </w:num>
  <w:num w:numId="77" w16cid:durableId="1921136787">
    <w:abstractNumId w:val="71"/>
  </w:num>
  <w:num w:numId="78" w16cid:durableId="680857015">
    <w:abstractNumId w:val="46"/>
  </w:num>
  <w:num w:numId="79" w16cid:durableId="1582639278">
    <w:abstractNumId w:val="62"/>
  </w:num>
  <w:num w:numId="80" w16cid:durableId="1498035303">
    <w:abstractNumId w:val="73"/>
  </w:num>
  <w:num w:numId="81" w16cid:durableId="1581330172">
    <w:abstractNumId w:val="93"/>
  </w:num>
  <w:num w:numId="82" w16cid:durableId="1418210948">
    <w:abstractNumId w:val="25"/>
  </w:num>
  <w:num w:numId="83" w16cid:durableId="196697664">
    <w:abstractNumId w:val="47"/>
  </w:num>
  <w:num w:numId="84" w16cid:durableId="1084761174">
    <w:abstractNumId w:val="16"/>
  </w:num>
  <w:num w:numId="85" w16cid:durableId="421073408">
    <w:abstractNumId w:val="15"/>
  </w:num>
  <w:num w:numId="86" w16cid:durableId="2040399322">
    <w:abstractNumId w:val="37"/>
  </w:num>
  <w:num w:numId="87" w16cid:durableId="2067678984">
    <w:abstractNumId w:val="102"/>
  </w:num>
  <w:num w:numId="88" w16cid:durableId="292906693">
    <w:abstractNumId w:val="79"/>
  </w:num>
  <w:num w:numId="89" w16cid:durableId="1756395040">
    <w:abstractNumId w:val="0"/>
  </w:num>
  <w:num w:numId="90" w16cid:durableId="1351183787">
    <w:abstractNumId w:val="75"/>
  </w:num>
  <w:num w:numId="91" w16cid:durableId="307827043">
    <w:abstractNumId w:val="92"/>
  </w:num>
  <w:num w:numId="92" w16cid:durableId="193469533">
    <w:abstractNumId w:val="89"/>
  </w:num>
  <w:num w:numId="93" w16cid:durableId="564486098">
    <w:abstractNumId w:val="28"/>
  </w:num>
  <w:num w:numId="94" w16cid:durableId="966205492">
    <w:abstractNumId w:val="84"/>
  </w:num>
  <w:num w:numId="95" w16cid:durableId="1121922633">
    <w:abstractNumId w:val="38"/>
  </w:num>
  <w:num w:numId="96" w16cid:durableId="1913271750">
    <w:abstractNumId w:val="56"/>
  </w:num>
  <w:num w:numId="97" w16cid:durableId="1124421593">
    <w:abstractNumId w:val="107"/>
  </w:num>
  <w:num w:numId="98" w16cid:durableId="34503154">
    <w:abstractNumId w:val="10"/>
  </w:num>
  <w:num w:numId="99" w16cid:durableId="1514607948">
    <w:abstractNumId w:val="19"/>
  </w:num>
  <w:num w:numId="100" w16cid:durableId="18357130">
    <w:abstractNumId w:val="4"/>
  </w:num>
  <w:num w:numId="101" w16cid:durableId="118571605">
    <w:abstractNumId w:val="30"/>
  </w:num>
  <w:num w:numId="102" w16cid:durableId="646132036">
    <w:abstractNumId w:val="6"/>
  </w:num>
  <w:num w:numId="103" w16cid:durableId="133255584">
    <w:abstractNumId w:val="51"/>
  </w:num>
  <w:num w:numId="104" w16cid:durableId="767389941">
    <w:abstractNumId w:val="40"/>
  </w:num>
  <w:num w:numId="105" w16cid:durableId="1418552156">
    <w:abstractNumId w:val="32"/>
  </w:num>
  <w:num w:numId="106" w16cid:durableId="1230075926">
    <w:abstractNumId w:val="11"/>
  </w:num>
  <w:num w:numId="107" w16cid:durableId="474302072">
    <w:abstractNumId w:val="77"/>
  </w:num>
  <w:num w:numId="108" w16cid:durableId="2018657594">
    <w:abstractNumId w:val="50"/>
  </w:num>
  <w:num w:numId="109" w16cid:durableId="1110929201">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C0"/>
    <w:rsid w:val="00001FB0"/>
    <w:rsid w:val="000043D5"/>
    <w:rsid w:val="00014D5E"/>
    <w:rsid w:val="000245FA"/>
    <w:rsid w:val="00027EBE"/>
    <w:rsid w:val="00042BB0"/>
    <w:rsid w:val="00045F30"/>
    <w:rsid w:val="000468C6"/>
    <w:rsid w:val="00060F6E"/>
    <w:rsid w:val="00062A2B"/>
    <w:rsid w:val="0006422C"/>
    <w:rsid w:val="00064A08"/>
    <w:rsid w:val="0008352A"/>
    <w:rsid w:val="00085B9D"/>
    <w:rsid w:val="000929AB"/>
    <w:rsid w:val="00095BAF"/>
    <w:rsid w:val="000A103F"/>
    <w:rsid w:val="000A4DBC"/>
    <w:rsid w:val="000A6655"/>
    <w:rsid w:val="000B1485"/>
    <w:rsid w:val="000C6AE5"/>
    <w:rsid w:val="000D2E64"/>
    <w:rsid w:val="000D4E5E"/>
    <w:rsid w:val="000D749A"/>
    <w:rsid w:val="000E29D7"/>
    <w:rsid w:val="000F058E"/>
    <w:rsid w:val="0011337E"/>
    <w:rsid w:val="0011597F"/>
    <w:rsid w:val="0013251E"/>
    <w:rsid w:val="00136CF4"/>
    <w:rsid w:val="00143BC3"/>
    <w:rsid w:val="00145788"/>
    <w:rsid w:val="0015158F"/>
    <w:rsid w:val="0015544C"/>
    <w:rsid w:val="001600A4"/>
    <w:rsid w:val="00171F05"/>
    <w:rsid w:val="001728BD"/>
    <w:rsid w:val="00173BC1"/>
    <w:rsid w:val="00174B32"/>
    <w:rsid w:val="001A6D32"/>
    <w:rsid w:val="001C0965"/>
    <w:rsid w:val="001C6A44"/>
    <w:rsid w:val="001D1234"/>
    <w:rsid w:val="001D2040"/>
    <w:rsid w:val="001E2141"/>
    <w:rsid w:val="001E33EA"/>
    <w:rsid w:val="001F2D0F"/>
    <w:rsid w:val="001F3400"/>
    <w:rsid w:val="00233E28"/>
    <w:rsid w:val="00234185"/>
    <w:rsid w:val="002354BF"/>
    <w:rsid w:val="00237314"/>
    <w:rsid w:val="002649D6"/>
    <w:rsid w:val="002732AE"/>
    <w:rsid w:val="00281799"/>
    <w:rsid w:val="002820B6"/>
    <w:rsid w:val="00282563"/>
    <w:rsid w:val="00283E73"/>
    <w:rsid w:val="00292C0A"/>
    <w:rsid w:val="002B2D56"/>
    <w:rsid w:val="002B30BC"/>
    <w:rsid w:val="002B36AC"/>
    <w:rsid w:val="002B6DE9"/>
    <w:rsid w:val="002B715C"/>
    <w:rsid w:val="002F07A0"/>
    <w:rsid w:val="00306D2C"/>
    <w:rsid w:val="0031291E"/>
    <w:rsid w:val="0031468F"/>
    <w:rsid w:val="00331086"/>
    <w:rsid w:val="003333CB"/>
    <w:rsid w:val="00333ECB"/>
    <w:rsid w:val="00335874"/>
    <w:rsid w:val="00335D3E"/>
    <w:rsid w:val="0034017D"/>
    <w:rsid w:val="00340C3C"/>
    <w:rsid w:val="00345269"/>
    <w:rsid w:val="00364B84"/>
    <w:rsid w:val="003751D9"/>
    <w:rsid w:val="00394EE6"/>
    <w:rsid w:val="003B5A19"/>
    <w:rsid w:val="003C2E30"/>
    <w:rsid w:val="003C4710"/>
    <w:rsid w:val="003E3642"/>
    <w:rsid w:val="003F041F"/>
    <w:rsid w:val="003F76DF"/>
    <w:rsid w:val="004111B0"/>
    <w:rsid w:val="00412B42"/>
    <w:rsid w:val="00414E0C"/>
    <w:rsid w:val="004260BA"/>
    <w:rsid w:val="00434129"/>
    <w:rsid w:val="004404FD"/>
    <w:rsid w:val="00442E8B"/>
    <w:rsid w:val="00452621"/>
    <w:rsid w:val="0046039E"/>
    <w:rsid w:val="00470B06"/>
    <w:rsid w:val="00471277"/>
    <w:rsid w:val="00476826"/>
    <w:rsid w:val="00477501"/>
    <w:rsid w:val="004827FC"/>
    <w:rsid w:val="00494943"/>
    <w:rsid w:val="004A0E02"/>
    <w:rsid w:val="004A24ED"/>
    <w:rsid w:val="004C1770"/>
    <w:rsid w:val="004C6571"/>
    <w:rsid w:val="004D2EEB"/>
    <w:rsid w:val="004D5B20"/>
    <w:rsid w:val="004D6C19"/>
    <w:rsid w:val="004E244B"/>
    <w:rsid w:val="004E3FB8"/>
    <w:rsid w:val="004F1E2E"/>
    <w:rsid w:val="004F32FF"/>
    <w:rsid w:val="0050097B"/>
    <w:rsid w:val="00503636"/>
    <w:rsid w:val="00504606"/>
    <w:rsid w:val="0051151B"/>
    <w:rsid w:val="0051177A"/>
    <w:rsid w:val="005242F0"/>
    <w:rsid w:val="00526A64"/>
    <w:rsid w:val="00546BAF"/>
    <w:rsid w:val="005558ED"/>
    <w:rsid w:val="0058415B"/>
    <w:rsid w:val="005A1683"/>
    <w:rsid w:val="005A1E73"/>
    <w:rsid w:val="005A49E6"/>
    <w:rsid w:val="005A618D"/>
    <w:rsid w:val="005C0E4A"/>
    <w:rsid w:val="005C195A"/>
    <w:rsid w:val="005C4158"/>
    <w:rsid w:val="005C4893"/>
    <w:rsid w:val="005C63C2"/>
    <w:rsid w:val="005C7354"/>
    <w:rsid w:val="005D24E6"/>
    <w:rsid w:val="005D6707"/>
    <w:rsid w:val="005D7A37"/>
    <w:rsid w:val="005F52E4"/>
    <w:rsid w:val="005F6A88"/>
    <w:rsid w:val="00601F0F"/>
    <w:rsid w:val="00611277"/>
    <w:rsid w:val="00613AEE"/>
    <w:rsid w:val="00615002"/>
    <w:rsid w:val="006177C6"/>
    <w:rsid w:val="00626CEF"/>
    <w:rsid w:val="00633848"/>
    <w:rsid w:val="00657F18"/>
    <w:rsid w:val="00666191"/>
    <w:rsid w:val="00676E37"/>
    <w:rsid w:val="006A3686"/>
    <w:rsid w:val="006A4BEA"/>
    <w:rsid w:val="006B208B"/>
    <w:rsid w:val="006B212D"/>
    <w:rsid w:val="006B4A68"/>
    <w:rsid w:val="006C0A33"/>
    <w:rsid w:val="006D04BD"/>
    <w:rsid w:val="006E068F"/>
    <w:rsid w:val="006E35C1"/>
    <w:rsid w:val="006E5E8C"/>
    <w:rsid w:val="006F5262"/>
    <w:rsid w:val="00723973"/>
    <w:rsid w:val="007248E7"/>
    <w:rsid w:val="00734FA7"/>
    <w:rsid w:val="00746219"/>
    <w:rsid w:val="00746723"/>
    <w:rsid w:val="00752829"/>
    <w:rsid w:val="0077551D"/>
    <w:rsid w:val="00786C63"/>
    <w:rsid w:val="00791CB6"/>
    <w:rsid w:val="00795C25"/>
    <w:rsid w:val="007B70AE"/>
    <w:rsid w:val="007C236D"/>
    <w:rsid w:val="007C2921"/>
    <w:rsid w:val="007C304B"/>
    <w:rsid w:val="007C3717"/>
    <w:rsid w:val="007C719D"/>
    <w:rsid w:val="007D3B10"/>
    <w:rsid w:val="007D405A"/>
    <w:rsid w:val="007D40D8"/>
    <w:rsid w:val="007F1E6F"/>
    <w:rsid w:val="00800131"/>
    <w:rsid w:val="008003F7"/>
    <w:rsid w:val="00805887"/>
    <w:rsid w:val="00806E4C"/>
    <w:rsid w:val="008078BB"/>
    <w:rsid w:val="008273A9"/>
    <w:rsid w:val="008277EC"/>
    <w:rsid w:val="008319F0"/>
    <w:rsid w:val="0083588E"/>
    <w:rsid w:val="008427E1"/>
    <w:rsid w:val="00845C9D"/>
    <w:rsid w:val="00850CFD"/>
    <w:rsid w:val="008630A4"/>
    <w:rsid w:val="00864AE2"/>
    <w:rsid w:val="00870D52"/>
    <w:rsid w:val="00872CE0"/>
    <w:rsid w:val="00877F0F"/>
    <w:rsid w:val="00882CFD"/>
    <w:rsid w:val="00887879"/>
    <w:rsid w:val="008929B4"/>
    <w:rsid w:val="00896FFF"/>
    <w:rsid w:val="008B3F82"/>
    <w:rsid w:val="008B4ABF"/>
    <w:rsid w:val="008B5404"/>
    <w:rsid w:val="008C283B"/>
    <w:rsid w:val="008C58DA"/>
    <w:rsid w:val="008D2B16"/>
    <w:rsid w:val="008E0314"/>
    <w:rsid w:val="008E3C9E"/>
    <w:rsid w:val="008F03C2"/>
    <w:rsid w:val="008F04B7"/>
    <w:rsid w:val="0090102F"/>
    <w:rsid w:val="009118DF"/>
    <w:rsid w:val="009224E6"/>
    <w:rsid w:val="00922D68"/>
    <w:rsid w:val="009475BD"/>
    <w:rsid w:val="009665AE"/>
    <w:rsid w:val="00967485"/>
    <w:rsid w:val="00971D31"/>
    <w:rsid w:val="0097453B"/>
    <w:rsid w:val="009746DC"/>
    <w:rsid w:val="00980EB7"/>
    <w:rsid w:val="00984C29"/>
    <w:rsid w:val="00991EF4"/>
    <w:rsid w:val="00995D76"/>
    <w:rsid w:val="009A1F68"/>
    <w:rsid w:val="009A5466"/>
    <w:rsid w:val="009B79F4"/>
    <w:rsid w:val="009B7B41"/>
    <w:rsid w:val="009C3891"/>
    <w:rsid w:val="009C58DF"/>
    <w:rsid w:val="009C7A31"/>
    <w:rsid w:val="009E413E"/>
    <w:rsid w:val="009F54F0"/>
    <w:rsid w:val="009F70DA"/>
    <w:rsid w:val="00A0483C"/>
    <w:rsid w:val="00A0776C"/>
    <w:rsid w:val="00A1159C"/>
    <w:rsid w:val="00A252B2"/>
    <w:rsid w:val="00A2573E"/>
    <w:rsid w:val="00A33F02"/>
    <w:rsid w:val="00A365A8"/>
    <w:rsid w:val="00A41B96"/>
    <w:rsid w:val="00A425AD"/>
    <w:rsid w:val="00A436C9"/>
    <w:rsid w:val="00A4431E"/>
    <w:rsid w:val="00A456D4"/>
    <w:rsid w:val="00A52285"/>
    <w:rsid w:val="00A55A9B"/>
    <w:rsid w:val="00A64C25"/>
    <w:rsid w:val="00A654F8"/>
    <w:rsid w:val="00A70719"/>
    <w:rsid w:val="00A7170D"/>
    <w:rsid w:val="00A72292"/>
    <w:rsid w:val="00A77788"/>
    <w:rsid w:val="00A81F8C"/>
    <w:rsid w:val="00A82688"/>
    <w:rsid w:val="00A920CC"/>
    <w:rsid w:val="00A9309E"/>
    <w:rsid w:val="00A93A6D"/>
    <w:rsid w:val="00A97EF3"/>
    <w:rsid w:val="00AA5688"/>
    <w:rsid w:val="00AC0663"/>
    <w:rsid w:val="00AC08E2"/>
    <w:rsid w:val="00AD34C0"/>
    <w:rsid w:val="00AF1647"/>
    <w:rsid w:val="00AF21D3"/>
    <w:rsid w:val="00AF4ADE"/>
    <w:rsid w:val="00B21A76"/>
    <w:rsid w:val="00B24F58"/>
    <w:rsid w:val="00B27257"/>
    <w:rsid w:val="00B3087B"/>
    <w:rsid w:val="00B3121D"/>
    <w:rsid w:val="00B316AA"/>
    <w:rsid w:val="00B47CA2"/>
    <w:rsid w:val="00B509A5"/>
    <w:rsid w:val="00B73965"/>
    <w:rsid w:val="00B94BF8"/>
    <w:rsid w:val="00B9566E"/>
    <w:rsid w:val="00BA2805"/>
    <w:rsid w:val="00BA6B2D"/>
    <w:rsid w:val="00BB04E8"/>
    <w:rsid w:val="00BB30B9"/>
    <w:rsid w:val="00BB3482"/>
    <w:rsid w:val="00BC08FB"/>
    <w:rsid w:val="00BC51D0"/>
    <w:rsid w:val="00BE40AB"/>
    <w:rsid w:val="00BE7A3C"/>
    <w:rsid w:val="00BE7DB3"/>
    <w:rsid w:val="00BF48DE"/>
    <w:rsid w:val="00BF5389"/>
    <w:rsid w:val="00C02D8C"/>
    <w:rsid w:val="00C061F3"/>
    <w:rsid w:val="00C20C25"/>
    <w:rsid w:val="00C21DE6"/>
    <w:rsid w:val="00C408B8"/>
    <w:rsid w:val="00C535AE"/>
    <w:rsid w:val="00C617D0"/>
    <w:rsid w:val="00C632CB"/>
    <w:rsid w:val="00C65885"/>
    <w:rsid w:val="00C73020"/>
    <w:rsid w:val="00C75D58"/>
    <w:rsid w:val="00C8264E"/>
    <w:rsid w:val="00C83682"/>
    <w:rsid w:val="00C85B56"/>
    <w:rsid w:val="00C92344"/>
    <w:rsid w:val="00CA48D0"/>
    <w:rsid w:val="00CD4424"/>
    <w:rsid w:val="00CE4E65"/>
    <w:rsid w:val="00CE5247"/>
    <w:rsid w:val="00CF19E9"/>
    <w:rsid w:val="00CF6735"/>
    <w:rsid w:val="00CF6CCB"/>
    <w:rsid w:val="00CF76BB"/>
    <w:rsid w:val="00D032E0"/>
    <w:rsid w:val="00D036FB"/>
    <w:rsid w:val="00D10185"/>
    <w:rsid w:val="00D10DA6"/>
    <w:rsid w:val="00D156DE"/>
    <w:rsid w:val="00D22A1D"/>
    <w:rsid w:val="00D34C66"/>
    <w:rsid w:val="00D62E5A"/>
    <w:rsid w:val="00D64F9A"/>
    <w:rsid w:val="00D67121"/>
    <w:rsid w:val="00D80A89"/>
    <w:rsid w:val="00D82CCB"/>
    <w:rsid w:val="00D84582"/>
    <w:rsid w:val="00D879B7"/>
    <w:rsid w:val="00D90B4B"/>
    <w:rsid w:val="00DB1376"/>
    <w:rsid w:val="00DC0C8B"/>
    <w:rsid w:val="00DC1AF2"/>
    <w:rsid w:val="00DC24C1"/>
    <w:rsid w:val="00DD74A2"/>
    <w:rsid w:val="00DE0631"/>
    <w:rsid w:val="00DF4170"/>
    <w:rsid w:val="00E04AA4"/>
    <w:rsid w:val="00E23B53"/>
    <w:rsid w:val="00E2547C"/>
    <w:rsid w:val="00E56A8C"/>
    <w:rsid w:val="00E636A1"/>
    <w:rsid w:val="00E65C5A"/>
    <w:rsid w:val="00E841FF"/>
    <w:rsid w:val="00E86E72"/>
    <w:rsid w:val="00E903AD"/>
    <w:rsid w:val="00E970D0"/>
    <w:rsid w:val="00EA35B7"/>
    <w:rsid w:val="00EA65D7"/>
    <w:rsid w:val="00EC6A88"/>
    <w:rsid w:val="00EE09BD"/>
    <w:rsid w:val="00EE7F76"/>
    <w:rsid w:val="00F014D4"/>
    <w:rsid w:val="00F0516E"/>
    <w:rsid w:val="00F06457"/>
    <w:rsid w:val="00F13E60"/>
    <w:rsid w:val="00F14283"/>
    <w:rsid w:val="00F14874"/>
    <w:rsid w:val="00F22440"/>
    <w:rsid w:val="00F24B9F"/>
    <w:rsid w:val="00F25D63"/>
    <w:rsid w:val="00F25E07"/>
    <w:rsid w:val="00F46ACE"/>
    <w:rsid w:val="00F47730"/>
    <w:rsid w:val="00F50791"/>
    <w:rsid w:val="00F50E0A"/>
    <w:rsid w:val="00F6074B"/>
    <w:rsid w:val="00F73B24"/>
    <w:rsid w:val="00F74CCE"/>
    <w:rsid w:val="00FB2E43"/>
    <w:rsid w:val="00FB6BDA"/>
    <w:rsid w:val="00FC0831"/>
    <w:rsid w:val="00FC7A35"/>
    <w:rsid w:val="00FE24BA"/>
    <w:rsid w:val="00FF1F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4732"/>
  <w15:chartTrackingRefBased/>
  <w15:docId w15:val="{DC1E2002-85B9-441B-8437-BF0C7715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47C"/>
  </w:style>
  <w:style w:type="paragraph" w:styleId="Heading1">
    <w:name w:val="heading 1"/>
    <w:basedOn w:val="Normal"/>
    <w:next w:val="Normal"/>
    <w:link w:val="Heading1Char"/>
    <w:uiPriority w:val="9"/>
    <w:qFormat/>
    <w:rsid w:val="00AD34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34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34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34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4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4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4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4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4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4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34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34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34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4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4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4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4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4C0"/>
    <w:rPr>
      <w:rFonts w:eastAsiaTheme="majorEastAsia" w:cstheme="majorBidi"/>
      <w:color w:val="272727" w:themeColor="text1" w:themeTint="D8"/>
    </w:rPr>
  </w:style>
  <w:style w:type="paragraph" w:styleId="Title">
    <w:name w:val="Title"/>
    <w:basedOn w:val="Normal"/>
    <w:next w:val="Normal"/>
    <w:link w:val="TitleChar"/>
    <w:uiPriority w:val="10"/>
    <w:qFormat/>
    <w:rsid w:val="00AD34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4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4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4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4C0"/>
    <w:pPr>
      <w:spacing w:before="160"/>
      <w:jc w:val="center"/>
    </w:pPr>
    <w:rPr>
      <w:i/>
      <w:iCs/>
      <w:color w:val="404040" w:themeColor="text1" w:themeTint="BF"/>
    </w:rPr>
  </w:style>
  <w:style w:type="character" w:customStyle="1" w:styleId="QuoteChar">
    <w:name w:val="Quote Char"/>
    <w:basedOn w:val="DefaultParagraphFont"/>
    <w:link w:val="Quote"/>
    <w:uiPriority w:val="29"/>
    <w:rsid w:val="00AD34C0"/>
    <w:rPr>
      <w:i/>
      <w:iCs/>
      <w:color w:val="404040" w:themeColor="text1" w:themeTint="BF"/>
    </w:rPr>
  </w:style>
  <w:style w:type="paragraph" w:styleId="ListParagraph">
    <w:name w:val="List Paragraph"/>
    <w:basedOn w:val="Normal"/>
    <w:uiPriority w:val="34"/>
    <w:qFormat/>
    <w:rsid w:val="00AD34C0"/>
    <w:pPr>
      <w:ind w:left="720"/>
      <w:contextualSpacing/>
    </w:pPr>
  </w:style>
  <w:style w:type="character" w:styleId="IntenseEmphasis">
    <w:name w:val="Intense Emphasis"/>
    <w:basedOn w:val="DefaultParagraphFont"/>
    <w:uiPriority w:val="21"/>
    <w:qFormat/>
    <w:rsid w:val="00AD34C0"/>
    <w:rPr>
      <w:i/>
      <w:iCs/>
      <w:color w:val="0F4761" w:themeColor="accent1" w:themeShade="BF"/>
    </w:rPr>
  </w:style>
  <w:style w:type="paragraph" w:styleId="IntenseQuote">
    <w:name w:val="Intense Quote"/>
    <w:basedOn w:val="Normal"/>
    <w:next w:val="Normal"/>
    <w:link w:val="IntenseQuoteChar"/>
    <w:uiPriority w:val="30"/>
    <w:qFormat/>
    <w:rsid w:val="00AD34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4C0"/>
    <w:rPr>
      <w:i/>
      <w:iCs/>
      <w:color w:val="0F4761" w:themeColor="accent1" w:themeShade="BF"/>
    </w:rPr>
  </w:style>
  <w:style w:type="character" w:styleId="IntenseReference">
    <w:name w:val="Intense Reference"/>
    <w:basedOn w:val="DefaultParagraphFont"/>
    <w:uiPriority w:val="32"/>
    <w:qFormat/>
    <w:rsid w:val="00AD34C0"/>
    <w:rPr>
      <w:b/>
      <w:bCs/>
      <w:smallCaps/>
      <w:color w:val="0F4761" w:themeColor="accent1" w:themeShade="BF"/>
      <w:spacing w:val="5"/>
    </w:rPr>
  </w:style>
  <w:style w:type="paragraph" w:styleId="NoSpacing">
    <w:name w:val="No Spacing"/>
    <w:link w:val="NoSpacingChar"/>
    <w:uiPriority w:val="1"/>
    <w:qFormat/>
    <w:rsid w:val="00AD34C0"/>
    <w:pPr>
      <w:spacing w:after="0" w:line="240" w:lineRule="auto"/>
    </w:pPr>
  </w:style>
  <w:style w:type="character" w:customStyle="1" w:styleId="NoSpacingChar">
    <w:name w:val="No Spacing Char"/>
    <w:basedOn w:val="DefaultParagraphFont"/>
    <w:link w:val="NoSpacing"/>
    <w:uiPriority w:val="1"/>
    <w:rsid w:val="00AD34C0"/>
  </w:style>
  <w:style w:type="table" w:styleId="TableGridLight">
    <w:name w:val="Grid Table Light"/>
    <w:basedOn w:val="TableNormal"/>
    <w:uiPriority w:val="40"/>
    <w:rsid w:val="00AD34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AD34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34C0"/>
    <w:rPr>
      <w:sz w:val="20"/>
      <w:szCs w:val="20"/>
    </w:rPr>
  </w:style>
  <w:style w:type="character" w:styleId="FootnoteReference">
    <w:name w:val="footnote reference"/>
    <w:basedOn w:val="DefaultParagraphFont"/>
    <w:uiPriority w:val="99"/>
    <w:semiHidden/>
    <w:unhideWhenUsed/>
    <w:rsid w:val="00AD34C0"/>
    <w:rPr>
      <w:vertAlign w:val="superscript"/>
    </w:rPr>
  </w:style>
  <w:style w:type="paragraph" w:styleId="TOCHeading">
    <w:name w:val="TOC Heading"/>
    <w:basedOn w:val="Heading1"/>
    <w:next w:val="Normal"/>
    <w:uiPriority w:val="39"/>
    <w:unhideWhenUsed/>
    <w:qFormat/>
    <w:rsid w:val="00014D5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4D5E"/>
    <w:pPr>
      <w:spacing w:after="100"/>
    </w:pPr>
  </w:style>
  <w:style w:type="paragraph" w:styleId="TOC2">
    <w:name w:val="toc 2"/>
    <w:basedOn w:val="Normal"/>
    <w:next w:val="Normal"/>
    <w:autoRedefine/>
    <w:uiPriority w:val="39"/>
    <w:unhideWhenUsed/>
    <w:rsid w:val="00014D5E"/>
    <w:pPr>
      <w:spacing w:after="100"/>
      <w:ind w:left="220"/>
    </w:pPr>
  </w:style>
  <w:style w:type="paragraph" w:styleId="TOC3">
    <w:name w:val="toc 3"/>
    <w:basedOn w:val="Normal"/>
    <w:next w:val="Normal"/>
    <w:autoRedefine/>
    <w:uiPriority w:val="39"/>
    <w:unhideWhenUsed/>
    <w:rsid w:val="00014D5E"/>
    <w:pPr>
      <w:spacing w:after="100"/>
      <w:ind w:left="440"/>
    </w:pPr>
  </w:style>
  <w:style w:type="character" w:styleId="Hyperlink">
    <w:name w:val="Hyperlink"/>
    <w:basedOn w:val="DefaultParagraphFont"/>
    <w:uiPriority w:val="99"/>
    <w:unhideWhenUsed/>
    <w:rsid w:val="00014D5E"/>
    <w:rPr>
      <w:color w:val="467886" w:themeColor="hyperlink"/>
      <w:u w:val="single"/>
    </w:rPr>
  </w:style>
  <w:style w:type="paragraph" w:styleId="Header">
    <w:name w:val="header"/>
    <w:basedOn w:val="Normal"/>
    <w:link w:val="HeaderChar"/>
    <w:uiPriority w:val="99"/>
    <w:unhideWhenUsed/>
    <w:rsid w:val="005009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97B"/>
  </w:style>
  <w:style w:type="paragraph" w:styleId="Footer">
    <w:name w:val="footer"/>
    <w:basedOn w:val="Normal"/>
    <w:link w:val="FooterChar"/>
    <w:uiPriority w:val="99"/>
    <w:unhideWhenUsed/>
    <w:rsid w:val="005009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97B"/>
  </w:style>
  <w:style w:type="table" w:styleId="GridTable4-Accent4">
    <w:name w:val="Grid Table 4 Accent 4"/>
    <w:basedOn w:val="TableNormal"/>
    <w:uiPriority w:val="49"/>
    <w:rsid w:val="004C657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color w:val="FFFFFF" w:themeColor="background1"/>
      </w:rPr>
      <w:tblPr/>
      <w:tcPr>
        <w:tcBorders>
          <w:top w:val="double" w:sz="4" w:space="0" w:color="0F9ED5" w:themeColor="accent4"/>
        </w:tcBorders>
      </w:tcPr>
    </w:tblStylePr>
    <w:tblStylePr w:type="firstCol">
      <w:rPr>
        <w:b/>
        <w:bCs/>
        <w:color w:val="FFFFFF" w:themeColor="background1"/>
      </w:rPr>
    </w:tblStylePr>
    <w:tblStylePr w:type="lastCol">
      <w:rPr>
        <w:b/>
        <w:bCs/>
        <w:color w:val="FFFFFF" w:themeColor="background1"/>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3">
    <w:name w:val="Grid Table 4 Accent 3"/>
    <w:basedOn w:val="TableNormal"/>
    <w:uiPriority w:val="49"/>
    <w:rsid w:val="004C6571"/>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4C657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5">
    <w:name w:val="Grid Table 4 Accent 5"/>
    <w:basedOn w:val="TableNormal"/>
    <w:uiPriority w:val="49"/>
    <w:rsid w:val="004C6571"/>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TOC4">
    <w:name w:val="toc 4"/>
    <w:basedOn w:val="Normal"/>
    <w:next w:val="Normal"/>
    <w:autoRedefine/>
    <w:uiPriority w:val="39"/>
    <w:unhideWhenUsed/>
    <w:rsid w:val="00D67121"/>
    <w:pPr>
      <w:spacing w:after="100" w:line="278" w:lineRule="auto"/>
      <w:ind w:left="720"/>
    </w:pPr>
    <w:rPr>
      <w:rFonts w:eastAsiaTheme="minorEastAsia"/>
      <w:sz w:val="24"/>
      <w:szCs w:val="24"/>
      <w:lang w:val="en-GB" w:eastAsia="en-GB"/>
    </w:rPr>
  </w:style>
  <w:style w:type="paragraph" w:styleId="TOC5">
    <w:name w:val="toc 5"/>
    <w:basedOn w:val="Normal"/>
    <w:next w:val="Normal"/>
    <w:autoRedefine/>
    <w:uiPriority w:val="39"/>
    <w:unhideWhenUsed/>
    <w:rsid w:val="00D67121"/>
    <w:pPr>
      <w:spacing w:after="100" w:line="278" w:lineRule="auto"/>
      <w:ind w:left="960"/>
    </w:pPr>
    <w:rPr>
      <w:rFonts w:eastAsiaTheme="minorEastAsia"/>
      <w:sz w:val="24"/>
      <w:szCs w:val="24"/>
      <w:lang w:val="en-GB" w:eastAsia="en-GB"/>
    </w:rPr>
  </w:style>
  <w:style w:type="paragraph" w:styleId="TOC6">
    <w:name w:val="toc 6"/>
    <w:basedOn w:val="Normal"/>
    <w:next w:val="Normal"/>
    <w:autoRedefine/>
    <w:uiPriority w:val="39"/>
    <w:unhideWhenUsed/>
    <w:rsid w:val="00D67121"/>
    <w:pPr>
      <w:spacing w:after="100" w:line="278" w:lineRule="auto"/>
      <w:ind w:left="1200"/>
    </w:pPr>
    <w:rPr>
      <w:rFonts w:eastAsiaTheme="minorEastAsia"/>
      <w:sz w:val="24"/>
      <w:szCs w:val="24"/>
      <w:lang w:val="en-GB" w:eastAsia="en-GB"/>
    </w:rPr>
  </w:style>
  <w:style w:type="paragraph" w:styleId="TOC7">
    <w:name w:val="toc 7"/>
    <w:basedOn w:val="Normal"/>
    <w:next w:val="Normal"/>
    <w:autoRedefine/>
    <w:uiPriority w:val="39"/>
    <w:unhideWhenUsed/>
    <w:rsid w:val="00D67121"/>
    <w:pPr>
      <w:spacing w:after="100" w:line="278" w:lineRule="auto"/>
      <w:ind w:left="1440"/>
    </w:pPr>
    <w:rPr>
      <w:rFonts w:eastAsiaTheme="minorEastAsia"/>
      <w:sz w:val="24"/>
      <w:szCs w:val="24"/>
      <w:lang w:val="en-GB" w:eastAsia="en-GB"/>
    </w:rPr>
  </w:style>
  <w:style w:type="paragraph" w:styleId="TOC8">
    <w:name w:val="toc 8"/>
    <w:basedOn w:val="Normal"/>
    <w:next w:val="Normal"/>
    <w:autoRedefine/>
    <w:uiPriority w:val="39"/>
    <w:unhideWhenUsed/>
    <w:rsid w:val="00D67121"/>
    <w:pPr>
      <w:spacing w:after="100" w:line="278" w:lineRule="auto"/>
      <w:ind w:left="1680"/>
    </w:pPr>
    <w:rPr>
      <w:rFonts w:eastAsiaTheme="minorEastAsia"/>
      <w:sz w:val="24"/>
      <w:szCs w:val="24"/>
      <w:lang w:val="en-GB" w:eastAsia="en-GB"/>
    </w:rPr>
  </w:style>
  <w:style w:type="paragraph" w:styleId="TOC9">
    <w:name w:val="toc 9"/>
    <w:basedOn w:val="Normal"/>
    <w:next w:val="Normal"/>
    <w:autoRedefine/>
    <w:uiPriority w:val="39"/>
    <w:unhideWhenUsed/>
    <w:rsid w:val="00D67121"/>
    <w:pPr>
      <w:spacing w:after="100" w:line="278" w:lineRule="auto"/>
      <w:ind w:left="1920"/>
    </w:pPr>
    <w:rPr>
      <w:rFonts w:eastAsiaTheme="minorEastAsia"/>
      <w:sz w:val="24"/>
      <w:szCs w:val="24"/>
      <w:lang w:val="en-GB" w:eastAsia="en-GB"/>
    </w:rPr>
  </w:style>
  <w:style w:type="character" w:styleId="UnresolvedMention">
    <w:name w:val="Unresolved Mention"/>
    <w:basedOn w:val="DefaultParagraphFont"/>
    <w:uiPriority w:val="99"/>
    <w:semiHidden/>
    <w:unhideWhenUsed/>
    <w:rsid w:val="00D67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0E0EA8FAC4049E8AB9B30AE696622D9"/>
        <w:category>
          <w:name w:val="General"/>
          <w:gallery w:val="placeholder"/>
        </w:category>
        <w:types>
          <w:type w:val="bbPlcHdr"/>
        </w:types>
        <w:behaviors>
          <w:behavior w:val="content"/>
        </w:behaviors>
        <w:guid w:val="{C1FB3E99-D4F9-42D2-A587-CC7802234877}"/>
      </w:docPartPr>
      <w:docPartBody>
        <w:p w:rsidR="00D55FE2" w:rsidRDefault="00BF24C6" w:rsidP="00BF24C6">
          <w:pPr>
            <w:pStyle w:val="E0E0EA8FAC4049E8AB9B30AE696622D9"/>
          </w:pPr>
          <w:r>
            <w:rPr>
              <w:rFonts w:asciiTheme="majorHAnsi" w:eastAsiaTheme="majorEastAsia" w:hAnsiTheme="majorHAnsi" w:cstheme="majorBidi"/>
              <w:color w:val="156082" w:themeColor="accent1"/>
              <w:sz w:val="27"/>
              <w:szCs w:val="27"/>
            </w:rPr>
            <w:t>[Título del documento]</w:t>
          </w:r>
        </w:p>
      </w:docPartBody>
    </w:docPart>
    <w:docPart>
      <w:docPartPr>
        <w:name w:val="834216F137434054A5EBFB9C0B55DA2C"/>
        <w:category>
          <w:name w:val="General"/>
          <w:gallery w:val="placeholder"/>
        </w:category>
        <w:types>
          <w:type w:val="bbPlcHdr"/>
        </w:types>
        <w:behaviors>
          <w:behavior w:val="content"/>
        </w:behaviors>
        <w:guid w:val="{990FF746-44F9-4D57-A799-EE3BF78279A0}"/>
      </w:docPartPr>
      <w:docPartBody>
        <w:p w:rsidR="00D55FE2" w:rsidRDefault="00BF24C6" w:rsidP="00BF24C6">
          <w:pPr>
            <w:pStyle w:val="834216F137434054A5EBFB9C0B55DA2C"/>
          </w:pPr>
          <w:r>
            <w:rPr>
              <w:rFonts w:asciiTheme="majorHAnsi" w:eastAsiaTheme="majorEastAsia" w:hAnsiTheme="majorHAnsi" w:cstheme="majorBidi"/>
              <w:color w:val="156082" w:themeColor="accent1"/>
              <w:sz w:val="27"/>
              <w:szCs w:val="27"/>
            </w:rPr>
            <w:t>[Fecha]</w:t>
          </w:r>
        </w:p>
      </w:docPartBody>
    </w:docPart>
    <w:docPart>
      <w:docPartPr>
        <w:name w:val="403AA03C23224347816CA89CB439D740"/>
        <w:category>
          <w:name w:val="General"/>
          <w:gallery w:val="placeholder"/>
        </w:category>
        <w:types>
          <w:type w:val="bbPlcHdr"/>
        </w:types>
        <w:behaviors>
          <w:behavior w:val="content"/>
        </w:behaviors>
        <w:guid w:val="{2DF9ECA9-C68B-4B88-9557-9265AA4900EA}"/>
      </w:docPartPr>
      <w:docPartBody>
        <w:p w:rsidR="00D55FE2" w:rsidRDefault="00BF24C6" w:rsidP="00BF24C6">
          <w:pPr>
            <w:pStyle w:val="403AA03C23224347816CA89CB439D740"/>
          </w:pPr>
          <w:r>
            <w:rPr>
              <w:caps/>
              <w:color w:val="FFFFFF" w:themeColor="background1"/>
            </w:rPr>
            <w:t>[Nombre del autor]</w:t>
          </w:r>
        </w:p>
      </w:docPartBody>
    </w:docPart>
    <w:docPart>
      <w:docPartPr>
        <w:name w:val="FC741BA01455456E9A81DF67BF32C7FD"/>
        <w:category>
          <w:name w:val="General"/>
          <w:gallery w:val="placeholder"/>
        </w:category>
        <w:types>
          <w:type w:val="bbPlcHdr"/>
        </w:types>
        <w:behaviors>
          <w:behavior w:val="content"/>
        </w:behaviors>
        <w:guid w:val="{A69DF9D5-2088-475B-8D0E-FF867F757E30}"/>
      </w:docPartPr>
      <w:docPartBody>
        <w:p w:rsidR="00D55FE2" w:rsidRDefault="00BF24C6" w:rsidP="00BF24C6">
          <w:pPr>
            <w:pStyle w:val="FC741BA01455456E9A81DF67BF32C7FD"/>
          </w:pPr>
          <w:r>
            <w:rPr>
              <w:rFonts w:asciiTheme="majorHAnsi" w:eastAsiaTheme="majorEastAsia" w:hAnsiTheme="majorHAnsi" w:cstheme="majorBidi"/>
              <w:color w:val="156082" w:themeColor="accent1"/>
              <w:sz w:val="27"/>
              <w:szCs w:val="27"/>
            </w:rPr>
            <w:t>[Título del documento]</w:t>
          </w:r>
        </w:p>
      </w:docPartBody>
    </w:docPart>
    <w:docPart>
      <w:docPartPr>
        <w:name w:val="F7A75946E6314A77BCA2B934657368F4"/>
        <w:category>
          <w:name w:val="General"/>
          <w:gallery w:val="placeholder"/>
        </w:category>
        <w:types>
          <w:type w:val="bbPlcHdr"/>
        </w:types>
        <w:behaviors>
          <w:behavior w:val="content"/>
        </w:behaviors>
        <w:guid w:val="{B7D5616D-BA23-46A0-A82C-545CAC011A05}"/>
      </w:docPartPr>
      <w:docPartBody>
        <w:p w:rsidR="00D55FE2" w:rsidRDefault="00BF24C6" w:rsidP="00BF24C6">
          <w:pPr>
            <w:pStyle w:val="F7A75946E6314A77BCA2B934657368F4"/>
          </w:pPr>
          <w:r>
            <w:rPr>
              <w:rFonts w:asciiTheme="majorHAnsi" w:eastAsiaTheme="majorEastAsia" w:hAnsiTheme="majorHAnsi" w:cstheme="majorBidi"/>
              <w:color w:val="156082"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4C6"/>
    <w:rsid w:val="008A2CCD"/>
    <w:rsid w:val="00BF24C6"/>
    <w:rsid w:val="00D55FE2"/>
    <w:rsid w:val="00FA6B8A"/>
    <w:rsid w:val="00FF1F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E0EA8FAC4049E8AB9B30AE696622D9">
    <w:name w:val="E0E0EA8FAC4049E8AB9B30AE696622D9"/>
    <w:rsid w:val="00BF24C6"/>
  </w:style>
  <w:style w:type="paragraph" w:customStyle="1" w:styleId="834216F137434054A5EBFB9C0B55DA2C">
    <w:name w:val="834216F137434054A5EBFB9C0B55DA2C"/>
    <w:rsid w:val="00BF24C6"/>
  </w:style>
  <w:style w:type="paragraph" w:customStyle="1" w:styleId="403AA03C23224347816CA89CB439D740">
    <w:name w:val="403AA03C23224347816CA89CB439D740"/>
    <w:rsid w:val="00BF24C6"/>
  </w:style>
  <w:style w:type="paragraph" w:customStyle="1" w:styleId="FC741BA01455456E9A81DF67BF32C7FD">
    <w:name w:val="FC741BA01455456E9A81DF67BF32C7FD"/>
    <w:rsid w:val="00BF24C6"/>
  </w:style>
  <w:style w:type="paragraph" w:customStyle="1" w:styleId="F7A75946E6314A77BCA2B934657368F4">
    <w:name w:val="F7A75946E6314A77BCA2B934657368F4"/>
    <w:rsid w:val="00BF24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2025-07-18T00:00:00</PublishDate>
  <Abstract>Esta propuesta describe una estrategia de infraestructura regenerativa para las ciudades españolas, implementando Recursos Energéticos Distribuidos como corredores solares modulares y artefactos urbanos para impulsar la movilidad eléctrica, la resiliencia climática y los servicios urbanos inclusivos. Construida alrededor de sombrillas y terrazas solares,, cada unidad proporciona energía limpia y sombra directamente en el punto de uso, atendiendo a usuarios de vehículos eléctricos, vendedores, comercios, usuarios de espacios públicos y conjuntos de viviendas cercanos. Estos artefactos están orquestados digitalmente como parte de una plataforma de Micro Central Eléctrica Virtual, lo que permite la optimización energética dinámica, la monitorización en tiempo real y la generación de ingresos mediante la carga, la refrigeración, los servicios de datos y la monetización del carbono. El despliegue gradual en nodos insignia, corredores urbanos, y conjuntos de redes comunitarias crea economías de conexión, amplificando el rendimiento financiero y la inteligencia del sistema a medida que crece la densidad de la red. Cada artefacto es un nodo inteligente que evoluciona de infraestructura a plataforma. A medida que la red se densifica, los costes disminuyen y el rendimiento se multiplica. Con un modelo de financiación combinada y alineado con los ODS 7, 9, 11 y 13, la iniciativa ofrece más que infraestructura: activa una plataforma de energía distribuida escalable diseñada para brindar resiliencia y un impacto medible en las ciudades y los ecosistemas de movilidad de España..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030CD9-F5F0-4BEC-98B7-46A902E0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18728</Words>
  <Characters>106750</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Recursos energéticos distribuidos como artefactos solares urbanos para la movilidad eléctrica y la resiliencia climática en las ciudades españolas</dc:title>
  <dc:subject>Una plataforma de infraestructura modular que ofrece energía solar en el punto de uso, sombra y servicios urbanos inteligentes, integrados digitalmente en micro-centrales eléctricas virtuales que operan en centros urbanos, corredores de movilidad, clústeres de vivienda</dc:subject>
  <dc:creator>CARLOS H BETANCOURTH SLU-PATENT-P U202432166-CHBETANC@MSN.COM +34 689798412</dc:creator>
  <cp:keywords/>
  <dc:description/>
  <cp:lastModifiedBy>Carlos H Betancourth</cp:lastModifiedBy>
  <cp:revision>2</cp:revision>
  <dcterms:created xsi:type="dcterms:W3CDTF">2025-07-21T08:06:00Z</dcterms:created>
  <dcterms:modified xsi:type="dcterms:W3CDTF">2025-07-21T08:06:00Z</dcterms:modified>
</cp:coreProperties>
</file>