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52"/>
          <w:szCs w:val="52"/>
          <w:rtl w:val="0"/>
        </w:rPr>
        <w:t xml:space="preserve">PLANO DE TESTE PARA</w:t>
      </w:r>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68"/>
          <w:szCs w:val="68"/>
          <w:rtl w:val="0"/>
        </w:rPr>
        <w:t xml:space="preserve">OPENAPI GENERATOR</w:t>
      </w:r>
      <w:r w:rsidDel="00000000" w:rsidR="00000000" w:rsidRPr="00000000">
        <w:rPr>
          <w:rtl w:val="0"/>
        </w:rPr>
      </w:r>
    </w:p>
    <w:p w:rsidR="00000000" w:rsidDel="00000000" w:rsidP="00000000" w:rsidRDefault="00000000" w:rsidRPr="00000000" w14:paraId="00000003">
      <w:pPr>
        <w:spacing w:after="200" w:line="276" w:lineRule="auto"/>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Entrega 1 — </w:t>
      </w:r>
      <w:r w:rsidDel="00000000" w:rsidR="00000000" w:rsidRPr="00000000">
        <w:rPr>
          <w:rFonts w:ascii="Calibri" w:cs="Calibri" w:eastAsia="Calibri" w:hAnsi="Calibri"/>
          <w:b w:val="1"/>
          <w:bCs w:val="1"/>
          <w:sz w:val="36"/>
          <w:szCs w:val="36"/>
          <w:rtl w:val="0"/>
        </w:rPr>
        <w:t xml:space="preserve">COS482</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07">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8">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A">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B">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C">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D">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0F">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0">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1">
      <w:pPr>
        <w:rPr>
          <w:rFonts w:ascii="Calibri" w:cs="Calibri" w:eastAsia="Calibri" w:hAnsi="Calibri"/>
          <w:i w:val="0"/>
          <w:iCs w:val="0"/>
          <w:sz w:val="28"/>
          <w:szCs w:val="28"/>
          <w:vertAlign w:val="baseline"/>
        </w:rPr>
      </w:pPr>
      <w:r w:rsidDel="00000000" w:rsidR="00000000" w:rsidRPr="00000000">
        <w:rPr>
          <w:rFonts w:ascii="Calibri" w:cs="Calibri" w:eastAsia="Calibri" w:hAnsi="Calibri"/>
          <w:i w:val="1"/>
          <w:iCs w:val="1"/>
          <w:sz w:val="28"/>
          <w:szCs w:val="28"/>
          <w:vertAlign w:val="baseline"/>
          <w:rtl w:val="0"/>
        </w:rPr>
        <w:t xml:space="preserve">Registro de Mudanças</w:t>
      </w:r>
      <w:r w:rsidDel="00000000" w:rsidR="00000000" w:rsidRPr="00000000">
        <w:rPr>
          <w:rtl w:val="0"/>
        </w:rPr>
      </w:r>
    </w:p>
    <w:p w:rsidR="00000000" w:rsidDel="00000000" w:rsidP="00000000" w:rsidRDefault="00000000" w:rsidRPr="00000000" w14:paraId="00000012">
      <w:pPr>
        <w:rPr>
          <w:rFonts w:ascii="Calibri" w:cs="Calibri" w:eastAsia="Calibri" w:hAnsi="Calibri"/>
          <w:i w:val="0"/>
          <w:iCs w:val="0"/>
          <w:sz w:val="28"/>
          <w:szCs w:val="28"/>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1674"/>
        <w:gridCol w:w="2520"/>
        <w:gridCol w:w="2988"/>
        <w:tblGridChange w:id="0">
          <w:tblGrid>
            <w:gridCol w:w="2394"/>
            <w:gridCol w:w="1674"/>
            <w:gridCol w:w="2520"/>
            <w:gridCol w:w="2988"/>
          </w:tblGrid>
        </w:tblGridChange>
      </w:tblGrid>
      <w:tr>
        <w:trPr>
          <w:cantSplit w:val="0"/>
          <w:tblHeader w:val="0"/>
        </w:trPr>
        <w:tc>
          <w:tcPr>
            <w:shd w:fill="e0e0e0" w:val="clear"/>
            <w:vAlign w:val="top"/>
          </w:tcPr>
          <w:p w:rsidR="00000000" w:rsidDel="00000000" w:rsidP="00000000" w:rsidRDefault="00000000" w:rsidRPr="00000000" w14:paraId="00000013">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Versão</w:t>
            </w:r>
            <w:r w:rsidDel="00000000" w:rsidR="00000000" w:rsidRPr="00000000">
              <w:rPr>
                <w:rtl w:val="0"/>
              </w:rPr>
            </w:r>
          </w:p>
        </w:tc>
        <w:tc>
          <w:tcPr>
            <w:shd w:fill="e0e0e0" w:val="clear"/>
            <w:vAlign w:val="top"/>
          </w:tcPr>
          <w:p w:rsidR="00000000" w:rsidDel="00000000" w:rsidP="00000000" w:rsidRDefault="00000000" w:rsidRPr="00000000" w14:paraId="00000014">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Data de Mudança</w:t>
            </w:r>
            <w:r w:rsidDel="00000000" w:rsidR="00000000" w:rsidRPr="00000000">
              <w:rPr>
                <w:rtl w:val="0"/>
              </w:rPr>
            </w:r>
          </w:p>
        </w:tc>
        <w:tc>
          <w:tcPr>
            <w:shd w:fill="e0e0e0" w:val="clear"/>
            <w:vAlign w:val="top"/>
          </w:tcPr>
          <w:p w:rsidR="00000000" w:rsidDel="00000000" w:rsidP="00000000" w:rsidRDefault="00000000" w:rsidRPr="00000000" w14:paraId="00000015">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Por</w:t>
            </w:r>
            <w:r w:rsidDel="00000000" w:rsidR="00000000" w:rsidRPr="00000000">
              <w:rPr>
                <w:rtl w:val="0"/>
              </w:rPr>
            </w:r>
          </w:p>
        </w:tc>
        <w:tc>
          <w:tcPr>
            <w:shd w:fill="e0e0e0" w:val="clear"/>
            <w:vAlign w:val="top"/>
          </w:tcPr>
          <w:p w:rsidR="00000000" w:rsidDel="00000000" w:rsidP="00000000" w:rsidRDefault="00000000" w:rsidRPr="00000000" w14:paraId="00000016">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Descrição</w:t>
            </w: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1</w:t>
            </w:r>
          </w:p>
        </w:tc>
        <w:tc>
          <w:tcPr>
            <w:vAlign w:val="top"/>
          </w:tcPr>
          <w:p w:rsidR="00000000" w:rsidDel="00000000" w:rsidP="00000000" w:rsidRDefault="00000000" w:rsidRPr="00000000" w14:paraId="00000019">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12/10/2026</w:t>
            </w:r>
          </w:p>
          <w:p w:rsidR="00000000" w:rsidDel="00000000" w:rsidP="00000000" w:rsidRDefault="00000000" w:rsidRPr="00000000" w14:paraId="0000001A">
            <w:pPr>
              <w:jc w:val="center"/>
              <w:rPr>
                <w:rFonts w:ascii="Calibri" w:cs="Calibri" w:eastAsia="Calibri" w:hAnsi="Calibri"/>
                <w:color w:val="5b9bd5"/>
              </w:rPr>
            </w:pPr>
            <w:r w:rsidDel="00000000" w:rsidR="00000000" w:rsidRPr="00000000">
              <w:rPr>
                <w:rtl w:val="0"/>
              </w:rPr>
            </w:r>
          </w:p>
        </w:tc>
        <w:tc>
          <w:tcPr>
            <w:vAlign w:val="top"/>
          </w:tcPr>
          <w:p w:rsidR="00000000" w:rsidDel="00000000" w:rsidP="00000000" w:rsidRDefault="00000000" w:rsidRPr="00000000" w14:paraId="0000001B">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Carlos</w:t>
            </w:r>
          </w:p>
        </w:tc>
        <w:tc>
          <w:tcPr>
            <w:vAlign w:val="top"/>
          </w:tcPr>
          <w:p w:rsidR="00000000" w:rsidDel="00000000" w:rsidP="00000000" w:rsidRDefault="00000000" w:rsidRPr="00000000" w14:paraId="0000001C">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Preenchimento inicial da contribuição referente aos testes unitários de IgnoreLineParser.</w:t>
            </w:r>
          </w:p>
          <w:p w:rsidR="00000000" w:rsidDel="00000000" w:rsidP="00000000" w:rsidRDefault="00000000" w:rsidRPr="00000000" w14:paraId="0000001D">
            <w:pPr>
              <w:jc w:val="center"/>
              <w:rPr>
                <w:rFonts w:ascii="Calibri" w:cs="Calibri" w:eastAsia="Calibri" w:hAnsi="Calibri"/>
                <w:color w:val="5b9bd5"/>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jc w:val="center"/>
              <w:rPr>
                <w:rFonts w:ascii="Calibri" w:cs="Calibri" w:eastAsia="Calibri" w:hAnsi="Calibri"/>
                <w:vertAlign w:val="baseline"/>
              </w:rPr>
            </w:pPr>
            <w:r w:rsidDel="00000000" w:rsidR="00000000" w:rsidRPr="00000000">
              <w:rPr>
                <w:rFonts w:ascii="Calibri" w:cs="Calibri" w:eastAsia="Calibri" w:hAnsi="Calibri"/>
                <w:color w:val="5b9bd5"/>
                <w:rtl w:val="0"/>
              </w:rPr>
              <w:t xml:space="preserve">2</w:t>
            </w:r>
            <w:r w:rsidDel="00000000" w:rsidR="00000000" w:rsidRPr="00000000">
              <w:rPr>
                <w:rtl w:val="0"/>
              </w:rPr>
            </w:r>
          </w:p>
        </w:tc>
        <w:tc>
          <w:tcPr>
            <w:vAlign w:val="top"/>
          </w:tcPr>
          <w:p w:rsidR="00000000" w:rsidDel="00000000" w:rsidP="00000000" w:rsidRDefault="00000000" w:rsidRPr="00000000" w14:paraId="0000001F">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12/10/2026</w:t>
            </w:r>
          </w:p>
          <w:p w:rsidR="00000000" w:rsidDel="00000000" w:rsidP="00000000" w:rsidRDefault="00000000" w:rsidRPr="00000000" w14:paraId="00000020">
            <w:pPr>
              <w:jc w:val="center"/>
              <w:rPr>
                <w:rFonts w:ascii="Calibri" w:cs="Calibri" w:eastAsia="Calibri" w:hAnsi="Calibri"/>
              </w:rPr>
            </w:pPr>
            <w:r w:rsidDel="00000000" w:rsidR="00000000" w:rsidRPr="00000000">
              <w:rPr>
                <w:rtl w:val="0"/>
              </w:rPr>
            </w:r>
          </w:p>
        </w:tc>
        <w:tc>
          <w:tcPr>
            <w:vAlign w:val="top"/>
          </w:tcPr>
          <w:p w:rsidR="00000000" w:rsidDel="00000000" w:rsidP="00000000" w:rsidRDefault="00000000" w:rsidRPr="00000000" w14:paraId="00000021">
            <w:pPr>
              <w:jc w:val="center"/>
              <w:rPr>
                <w:rFonts w:ascii="Calibri" w:cs="Calibri" w:eastAsia="Calibri" w:hAnsi="Calibri"/>
                <w:vertAlign w:val="baseline"/>
              </w:rPr>
            </w:pPr>
            <w:r w:rsidDel="00000000" w:rsidR="00000000" w:rsidRPr="00000000">
              <w:rPr>
                <w:rFonts w:ascii="Calibri" w:cs="Calibri" w:eastAsia="Calibri" w:hAnsi="Calibri"/>
                <w:color w:val="5b9bd5"/>
                <w:rtl w:val="0"/>
              </w:rPr>
              <w:t xml:space="preserve">Gabriel</w:t>
            </w:r>
            <w:r w:rsidDel="00000000" w:rsidR="00000000" w:rsidRPr="00000000">
              <w:rPr>
                <w:rtl w:val="0"/>
              </w:rPr>
            </w:r>
          </w:p>
        </w:tc>
        <w:tc>
          <w:tcPr>
            <w:vAlign w:val="top"/>
          </w:tcPr>
          <w:p w:rsidR="00000000" w:rsidDel="00000000" w:rsidP="00000000" w:rsidRDefault="00000000" w:rsidRPr="00000000" w14:paraId="00000022">
            <w:pPr>
              <w:jc w:val="left"/>
              <w:rPr>
                <w:rFonts w:ascii="Calibri" w:cs="Calibri" w:eastAsia="Calibri" w:hAnsi="Calibri"/>
                <w:color w:val="5b9bd5"/>
              </w:rPr>
            </w:pPr>
            <w:r w:rsidDel="00000000" w:rsidR="00000000" w:rsidRPr="00000000">
              <w:rPr>
                <w:rFonts w:ascii="Calibri" w:cs="Calibri" w:eastAsia="Calibri" w:hAnsi="Calibri"/>
                <w:color w:val="5b9bd5"/>
                <w:rtl w:val="0"/>
              </w:rPr>
              <w:t xml:space="preserve">Preenchimento da contribuição referente aos testes unitários e ao teste manual de OpenApiEvaluator.</w:t>
            </w:r>
          </w:p>
          <w:p w:rsidR="00000000" w:rsidDel="00000000" w:rsidP="00000000" w:rsidRDefault="00000000" w:rsidRPr="00000000" w14:paraId="00000023">
            <w:pPr>
              <w:jc w:val="center"/>
              <w:rPr>
                <w:rFonts w:ascii="Calibri" w:cs="Calibri" w:eastAsia="Calibri" w:hAnsi="Calibri"/>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rtl w:val="0"/>
              </w:rPr>
              <w:t xml:space="preserve">3</w:t>
            </w:r>
            <w:r w:rsidDel="00000000" w:rsidR="00000000" w:rsidRPr="00000000">
              <w:rPr>
                <w:rtl w:val="0"/>
              </w:rPr>
            </w:r>
          </w:p>
        </w:tc>
        <w:tc>
          <w:tcPr>
            <w:vAlign w:val="top"/>
          </w:tcPr>
          <w:p w:rsidR="00000000" w:rsidDel="00000000" w:rsidP="00000000" w:rsidRDefault="00000000" w:rsidRPr="00000000" w14:paraId="00000025">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rtl w:val="0"/>
              </w:rPr>
              <w:t xml:space="preserve">12/10/2026</w:t>
            </w:r>
            <w:r w:rsidDel="00000000" w:rsidR="00000000" w:rsidRPr="00000000">
              <w:rPr>
                <w:rtl w:val="0"/>
              </w:rPr>
            </w:r>
          </w:p>
        </w:tc>
        <w:tc>
          <w:tcPr>
            <w:vAlign w:val="top"/>
          </w:tcPr>
          <w:p w:rsidR="00000000" w:rsidDel="00000000" w:rsidP="00000000" w:rsidRDefault="00000000" w:rsidRPr="00000000" w14:paraId="00000026">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rtl w:val="0"/>
              </w:rPr>
              <w:t xml:space="preserve">Kauã</w:t>
            </w:r>
            <w:r w:rsidDel="00000000" w:rsidR="00000000" w:rsidRPr="00000000">
              <w:rPr>
                <w:rtl w:val="0"/>
              </w:rPr>
            </w:r>
          </w:p>
        </w:tc>
        <w:tc>
          <w:tcPr>
            <w:vAlign w:val="top"/>
          </w:tcPr>
          <w:p w:rsidR="00000000" w:rsidDel="00000000" w:rsidP="00000000" w:rsidRDefault="00000000" w:rsidRPr="00000000" w14:paraId="00000027">
            <w:pPr>
              <w:rPr>
                <w:rFonts w:ascii="Calibri" w:cs="Calibri" w:eastAsia="Calibri" w:hAnsi="Calibri"/>
                <w:color w:val="5b9bd5"/>
                <w:vertAlign w:val="baseline"/>
              </w:rPr>
            </w:pPr>
            <w:r w:rsidDel="00000000" w:rsidR="00000000" w:rsidRPr="00000000">
              <w:rPr>
                <w:rFonts w:ascii="Calibri" w:cs="Calibri" w:eastAsia="Calibri" w:hAnsi="Calibri"/>
                <w:color w:val="5b9bd5"/>
                <w:rtl w:val="0"/>
              </w:rPr>
              <w:t xml:space="preserve">Preenchimento da contribuição referente aos testes unitários e ao teste manual de MergedSpecBuilder.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4</w:t>
            </w:r>
          </w:p>
        </w:tc>
        <w:tc>
          <w:tcPr>
            <w:vAlign w:val="top"/>
          </w:tcPr>
          <w:p w:rsidR="00000000" w:rsidDel="00000000" w:rsidP="00000000" w:rsidRDefault="00000000" w:rsidRPr="00000000" w14:paraId="00000029">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12/10/2026</w:t>
            </w:r>
          </w:p>
        </w:tc>
        <w:tc>
          <w:tcPr>
            <w:vAlign w:val="top"/>
          </w:tcPr>
          <w:p w:rsidR="00000000" w:rsidDel="00000000" w:rsidP="00000000" w:rsidRDefault="00000000" w:rsidRPr="00000000" w14:paraId="0000002A">
            <w:pPr>
              <w:jc w:val="center"/>
              <w:rPr>
                <w:rFonts w:ascii="Calibri" w:cs="Calibri" w:eastAsia="Calibri" w:hAnsi="Calibri"/>
                <w:color w:val="5b9bd5"/>
              </w:rPr>
            </w:pPr>
            <w:r w:rsidDel="00000000" w:rsidR="00000000" w:rsidRPr="00000000">
              <w:rPr>
                <w:rFonts w:ascii="Calibri" w:cs="Calibri" w:eastAsia="Calibri" w:hAnsi="Calibri"/>
                <w:color w:val="5b9bd5"/>
                <w:rtl w:val="0"/>
              </w:rPr>
              <w:t xml:space="preserve">Hygor</w:t>
            </w:r>
          </w:p>
        </w:tc>
        <w:tc>
          <w:tcPr>
            <w:vAlign w:val="top"/>
          </w:tcPr>
          <w:p w:rsidR="00000000" w:rsidDel="00000000" w:rsidP="00000000" w:rsidRDefault="00000000" w:rsidRPr="00000000" w14:paraId="0000002B">
            <w:pPr>
              <w:rPr>
                <w:rFonts w:ascii="Calibri" w:cs="Calibri" w:eastAsia="Calibri" w:hAnsi="Calibri"/>
                <w:color w:val="5b9bd5"/>
                <w:vertAlign w:val="baseline"/>
              </w:rPr>
            </w:pPr>
            <w:r w:rsidDel="00000000" w:rsidR="00000000" w:rsidRPr="00000000">
              <w:rPr>
                <w:rFonts w:ascii="Calibri" w:cs="Calibri" w:eastAsia="Calibri" w:hAnsi="Calibri"/>
                <w:color w:val="5b9bd5"/>
                <w:rtl w:val="0"/>
              </w:rPr>
              <w:t xml:space="preserve">Preenchimento da contribuição referente aos testes unitários e ao teste manual de ExampleGenerator; registro do caso oag-3 no TestLink.</w:t>
            </w:r>
            <w:r w:rsidDel="00000000" w:rsidR="00000000" w:rsidRPr="00000000">
              <w:rPr>
                <w:rtl w:val="0"/>
              </w:rPr>
            </w:r>
          </w:p>
        </w:tc>
      </w:tr>
    </w:tbl>
    <w:p w:rsidR="00000000" w:rsidDel="00000000" w:rsidP="00000000" w:rsidRDefault="00000000" w:rsidRPr="00000000" w14:paraId="0000002C">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D">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31">
      <w:pPr>
        <w:rPr>
          <w:rFonts w:ascii="Calibri" w:cs="Calibri" w:eastAsia="Calibri" w:hAnsi="Calibri"/>
          <w:vertAlign w:val="baseline"/>
        </w:rPr>
      </w:pPr>
      <w:r w:rsidDel="00000000" w:rsidR="00000000" w:rsidRPr="00000000">
        <w:rPr>
          <w:rtl w:val="0"/>
        </w:rPr>
      </w:r>
    </w:p>
    <w:sdt>
      <w:sdtPr>
        <w:id w:val="-531153834"/>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INTRODUÇÃO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_770yeg5abkvq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Escopo</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_45063ee7a490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120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 escopo</w:t>
            <w:tab/>
          </w:r>
          <w:r w:rsidDel="00000000" w:rsidR="00000000" w:rsidRPr="00000000">
            <w:fldChar w:fldCharType="begin"/>
            <w:instrText xml:space="preserve"> PAGEREF _yfusszjqjgdh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120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Fora do escopo</w:t>
            <w:tab/>
          </w:r>
          <w:r w:rsidDel="00000000" w:rsidR="00000000" w:rsidRPr="00000000">
            <w:fldChar w:fldCharType="begin"/>
            <w:instrText xml:space="preserve"> PAGEREF _9urueu8ox0px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Qualidade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_byat7hwpy7k7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Papéis e Responsabilidades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_z77veg30a16a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METODOLOGIA DE TESTE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_r7uottuwqhy5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Visão Geral</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_fdcl7c2p5mug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Fases de Teste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_4re5ax96twhr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Triagem de Erros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_xnhk1q3r7muc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Critérios de Suspensão e Requisitos de Retomada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_57mm194q6v5g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Completude do Teste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_quy97hrc73xj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Atividades do projeto, estimativas e cronograma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_hd8b7o31cnss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ENTREGÁVEIS DE TESTE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_m2otkrrk1069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c9d7f1" w:val="clear"/>
              <w:vertAlign w:val="baseline"/>
              <w:rtl w:val="0"/>
            </w:rPr>
            <w:t xml:space="preserve">NECESSIDADES DE RECURSOS E AMBIENTE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_5wqdb99311b9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Ferramentas de Teste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_xdziplc5ctq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c9d7f1" w:val="clear"/>
              <w:vertAlign w:val="baseline"/>
              <w:rtl w:val="0"/>
            </w:rPr>
            <w:t xml:space="preserve">Ambiente de Teste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_vwx28lw2wp3b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TERMOS / ACRÔNIMOS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_gl7ip9olez12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5">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7">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8">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vertAlign w:val="baseline"/>
        </w:rPr>
      </w:pPr>
      <w:bookmarkStart w:colFirst="0" w:colLast="0" w:name="_770yeg5abkvq" w:id="0"/>
      <w:bookmarkEnd w:id="0"/>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Calibri" w:cs="Calibri" w:eastAsia="Calibri" w:hAnsi="Calibri"/>
          <w:b w:val="1"/>
          <w:bCs w:val="1"/>
          <w:i w:val="0"/>
          <w:iCs w:val="0"/>
          <w:smallCaps w:val="0"/>
          <w:strike w:val="0"/>
          <w:color w:val="000000"/>
          <w:sz w:val="48"/>
          <w:szCs w:val="48"/>
          <w:u w:val="none"/>
          <w:shd w:fill="auto" w:val="clear"/>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Introdução</w:t>
        <w:tab/>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Plano de Teste organiza a Entrega 1 de COS482 - Qualidade de Software para o OpenAPI Generator. O grupo possui cinco integrantes, cada um responsável pela análise e pelo conjunto de testes unitários de uma classe com método de complexidade </w:t>
      </w:r>
      <w:r w:rsidDel="00000000" w:rsidR="00000000" w:rsidRPr="00000000">
        <w:rPr>
          <w:rFonts w:ascii="Calibri" w:cs="Calibri" w:eastAsia="Calibri" w:hAnsi="Calibri"/>
          <w:sz w:val="22"/>
          <w:szCs w:val="22"/>
          <w:rtl w:val="0"/>
        </w:rPr>
        <w:t xml:space="preserve">adequada</w:t>
      </w:r>
      <w:r w:rsidDel="00000000" w:rsidR="00000000" w:rsidRPr="00000000">
        <w:rPr>
          <w:rFonts w:ascii="Calibri" w:cs="Calibri" w:eastAsia="Calibri" w:hAnsi="Calibri"/>
          <w:sz w:val="22"/>
          <w:szCs w:val="22"/>
          <w:rtl w:val="0"/>
        </w:rPr>
        <w:t xml:space="preserve">. O documento reúne o planejamento e a documentação das cinco contribuições.</w:t>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trabalho abrange testes unitários, casos manuais e registro de divergências. Seu fluxo compreende delimitar o escopo, fundamentar os oráculos, projetar e executar os casos, registrar evidências e consolidar os artefatos do grupo.</w:t>
      </w:r>
    </w:p>
    <w:p w:rsidR="00000000" w:rsidDel="00000000" w:rsidP="00000000" w:rsidRDefault="00000000" w:rsidRPr="00000000" w14:paraId="00000050">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sistema sob teste é o OpenAPI Generator, tomando como referência a baseline v7.25.0 do fork (commit </w:t>
      </w:r>
      <w:r w:rsidDel="00000000" w:rsidR="00000000" w:rsidRPr="00000000">
        <w:rPr>
          <w:rFonts w:ascii="Roboto Mono" w:cs="Roboto Mono" w:eastAsia="Roboto Mono" w:hAnsi="Roboto Mono"/>
          <w:sz w:val="22"/>
          <w:szCs w:val="22"/>
          <w:shd w:fill="d9d9d9" w:val="clear"/>
          <w:rtl w:val="0"/>
        </w:rPr>
        <w:t xml:space="preserve">ef964b04480889ef86b56cfae84ade8ad4c91c41</w:t>
      </w:r>
      <w:r w:rsidDel="00000000" w:rsidR="00000000" w:rsidRPr="00000000">
        <w:rPr>
          <w:rFonts w:ascii="Calibri" w:cs="Calibri" w:eastAsia="Calibri" w:hAnsi="Calibri"/>
          <w:sz w:val="22"/>
          <w:szCs w:val="22"/>
          <w:rtl w:val="0"/>
        </w:rPr>
        <w:t xml:space="preserve">). O recorte da entrega é formado pelas cinco unidades selecionadas e pelos cenários manuais definidos pelo grupo.</w:t>
      </w:r>
    </w:p>
    <w:p w:rsidR="00000000" w:rsidDel="00000000" w:rsidP="00000000" w:rsidRDefault="00000000" w:rsidRPr="00000000" w14:paraId="00000051">
      <w:pPr>
        <w:rPr>
          <w:rFonts w:ascii="Calibri" w:cs="Calibri" w:eastAsia="Calibri" w:hAnsi="Calibri"/>
          <w:sz w:val="24"/>
          <w:szCs w:val="24"/>
          <w:vertAlign w:val="baseline"/>
        </w:rPr>
      </w:pPr>
      <w:bookmarkStart w:colFirst="0" w:colLast="0" w:name="_x58xdly01vx" w:id="1"/>
      <w:bookmarkEnd w:id="1"/>
      <w:r w:rsidDel="00000000" w:rsidR="00000000" w:rsidRPr="00000000">
        <w:rPr>
          <w:rtl w:val="0"/>
        </w:rPr>
      </w:r>
    </w:p>
    <w:p w:rsidR="00000000" w:rsidDel="00000000" w:rsidP="00000000" w:rsidRDefault="00000000" w:rsidRPr="00000000" w14:paraId="00000052">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bookmarkStart w:colFirst="0" w:colLast="0" w:name="_yfusszjqjgdh"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Escopo</w:t>
      </w:r>
    </w:p>
    <w:p w:rsidR="00000000" w:rsidDel="00000000" w:rsidP="00000000" w:rsidRDefault="00000000" w:rsidRPr="00000000" w14:paraId="00000053">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559.0551181102362" w:right="0" w:hanging="720.0000000000001"/>
        <w:jc w:val="left"/>
        <w:rPr>
          <w:rFonts w:ascii="Palatino Linotype" w:cs="Palatino Linotype" w:eastAsia="Palatino Linotype" w:hAnsi="Palatino Linotype"/>
          <w:b w:val="0"/>
          <w:bCs w:val="0"/>
          <w:i w:val="0"/>
          <w:iCs w:val="0"/>
          <w:smallCaps w:val="0"/>
          <w:strike w:val="0"/>
          <w:color w:val="000000"/>
          <w:sz w:val="28"/>
          <w:szCs w:val="28"/>
          <w:u w:val="none"/>
          <w:shd w:fill="auto" w:val="clear"/>
        </w:rPr>
      </w:pPr>
      <w:r w:rsidDel="00000000" w:rsidR="00000000" w:rsidRPr="00000000">
        <w:rPr>
          <w:rFonts w:ascii="Palatino Linotype" w:cs="Palatino Linotype" w:eastAsia="Palatino Linotype" w:hAnsi="Palatino Linotype"/>
          <w:b w:val="0"/>
          <w:bCs w:val="0"/>
          <w:i w:val="0"/>
          <w:iCs w:val="0"/>
          <w:smallCaps w:val="0"/>
          <w:strike w:val="0"/>
          <w:color w:val="000000"/>
          <w:sz w:val="28"/>
          <w:szCs w:val="28"/>
          <w:u w:val="none"/>
          <w:shd w:fill="auto" w:val="clear"/>
          <w:vertAlign w:val="baseline"/>
          <w:rtl w:val="0"/>
        </w:rPr>
        <w:t xml:space="preserve">No escopo</w:t>
      </w:r>
    </w:p>
    <w:p w:rsidR="00000000" w:rsidDel="00000000" w:rsidP="00000000" w:rsidRDefault="00000000" w:rsidRPr="00000000" w14:paraId="00000054">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55">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Integram o escopo os comportamentos especificados para cada unidade abaixo, seus testes unitários, a comparação entre resultados esperados e observados e o registro de divergências. Os cenários manuais e sua distribuição devem ser preenchidos em 2.2.</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7"/>
        </w:tabs>
        <w:spacing w:after="12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tbl>
      <w:tblPr>
        <w:tblStyle w:val="Table2"/>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058">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59">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Unidade e comportamentos no escopo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05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modules/openapi-generator</w:t>
            </w:r>
          </w:p>
          <w:p w:rsidR="00000000" w:rsidDel="00000000" w:rsidP="00000000" w:rsidRDefault="00000000" w:rsidRPr="00000000" w14:paraId="0000005C">
            <w:pPr>
              <w:spacing w:after="20" w:lineRule="auto"/>
              <w:rPr>
                <w:rFonts w:ascii="Roboto Mono" w:cs="Roboto Mono" w:eastAsia="Roboto Mono" w:hAnsi="Roboto Mono"/>
                <w:sz w:val="19"/>
                <w:szCs w:val="19"/>
              </w:rPr>
            </w:pPr>
            <w:r w:rsidDel="00000000" w:rsidR="00000000" w:rsidRPr="00000000">
              <w:rPr>
                <w:rFonts w:ascii="Calibri" w:cs="Calibri" w:eastAsia="Calibri" w:hAnsi="Calibri"/>
                <w:sz w:val="22"/>
                <w:szCs w:val="22"/>
                <w:rtl w:val="0"/>
              </w:rPr>
              <w:t xml:space="preserve">Classe: </w:t>
            </w:r>
            <w:r w:rsidDel="00000000" w:rsidR="00000000" w:rsidRPr="00000000">
              <w:rPr>
                <w:rFonts w:ascii="Roboto Mono" w:cs="Roboto Mono" w:eastAsia="Roboto Mono" w:hAnsi="Roboto Mono"/>
                <w:sz w:val="19"/>
                <w:szCs w:val="19"/>
                <w:rtl w:val="0"/>
              </w:rPr>
              <w:t xml:space="preserve">org.openapitools.codegen.ignore.rules.IgnoreLineParser</w:t>
            </w:r>
            <w:r w:rsidDel="00000000" w:rsidR="00000000" w:rsidRPr="00000000">
              <w:rPr>
                <w:rtl w:val="0"/>
              </w:rPr>
            </w:r>
          </w:p>
          <w:p w:rsidR="00000000" w:rsidDel="00000000" w:rsidP="00000000" w:rsidRDefault="00000000" w:rsidRPr="00000000" w14:paraId="0000005D">
            <w:pPr>
              <w:spacing w:after="20" w:lineRule="auto"/>
              <w:rPr>
                <w:rFonts w:ascii="Roboto Mono" w:cs="Roboto Mono" w:eastAsia="Roboto Mono" w:hAnsi="Roboto Mono"/>
                <w:sz w:val="19"/>
                <w:szCs w:val="19"/>
              </w:rPr>
            </w:pPr>
            <w:r w:rsidDel="00000000" w:rsidR="00000000" w:rsidRPr="00000000">
              <w:rPr>
                <w:rFonts w:ascii="Calibri" w:cs="Calibri" w:eastAsia="Calibri" w:hAnsi="Calibri"/>
                <w:sz w:val="22"/>
                <w:szCs w:val="22"/>
                <w:rtl w:val="0"/>
              </w:rPr>
              <w:t xml:space="preserve">Método: </w:t>
            </w:r>
            <w:r w:rsidDel="00000000" w:rsidR="00000000" w:rsidRPr="00000000">
              <w:rPr>
                <w:rFonts w:ascii="Roboto Mono" w:cs="Roboto Mono" w:eastAsia="Roboto Mono" w:hAnsi="Roboto Mono"/>
                <w:sz w:val="19"/>
                <w:szCs w:val="19"/>
                <w:rtl w:val="0"/>
              </w:rPr>
              <w:t xml:space="preserve">parse(String)</w:t>
            </w:r>
          </w:p>
          <w:p w:rsidR="00000000" w:rsidDel="00000000" w:rsidP="00000000" w:rsidRDefault="00000000" w:rsidRPr="00000000" w14:paraId="0000005E">
            <w:pPr>
              <w:spacing w:after="20" w:lineRule="auto"/>
              <w:rPr>
                <w:rFonts w:ascii="Calibri" w:cs="Calibri" w:eastAsia="Calibri" w:hAnsi="Calibri"/>
                <w:sz w:val="21"/>
                <w:szCs w:val="21"/>
              </w:rPr>
            </w:pPr>
            <w:r w:rsidDel="00000000" w:rsidR="00000000" w:rsidRPr="00000000">
              <w:rPr>
                <w:rFonts w:ascii="Calibri" w:cs="Calibri" w:eastAsia="Calibri" w:hAnsi="Calibri"/>
                <w:sz w:val="22"/>
                <w:szCs w:val="22"/>
                <w:rtl w:val="0"/>
              </w:rPr>
              <w:t xml:space="preserve">Função: Parsear uma linha de </w:t>
            </w:r>
            <w:r w:rsidDel="00000000" w:rsidR="00000000" w:rsidRPr="00000000">
              <w:rPr>
                <w:rFonts w:ascii="Roboto Mono" w:cs="Roboto Mono" w:eastAsia="Roboto Mono" w:hAnsi="Roboto Mono"/>
                <w:sz w:val="19"/>
                <w:szCs w:val="19"/>
                <w:rtl w:val="0"/>
              </w:rPr>
              <w:t xml:space="preserve">.openapi-generator-ignore </w:t>
            </w:r>
            <w:r w:rsidDel="00000000" w:rsidR="00000000" w:rsidRPr="00000000">
              <w:rPr>
                <w:rFonts w:ascii="Calibri" w:cs="Calibri" w:eastAsia="Calibri" w:hAnsi="Calibri"/>
                <w:sz w:val="21"/>
                <w:szCs w:val="21"/>
                <w:rtl w:val="0"/>
              </w:rPr>
              <w:t xml:space="preserve">para o formato </w:t>
            </w:r>
            <w:r w:rsidDel="00000000" w:rsidR="00000000" w:rsidRPr="00000000">
              <w:rPr>
                <w:rFonts w:ascii="Roboto Mono" w:cs="Roboto Mono" w:eastAsia="Roboto Mono" w:hAnsi="Roboto Mono"/>
                <w:sz w:val="19"/>
                <w:szCs w:val="19"/>
                <w:rtl w:val="0"/>
              </w:rPr>
              <w:t xml:space="preserve">List&lt;Part&gt;</w:t>
              <w:br w:type="textWrapping"/>
            </w:r>
            <w:r w:rsidDel="00000000" w:rsidR="00000000" w:rsidRPr="00000000">
              <w:rPr>
                <w:rFonts w:ascii="Calibri" w:cs="Calibri" w:eastAsia="Calibri" w:hAnsi="Calibri"/>
                <w:sz w:val="21"/>
                <w:szCs w:val="21"/>
                <w:rtl w:val="0"/>
              </w:rPr>
              <w:t xml:space="preserve">Contratos C0–C5 e regras R01–R14 consolidam: retorno, ordem, classificação, compatibilidade Token/value, Token não nulo e violações sintáticas previstas.</w:t>
            </w:r>
          </w:p>
          <w:p w:rsidR="00000000" w:rsidDel="00000000" w:rsidP="00000000" w:rsidRDefault="00000000" w:rsidRPr="00000000" w14:paraId="0000005F">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Suíte normativa: 33 casos.</w:t>
            </w:r>
          </w:p>
        </w:tc>
      </w:tr>
      <w:tr>
        <w:trPr>
          <w:cantSplit w:val="1"/>
          <w:tblHeader w:val="0"/>
        </w:trPr>
        <w:tc>
          <w:tcPr>
            <w:vAlign w:val="center"/>
          </w:tcPr>
          <w:p w:rsidR="00000000" w:rsidDel="00000000" w:rsidP="00000000" w:rsidRDefault="00000000" w:rsidRPr="00000000" w14:paraId="00000060">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Gabriel</w:t>
            </w:r>
          </w:p>
        </w:tc>
        <w:tc>
          <w:tcPr>
            <w:vAlign w:val="center"/>
          </w:tcPr>
          <w:p w:rsidR="00000000" w:rsidDel="00000000" w:rsidP="00000000" w:rsidRDefault="00000000" w:rsidRPr="00000000" w14:paraId="00000061">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modules/openapi-generator</w:t>
            </w:r>
          </w:p>
          <w:p w:rsidR="00000000" w:rsidDel="00000000" w:rsidP="00000000" w:rsidRDefault="00000000" w:rsidRPr="00000000" w14:paraId="00000062">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 org.openapitools.codegen.validations.oas.OpenApiEvaluator</w:t>
            </w:r>
          </w:p>
          <w:p w:rsidR="00000000" w:rsidDel="00000000" w:rsidP="00000000" w:rsidRDefault="00000000" w:rsidRPr="00000000" w14:paraId="00000063">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Método: validate(OpenAPI)</w:t>
            </w:r>
          </w:p>
          <w:p w:rsidR="00000000" w:rsidDel="00000000" w:rsidP="00000000" w:rsidRDefault="00000000" w:rsidRPr="00000000" w14:paraId="00000064">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Função: avaliar uma especificação OpenAPI 3.x já carregada em memória e devolver um ValidationResult com os erros e avisos encontrados, conforme as regras habilitadas em RuleConfiguration. Parte desses avisos são recomendações, isto é, sugestões de boas práticas emitidas somente quando a configuração as habilita. O método é usado pelo comando "validate" da interface de linha de comando (CLI) e pelo goal "validate" do plugin Maven.</w:t>
            </w:r>
          </w:p>
          <w:p w:rsidR="00000000" w:rsidDel="00000000" w:rsidP="00000000" w:rsidRDefault="00000000" w:rsidRPr="00000000" w14:paraId="00000065">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Complexidade: a complexidade ciclomática de validate(OpenAPI) é 18 segundo o JaCoCo (ferramenta de medição de cobertura de código), que conta cada expressão lambda como um método à parte. Somando os desvios das lambdas, a contagem manual chega a 22; a classe inteira soma 33. [Se o professor exigir PMD/CK, confirmar.]</w:t>
            </w:r>
          </w:p>
          <w:p w:rsidR="00000000" w:rsidDel="00000000" w:rsidP="00000000" w:rsidRDefault="00000000" w:rsidRPr="00000000" w14:paraId="00000066">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Regras R01–R12 consolidam: tratamento de entrada nula; chave global de recomendações (enableRecommendations, que liga ou desliga todas as recomendações) e chaves individuais de cada regra; esquemas não utilizados; valor default fora do enum (em components e em esquemas inline); coleta de parâmetros nas três origens (path item, operação e components) com resolução de $ref; validação de operações e de security schemes; detecção de tags duplicadas; robustez diante de seções ausentes; e agregação dos resultados.</w:t>
            </w:r>
          </w:p>
          <w:p w:rsidR="00000000" w:rsidDel="00000000" w:rsidP="00000000" w:rsidRDefault="00000000" w:rsidRPr="00000000" w14:paraId="00000067">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Suíte normativa: 28 casos (CT-OE-01 a CT-OE-28), implementados em JUnit 5 com Mockito.</w:t>
            </w:r>
          </w:p>
          <w:p w:rsidR="00000000" w:rsidDel="00000000" w:rsidP="00000000" w:rsidRDefault="00000000" w:rsidRPr="00000000" w14:paraId="00000068">
            <w:pPr>
              <w:spacing w:after="20" w:lineRule="auto"/>
              <w:rPr>
                <w:rFonts w:ascii="Calibri" w:cs="Calibri" w:eastAsia="Calibri" w:hAnsi="Calibri"/>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Kauã</w:t>
            </w:r>
          </w:p>
        </w:tc>
        <w:tc>
          <w:tcPr>
            <w:vAlign w:val="center"/>
          </w:tcPr>
          <w:p w:rsidR="00000000" w:rsidDel="00000000" w:rsidP="00000000" w:rsidRDefault="00000000" w:rsidRPr="00000000" w14:paraId="0000006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modules/openapi-generator</w:t>
            </w:r>
          </w:p>
          <w:p w:rsidR="00000000" w:rsidDel="00000000" w:rsidP="00000000" w:rsidRDefault="00000000" w:rsidRPr="00000000" w14:paraId="0000006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 org.openapitools.codegen.config.MergedSpecBuilder</w:t>
            </w:r>
          </w:p>
          <w:p w:rsidR="00000000" w:rsidDel="00000000" w:rsidP="00000000" w:rsidRDefault="00000000" w:rsidRPr="00000000" w14:paraId="0000006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Métodos principais: buildMergedSpec(), mergeSpecs(List&lt;OpenAPI&gt;, List&lt;Server&gt;), mergePathItem(PathItem, PathItem, String), resolveOutputVersion(List&lt;OpenAPI&gt;) e resolveOperationIdConflicts(OpenAPI).</w:t>
            </w:r>
          </w:p>
          <w:p w:rsidR="00000000" w:rsidDel="00000000" w:rsidP="00000000" w:rsidRDefault="00000000" w:rsidRPr="00000000" w14:paraId="0000006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Função: consolidar múltiplos arquivos de especificação OpenAPI (3.0.x ou 3.1.x), informados por lista ordenada ou por varredura de diretório, em um único documento unificado. Suporta os modos REF (shallow merge preservando $ref externos) e DEEP (inlining completo de rotas e componentes). Implementa detecção e resolução determinística de colisões para métodos HTTP, componentes e operationId duplicados sob as estratégias WARN (mantém a primeira definição e emite alerta ou renomeia) e FAIL (aborta com exceção). O método é utilizado na CLI através do comando generate com as opções --input-spec-files, --input-spec-root-directory, --merge-mode e --merge-conflict-strategy.</w:t>
            </w:r>
          </w:p>
          <w:p w:rsidR="00000000" w:rsidDel="00000000" w:rsidP="00000000" w:rsidRDefault="00000000" w:rsidRPr="00000000" w14:paraId="0000006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Complexidade: a classe possui complexidade ciclomática total de 119 segundo medição estrutural e JaCoCo (849 linhas de código). Métodos com destaque de complexidade incluem: </w:t>
            </w:r>
          </w:p>
          <w:p w:rsidR="00000000" w:rsidDel="00000000" w:rsidP="00000000" w:rsidRDefault="00000000" w:rsidRPr="00000000" w14:paraId="0000006F">
            <w:pPr>
              <w:numPr>
                <w:ilvl w:val="0"/>
                <w:numId w:val="3"/>
              </w:numPr>
              <w:spacing w:after="0" w:afterAutospacing="0" w:befor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mergePathItem:  CC=17; </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parseSpecFiles: CC=11; </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resolveOperationIdConflicts: CC=11; </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resolveOutputVersion: CC=10; </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propagateRootSecurityToOperations: CC=8; </w:t>
            </w:r>
          </w:p>
          <w:p w:rsidR="00000000" w:rsidDel="00000000" w:rsidP="00000000" w:rsidRDefault="00000000" w:rsidRPr="00000000" w14:paraId="00000074">
            <w:pPr>
              <w:numPr>
                <w:ilvl w:val="0"/>
                <w:numId w:val="3"/>
              </w:numPr>
              <w:spacing w:after="24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mergeComponentMap: CC=7.</w:t>
            </w:r>
          </w:p>
          <w:p w:rsidR="00000000" w:rsidDel="00000000" w:rsidP="00000000" w:rsidRDefault="00000000" w:rsidRPr="00000000" w14:paraId="0000007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Regras R01–R14 consolidam: validação de diretório ou lista vazia; distinção de modos REF e DEEP; validação sintática SemVer de versões OpenAPI; rejeição de versões maior/menor incompatíveis (3.0 vs 3.1); seleção do maior patch compatível; fusão de métodos HTTP distintos na mesma URL; resolução de método duplicado sob WARN e FAIL; detecção e renomeação determinística de operationId duplicados (_2, _3); deduplicação silenciosa de componentes idênticos; colisão de componentes estruturalmente distintos; propagação descendente de requisitos de segurança globais (security); deduplicação de parâmetros de rota por $ref e name:in; e consolidação de servidores e extensões x-.</w:t>
            </w:r>
          </w:p>
          <w:p w:rsidR="00000000" w:rsidDel="00000000" w:rsidP="00000000" w:rsidRDefault="00000000" w:rsidRPr="00000000" w14:paraId="0000007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Suíte normativa: 28 casos (CT-MSB-01 a CT-MSB-28), implementados em JUnit 5 com @Nested e @TempDir.</w:t>
            </w:r>
          </w:p>
          <w:p w:rsidR="00000000" w:rsidDel="00000000" w:rsidP="00000000" w:rsidRDefault="00000000" w:rsidRPr="00000000" w14:paraId="00000077">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spacing w:after="20" w:lineRule="auto"/>
              <w:rPr>
                <w:rFonts w:ascii="Calibri" w:cs="Calibri" w:eastAsia="Calibri" w:hAnsi="Calibri"/>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79">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tc>
        <w:tc>
          <w:tcPr>
            <w:vAlign w:val="center"/>
          </w:tcPr>
          <w:p w:rsidR="00000000" w:rsidDel="00000000" w:rsidP="00000000" w:rsidRDefault="00000000" w:rsidRPr="00000000" w14:paraId="0000007A">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Módulo: modules/openapi-generator</w:t>
            </w:r>
          </w:p>
          <w:p w:rsidR="00000000" w:rsidDel="00000000" w:rsidP="00000000" w:rsidRDefault="00000000" w:rsidRPr="00000000" w14:paraId="0000007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 org.openapitools.codegen.examples.ExampleGenerator</w:t>
            </w:r>
          </w:p>
          <w:p w:rsidR="00000000" w:rsidDel="00000000" w:rsidP="00000000" w:rsidRDefault="00000000" w:rsidRPr="00000000" w14:paraId="0000007C">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Métodos (interface pública): generate(Map, List, Schema), generate(Map, List, String) e generateFromResponseSchema(String, Schema, Set). Por meio deles são exercitados os métodos privados resolvePropertyToExample, resolveModelToExample, resolveAllOfSchemaProperties e randomNumber.</w:t>
            </w:r>
          </w:p>
          <w:p w:rsidR="00000000" w:rsidDel="00000000" w:rsidP="00000000" w:rsidRDefault="00000000" w:rsidRPr="00000000" w14:paraId="0000007D">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Função: gerar os exemplos de corpo de resposta (JSON/XML) de cada operação a partir dos schemas da especificação. DefaultCodegen.fromOperation guarda esses exemplos em op.examples, que aparecem na documentação gerada (html, html2, confluence) e nos stubs de servidor (Spring, WireMock, ASP.NET, Kotlin).</w:t>
            </w:r>
          </w:p>
          <w:p w:rsidR="00000000" w:rsidDel="00000000" w:rsidP="00000000" w:rsidRDefault="00000000" w:rsidRPr="00000000" w14:paraId="0000007E">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Complexidade: segundo o JaCoCo, a classe tem complexidade ciclomática 112, e resolvePropertyToExample tem 32 (uma cadeia de 14 tipos de schema, com recursão para arrays, mapas e $ref).</w:t>
            </w:r>
          </w:p>
          <w:p w:rsidR="00000000" w:rsidDel="00000000" w:rsidP="00000000" w:rsidRDefault="00000000" w:rsidRPr="00000000" w14:paraId="0000007F">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Regras R01–R13 consolidam: estrutura da saída e tipos de mídia; precedência de exemplos explícitos e declarados; generateFromResponseSchema; reprodutibilidade (semente fixa); restrições numéricas (minimum/maximum/exclusive*); precedência em strings e booleans; arrays (maxItems/minItems, limite de 5); mapas; formatos fixos e tipos numéricos; modelos, $ref e ciclos; composição allOf/oneOf.</w:t>
            </w:r>
          </w:p>
          <w:p w:rsidR="00000000" w:rsidDel="00000000" w:rsidP="00000000" w:rsidRDefault="00000000" w:rsidRPr="00000000" w14:paraId="00000080">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Suíte normativa: 54 casos (CT-EG-01 a CT-EG-54), 80 invocações JUnit, implementados em JUnit 5 com @Nested e @ParameterizedTest.</w:t>
            </w:r>
          </w:p>
          <w:p w:rsidR="00000000" w:rsidDel="00000000" w:rsidP="00000000" w:rsidRDefault="00000000" w:rsidRPr="00000000" w14:paraId="00000081">
            <w:pPr>
              <w:spacing w:after="20" w:lineRule="auto"/>
              <w:rPr>
                <w:rFonts w:ascii="Calibri" w:cs="Calibri" w:eastAsia="Calibri" w:hAnsi="Calibri"/>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82">
            <w:pPr>
              <w:spacing w:after="2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83">
            <w:pPr>
              <w:spacing w:after="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10"/>
        </w:tabs>
        <w:spacing w:after="12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bookmarkStart w:colFirst="0" w:colLast="0" w:name="_9urueu8ox0px" w:id="3"/>
      <w:bookmarkEnd w:id="3"/>
      <w:r w:rsidDel="00000000" w:rsidR="00000000" w:rsidRPr="00000000">
        <w:rPr>
          <w:rtl w:val="0"/>
        </w:rPr>
      </w:r>
    </w:p>
    <w:p w:rsidR="00000000" w:rsidDel="00000000" w:rsidP="00000000" w:rsidRDefault="00000000" w:rsidRPr="00000000" w14:paraId="00000086">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240" w:line="240" w:lineRule="auto"/>
        <w:ind w:left="1559.0551181102362" w:right="0" w:hanging="720.0000000000001"/>
        <w:jc w:val="left"/>
        <w:rPr>
          <w:rFonts w:ascii="Palatino Linotype" w:cs="Palatino Linotype" w:eastAsia="Palatino Linotype" w:hAnsi="Palatino Linotype"/>
          <w:b w:val="0"/>
          <w:bCs w:val="0"/>
          <w:i w:val="0"/>
          <w:iCs w:val="0"/>
          <w:smallCaps w:val="0"/>
          <w:strike w:val="0"/>
          <w:color w:val="000000"/>
          <w:sz w:val="28"/>
          <w:szCs w:val="28"/>
          <w:u w:val="none"/>
          <w:shd w:fill="auto" w:val="clear"/>
        </w:rPr>
      </w:pPr>
      <w:r w:rsidDel="00000000" w:rsidR="00000000" w:rsidRPr="00000000">
        <w:rPr>
          <w:rFonts w:ascii="Palatino Linotype" w:cs="Palatino Linotype" w:eastAsia="Palatino Linotype" w:hAnsi="Palatino Linotype"/>
          <w:b w:val="0"/>
          <w:bCs w:val="0"/>
          <w:i w:val="0"/>
          <w:iCs w:val="0"/>
          <w:smallCaps w:val="0"/>
          <w:strike w:val="0"/>
          <w:color w:val="000000"/>
          <w:sz w:val="28"/>
          <w:szCs w:val="28"/>
          <w:u w:val="none"/>
          <w:shd w:fill="auto" w:val="clear"/>
          <w:vertAlign w:val="baseline"/>
          <w:rtl w:val="0"/>
        </w:rPr>
        <w:t xml:space="preserve">Fora do escopo</w:t>
      </w:r>
    </w:p>
    <w:p w:rsidR="00000000" w:rsidDel="00000000" w:rsidP="00000000" w:rsidRDefault="00000000" w:rsidRPr="00000000" w14:paraId="00000087">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88">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plano não prevê cobertura integral de todos os módulos do OpenAPI Generator, avaliação abrangente de desempenho, segurança ou aceitação, nem correção/refatoração do código de produção. Os cenários manuais delimitados em 2.2 permanecem no escopo; sua execução não equivale a uma validação completa do sistema.</w:t>
      </w:r>
    </w:p>
    <w:p w:rsidR="00000000" w:rsidDel="00000000" w:rsidP="00000000" w:rsidRDefault="00000000" w:rsidRPr="00000000" w14:paraId="00000089">
      <w:pPr>
        <w:keepLines w:val="1"/>
        <w:spacing w:after="100" w:lineRule="auto"/>
        <w:rPr>
          <w:rFonts w:ascii="Calibri" w:cs="Calibri" w:eastAsia="Calibri" w:hAnsi="Calibri"/>
          <w:sz w:val="22"/>
          <w:szCs w:val="22"/>
        </w:rPr>
      </w:pPr>
      <w:r w:rsidDel="00000000" w:rsidR="00000000" w:rsidRPr="00000000">
        <w:rPr>
          <w:rtl w:val="0"/>
        </w:rPr>
      </w:r>
    </w:p>
    <w:tbl>
      <w:tblPr>
        <w:tblStyle w:val="Table3"/>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08A">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8B">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Exclusões e limites da contribuição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08D">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Integração com </w:t>
            </w:r>
            <w:r w:rsidDel="00000000" w:rsidR="00000000" w:rsidRPr="00000000">
              <w:rPr>
                <w:rFonts w:ascii="Roboto Mono" w:cs="Roboto Mono" w:eastAsia="Roboto Mono" w:hAnsi="Roboto Mono"/>
                <w:sz w:val="19"/>
                <w:szCs w:val="19"/>
                <w:rtl w:val="0"/>
              </w:rPr>
              <w:t xml:space="preserve">Rule</w:t>
            </w:r>
            <w:r w:rsidDel="00000000" w:rsidR="00000000" w:rsidRPr="00000000">
              <w:rPr>
                <w:rFonts w:ascii="Calibri" w:cs="Calibri" w:eastAsia="Calibri" w:hAnsi="Calibri"/>
                <w:sz w:val="21"/>
                <w:szCs w:val="21"/>
                <w:rtl w:val="0"/>
              </w:rPr>
              <w:t xml:space="preserve"> e </w:t>
            </w:r>
            <w:r w:rsidDel="00000000" w:rsidR="00000000" w:rsidRPr="00000000">
              <w:rPr>
                <w:rFonts w:ascii="Roboto Mono" w:cs="Roboto Mono" w:eastAsia="Roboto Mono" w:hAnsi="Roboto Mono"/>
                <w:sz w:val="19"/>
                <w:szCs w:val="19"/>
                <w:rtl w:val="0"/>
              </w:rPr>
              <w:t xml:space="preserve">CodegenIgnoreProcessor</w:t>
            </w:r>
            <w:r w:rsidDel="00000000" w:rsidR="00000000" w:rsidRPr="00000000">
              <w:rPr>
                <w:rFonts w:ascii="Calibri" w:cs="Calibri" w:eastAsia="Calibri" w:hAnsi="Calibri"/>
                <w:sz w:val="21"/>
                <w:szCs w:val="21"/>
                <w:rtl w:val="0"/>
              </w:rPr>
              <w:t xml:space="preserve">, matching posterior à tokenização e testes de sistema adicionais além do cenário manual definido em 2.2. Entrada </w:t>
            </w:r>
            <w:r w:rsidDel="00000000" w:rsidR="00000000" w:rsidRPr="00000000">
              <w:rPr>
                <w:rFonts w:ascii="Roboto Mono" w:cs="Roboto Mono" w:eastAsia="Roboto Mono" w:hAnsi="Roboto Mono"/>
                <w:sz w:val="19"/>
                <w:szCs w:val="19"/>
                <w:rtl w:val="0"/>
              </w:rPr>
              <w:t xml:space="preserve">null</w:t>
            </w:r>
            <w:r w:rsidDel="00000000" w:rsidR="00000000" w:rsidRPr="00000000">
              <w:rPr>
                <w:rFonts w:ascii="Calibri" w:cs="Calibri" w:eastAsia="Calibri" w:hAnsi="Calibri"/>
                <w:sz w:val="21"/>
                <w:szCs w:val="21"/>
                <w:rtl w:val="0"/>
              </w:rPr>
              <w:t xml:space="preserve">; normalização geral de barras consecutivas; contrato geral de escape com barra invertida. A tokenização de </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Calibri" w:cs="Calibri" w:eastAsia="Calibri" w:hAnsi="Calibri"/>
                <w:sz w:val="21"/>
                <w:szCs w:val="21"/>
                <w:rtl w:val="0"/>
              </w:rPr>
              <w:t xml:space="preserve">isolado não estabelece semântica externa adicional.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08F">
            <w:pPr>
              <w:spacing w:after="20" w:lineRule="auto"/>
              <w:rPr>
                <w:rFonts w:ascii="Calibri" w:cs="Calibri" w:eastAsia="Calibri" w:hAnsi="Calibri"/>
                <w:sz w:val="21"/>
                <w:szCs w:val="21"/>
              </w:rPr>
            </w:pPr>
            <w:r w:rsidDel="00000000" w:rsidR="00000000" w:rsidRPr="00000000">
              <w:rPr>
                <w:rFonts w:ascii="Calibri" w:cs="Calibri" w:eastAsia="Calibri" w:hAnsi="Calibri"/>
                <w:rtl w:val="0"/>
              </w:rPr>
              <w:t xml:space="preserve">Lógica interna das regras delegadas (OpenApiSchemaValidations, OpenApiParameterValidations, OpenApiOperationValidations e OpenApiSecuritySchemeValidations), exercitada somente na medida em que afeta o resultado de validate(OpenAPI); algoritmos de ModelUtils (getUnusedSchemas, getAllSchemas, getAllSchemasInDocument); leitura do arquivo YAML/JSON pelo swagger-parser (biblioteca que converte o arquivo no modelo OpenAPI em memória); formatação da saída e códigos de saída da CLI (cobertos apenas pelo caso manual); propriedades de sistema "openapi.generator.rule.*" lidas pelo construtor de RuleConfiguration. Casos cujo resultado esperado não pode ser fundamentado em documentação (por exemplo, se tags duplicadas devem ser erro ou aviso) não entram na suíte normativa.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091">
            <w:pPr>
              <w:spacing w:after="20" w:lineRule="auto"/>
              <w:rPr>
                <w:rFonts w:ascii="Calibri" w:cs="Calibri" w:eastAsia="Calibri" w:hAnsi="Calibri"/>
              </w:rPr>
            </w:pPr>
            <w:r w:rsidDel="00000000" w:rsidR="00000000" w:rsidRPr="00000000">
              <w:rPr>
                <w:rFonts w:ascii="Calibri" w:cs="Calibri" w:eastAsia="Calibri" w:hAnsi="Calibri"/>
                <w:rtl w:val="0"/>
              </w:rPr>
              <w:t xml:space="preserve">Leitura de baixo nível e parsing sintático de strings YAML/JSON delegados ao swagger-parser e Jackson; resolução de dependências de rede e autenticações remotas complexas tratadas por AuthParser; geração final de código-fonte nas linguagens de destino (delegada ao DefaultGenerator); e interfaces de usuário ou wrappers de build além das chamadas diretas de configuração exercitadas no teste manual. Comportamentos dependentes de sistemas de arquivos externos indisponíveis ou arquivos com permissões corrompidas de sistema operacional não integram a suíte normativa. </w:t>
            </w:r>
          </w:p>
        </w:tc>
      </w:tr>
      <w:tr>
        <w:trPr>
          <w:cantSplit w:val="1"/>
          <w:tblHeader w:val="0"/>
        </w:trPr>
        <w:tc>
          <w:tcPr>
            <w:vAlign w:val="center"/>
          </w:tcPr>
          <w:p w:rsidR="00000000" w:rsidDel="00000000" w:rsidP="00000000" w:rsidRDefault="00000000" w:rsidRPr="00000000" w14:paraId="0000009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093">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9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XmlExampleGenerator, exercitado só na medida em que define se há saída XML; algoritmos de ModelUtils (isXxxSchema, getSchema, getSimpleRef); leitura do YAML/JSON pelo swagger-parser; InlineModelResolver e o restante de DefaultCodegen.fromOperation (cobertos só pelo caso manual); templates de cada gerador; requestBodyExamples. Os casos sem resultado esperado fundamentado em documentação ficaram fora da suíte normativa e estão registrados na aba "Fora da suíte normativa" da planilha:</w:t>
            </w:r>
          </w:p>
          <w:p w:rsidR="00000000" w:rsidDel="00000000" w:rsidP="00000000" w:rsidRDefault="00000000" w:rsidRPr="00000000" w14:paraId="0000009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E1: o exemplo gerado é gravado no schema de entrada;</w:t>
            </w:r>
          </w:p>
          <w:p w:rsidR="00000000" w:rsidDel="00000000" w:rsidP="00000000" w:rsidRDefault="00000000" w:rsidRPr="00000000" w14:paraId="000000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E2: strings ignoram minLength/maxLength/pattern;</w:t>
            </w:r>
          </w:p>
          <w:p w:rsidR="00000000" w:rsidDel="00000000" w:rsidP="00000000" w:rsidRDefault="00000000" w:rsidRPr="00000000" w14:paraId="0000009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E3: oneOf sem alternativa válida gera "null";</w:t>
            </w:r>
          </w:p>
          <w:p w:rsidR="00000000" w:rsidDel="00000000" w:rsidP="00000000" w:rsidRDefault="00000000" w:rsidRPr="00000000" w14:paraId="0000009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E4: array sem items;</w:t>
            </w:r>
          </w:p>
          <w:p w:rsidR="00000000" w:rsidDel="00000000" w:rsidP="00000000" w:rsidRDefault="00000000" w:rsidRPr="00000000" w14:paraId="0000009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E5: multipleOf;</w:t>
            </w:r>
          </w:p>
          <w:p w:rsidR="00000000" w:rsidDel="00000000" w:rsidP="00000000" w:rsidRDefault="00000000" w:rsidRPr="00000000" w14:paraId="0000009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E6: nome de modelo nulo gera a mensagem "Custom MIME type example not yet supported: application/json".</w:t>
            </w:r>
          </w:p>
          <w:p w:rsidR="00000000" w:rsidDel="00000000" w:rsidP="00000000" w:rsidRDefault="00000000" w:rsidRPr="00000000" w14:paraId="0000009B">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9D">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09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keepLines w:val="1"/>
        <w:spacing w:after="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Objetivos de Qualidade</w:t>
      </w:r>
    </w:p>
    <w:p w:rsidR="00000000" w:rsidDel="00000000" w:rsidP="00000000" w:rsidRDefault="00000000" w:rsidRPr="00000000" w14:paraId="000000A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2">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objetivo geral é avaliar a conformidade dos comportamentos selecionados com os requisitos, contratos ou oráculos fundamentados para cada unidade. O grupo deve produzir evidências reproduzíveis, identificar divergências e manter a relação entre a base do comportamento esperado, os casos, os resultados e os registros de incidentes.</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color w:val="000000"/>
          <w:sz w:val="22"/>
          <w:szCs w:val="22"/>
          <w:vertAlign w:val="baseline"/>
          <w:rtl w:val="0"/>
        </w:rPr>
        <w:t xml:space="preserve"> </w:t>
      </w:r>
      <w:r w:rsidDel="00000000" w:rsidR="00000000" w:rsidRPr="00000000">
        <w:rPr>
          <w:rtl w:val="0"/>
        </w:rPr>
      </w:r>
    </w:p>
    <w:tbl>
      <w:tblPr>
        <w:tblStyle w:val="Table4"/>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0A5">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A6">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Objetivos específicos de qualidade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0A8">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Verificar a coerência de </w:t>
            </w:r>
            <w:r w:rsidDel="00000000" w:rsidR="00000000" w:rsidRPr="00000000">
              <w:rPr>
                <w:rFonts w:ascii="Roboto Mono" w:cs="Roboto Mono" w:eastAsia="Roboto Mono" w:hAnsi="Roboto Mono"/>
                <w:sz w:val="19"/>
                <w:szCs w:val="19"/>
                <w:rtl w:val="0"/>
              </w:rPr>
              <w:t xml:space="preserve">List&lt;Part&gt;</w:t>
            </w:r>
            <w:r w:rsidDel="00000000" w:rsidR="00000000" w:rsidRPr="00000000">
              <w:rPr>
                <w:rFonts w:ascii="Calibri" w:cs="Calibri" w:eastAsia="Calibri" w:hAnsi="Calibri"/>
                <w:sz w:val="21"/>
                <w:szCs w:val="21"/>
                <w:rtl w:val="0"/>
              </w:rPr>
              <w:t xml:space="preserve">, a ordem relativa dos elementos e a correspondência entre função sintática, </w:t>
            </w:r>
            <w:r w:rsidDel="00000000" w:rsidR="00000000" w:rsidRPr="00000000">
              <w:rPr>
                <w:rFonts w:ascii="Roboto Mono" w:cs="Roboto Mono" w:eastAsia="Roboto Mono" w:hAnsi="Roboto Mono"/>
                <w:sz w:val="19"/>
                <w:szCs w:val="19"/>
                <w:rtl w:val="0"/>
              </w:rPr>
              <w:t xml:space="preserve">Token</w:t>
            </w:r>
            <w:r w:rsidDel="00000000" w:rsidR="00000000" w:rsidRPr="00000000">
              <w:rPr>
                <w:rFonts w:ascii="Calibri" w:cs="Calibri" w:eastAsia="Calibri" w:hAnsi="Calibri"/>
                <w:sz w:val="21"/>
                <w:szCs w:val="21"/>
                <w:rtl w:val="0"/>
              </w:rPr>
              <w:t xml:space="preserve"> e </w:t>
            </w:r>
            <w:r w:rsidDel="00000000" w:rsidR="00000000" w:rsidRPr="00000000">
              <w:rPr>
                <w:rFonts w:ascii="Roboto Mono" w:cs="Roboto Mono" w:eastAsia="Roboto Mono" w:hAnsi="Roboto Mono"/>
                <w:sz w:val="19"/>
                <w:szCs w:val="19"/>
                <w:rtl w:val="0"/>
              </w:rPr>
              <w:t xml:space="preserve">value</w:t>
            </w:r>
            <w:r w:rsidDel="00000000" w:rsidR="00000000" w:rsidRPr="00000000">
              <w:rPr>
                <w:rFonts w:ascii="Calibri" w:cs="Calibri" w:eastAsia="Calibri" w:hAnsi="Calibri"/>
                <w:sz w:val="21"/>
                <w:szCs w:val="21"/>
                <w:rtl w:val="0"/>
              </w:rPr>
              <w:t xml:space="preserve">. Avaliar comentários, negação, curingas, barras, escapes, espaços e entradas inválidas previstas nos oráculos.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9">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0AA">
            <w:pPr>
              <w:spacing w:after="20" w:lineRule="auto"/>
              <w:rPr>
                <w:rFonts w:ascii="Calibri" w:cs="Calibri" w:eastAsia="Calibri" w:hAnsi="Calibri"/>
              </w:rPr>
            </w:pPr>
            <w:r w:rsidDel="00000000" w:rsidR="00000000" w:rsidRPr="00000000">
              <w:rPr>
                <w:rFonts w:ascii="Calibri" w:cs="Calibri" w:eastAsia="Calibri" w:hAnsi="Calibri"/>
                <w:rtl w:val="0"/>
              </w:rPr>
              <w:t xml:space="preserve">Verificar se validate(OpenAPI) reporta exatamente os problemas esperados para cada especificação de entrada, sem omissões nem avisos indevidos, e se respeita a configuração de regras: recomendações desligadas não devem gerar avisos de recomendação, e cada regra individual deve poder ser desativada. Avaliar a robustez diante de especificações incompletas (sem paths, components ou tags), a resolução de parâmetros referenciados por $ref e a consolidação correta dos resultados das validações delegadas.</w:t>
            </w:r>
          </w:p>
          <w:p w:rsidR="00000000" w:rsidDel="00000000" w:rsidP="00000000" w:rsidRDefault="00000000" w:rsidRPr="00000000" w14:paraId="000000AB">
            <w:pPr>
              <w:spacing w:after="20" w:lineRule="auto"/>
              <w:rPr>
                <w:rFonts w:ascii="Calibri" w:cs="Calibri" w:eastAsia="Calibri" w:hAnsi="Calibri"/>
                <w:sz w:val="21"/>
                <w:szCs w:val="21"/>
              </w:rPr>
            </w:pPr>
            <w:r w:rsidDel="00000000" w:rsidR="00000000" w:rsidRPr="00000000">
              <w:rPr>
                <w:rtl w:val="0"/>
              </w:rPr>
            </w:r>
          </w:p>
        </w:tc>
      </w:tr>
      <w:tr>
        <w:trPr>
          <w:cantSplit w:val="1"/>
          <w:trHeight w:val="1176.5624999999998" w:hRule="atLeast"/>
          <w:tblHeader w:val="0"/>
        </w:trPr>
        <w:tc>
          <w:tcPr>
            <w:vAlign w:val="center"/>
          </w:tcPr>
          <w:p w:rsidR="00000000" w:rsidDel="00000000" w:rsidP="00000000" w:rsidRDefault="00000000" w:rsidRPr="00000000" w14:paraId="000000AC">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Verificar se MergedSpecBuilder consolida fielmente múltiplos arquivos OpenAPI preservando a integridade das rotas, parâmetros, esquemas de dados e requisitos de segurança:</w:t>
              <w:br w:type="textWrapping"/>
              <w:t xml:space="preserve">-  garantia do comportamento esperado nos modos REF e DEEP;</w:t>
              <w:br w:type="textWrapping"/>
              <w:t xml:space="preserve">-  cumprimento das estratégias de conflito WARN e FAIL;</w:t>
              <w:br w:type="textWrapping"/>
              <w:t xml:space="preserve">-  validação rigorosa de versões OpenAPI, rejeitando versões malformadas ou incompatíveis (3.0 vs 3.1) e selecionando o patch correto;</w:t>
              <w:br w:type="textWrapping"/>
              <w:t xml:space="preserve">-  unicidade dos identificadores de operação (operationId) por renomeação sequencial determinística;</w:t>
              <w:br w:type="textWrapping"/>
              <w:t xml:space="preserve">-  preservação e propagação de autorizações de segurança para endpoints sem autenticação explícita.</w:t>
            </w:r>
          </w:p>
          <w:p w:rsidR="00000000" w:rsidDel="00000000" w:rsidP="00000000" w:rsidRDefault="00000000" w:rsidRPr="00000000" w14:paraId="000000AE">
            <w:pPr>
              <w:spacing w:after="20" w:lineRule="auto"/>
              <w:rPr>
                <w:rFonts w:ascii="Calibri" w:cs="Calibri" w:eastAsia="Calibri" w:hAnsi="Calibri"/>
              </w:rPr>
            </w:pPr>
            <w:r w:rsidDel="00000000" w:rsidR="00000000" w:rsidRPr="00000000">
              <w:rPr>
                <w:rtl w:val="0"/>
              </w:rPr>
            </w:r>
          </w:p>
        </w:tc>
      </w:tr>
      <w:tr>
        <w:trPr>
          <w:cantSplit w:val="1"/>
          <w:trHeight w:val="1176.5624999999998" w:hRule="atLeast"/>
          <w:tblHeader w:val="0"/>
        </w:trPr>
        <w:tc>
          <w:tcPr>
            <w:vAlign w:val="center"/>
          </w:tcPr>
          <w:p w:rsidR="00000000" w:rsidDel="00000000" w:rsidP="00000000" w:rsidRDefault="00000000" w:rsidRPr="00000000" w14:paraId="000000A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0B0">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B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Verificar se os exemplos gerados são instâncias válidas do schema de origem, como exige a definição de example na OAS 3.0.3 ("an example of an instance for this schema"):</w:t>
            </w:r>
          </w:p>
          <w:p w:rsidR="00000000" w:rsidDel="00000000" w:rsidP="00000000" w:rsidRDefault="00000000" w:rsidRPr="00000000" w14:paraId="000000B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respeito a minimum/maximum/exclusive*, minItems/maxItems e type;</w:t>
            </w:r>
          </w:p>
          <w:p w:rsidR="00000000" w:rsidDel="00000000" w:rsidP="00000000" w:rsidRDefault="00000000" w:rsidRPr="00000000" w14:paraId="000000B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preservação dos exemplos explícitos e declarados, sem reinterpretação;</w:t>
            </w:r>
          </w:p>
          <w:p w:rsidR="00000000" w:rsidDel="00000000" w:rsidP="00000000" w:rsidRDefault="00000000" w:rsidRPr="00000000" w14:paraId="000000B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seleção correta do tipo de mídia.</w:t>
            </w:r>
          </w:p>
          <w:p w:rsidR="00000000" w:rsidDel="00000000" w:rsidP="00000000" w:rsidRDefault="00000000" w:rsidRPr="00000000" w14:paraId="000000B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Também avaliar a robustez diante de $ref inexistente e de ciclos (diretos, indiretos e via allOf) e a reprodutibilidade da saída, já que o gerador usa números pseudoaleatórios com semente fixa.</w:t>
            </w:r>
          </w:p>
          <w:p w:rsidR="00000000" w:rsidDel="00000000" w:rsidP="00000000" w:rsidRDefault="00000000" w:rsidRPr="00000000" w14:paraId="000000B6">
            <w:pPr>
              <w:spacing w:after="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7">
      <w:pPr>
        <w:ind w:left="0" w:firstLine="0"/>
        <w:rPr>
          <w:color w:val="000000"/>
          <w:sz w:val="22"/>
          <w:szCs w:val="22"/>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left" w:leader="none" w:pos="3240"/>
        </w:tabs>
        <w:spacing w:after="120" w:before="0" w:line="240" w:lineRule="auto"/>
        <w:ind w:left="2520" w:right="0" w:hanging="108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z77veg30a16a" w:id="4"/>
      <w:bookmarkEnd w:id="4"/>
      <w:r w:rsidDel="00000000" w:rsidR="00000000" w:rsidRPr="00000000">
        <w:rPr>
          <w:rtl w:val="0"/>
        </w:rPr>
      </w:r>
    </w:p>
    <w:p w:rsidR="00000000" w:rsidDel="00000000" w:rsidP="00000000" w:rsidRDefault="00000000" w:rsidRPr="00000000" w14:paraId="000000B9">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bookmarkStart w:colFirst="0" w:colLast="0" w:name="_6xw9qtb7ln1m"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Papéis e Responsabilidades</w:t>
      </w:r>
    </w:p>
    <w:p w:rsidR="00000000" w:rsidDel="00000000" w:rsidP="00000000" w:rsidRDefault="00000000" w:rsidRPr="00000000" w14:paraId="000000BA">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BB">
      <w:pPr>
        <w:keepLines w:val="1"/>
        <w:spacing w:after="100" w:lineRule="auto"/>
        <w:rPr>
          <w:rFonts w:ascii="Calibri" w:cs="Calibri" w:eastAsia="Calibri" w:hAnsi="Calibri"/>
          <w:sz w:val="22"/>
          <w:szCs w:val="22"/>
        </w:rPr>
      </w:pPr>
      <w:r w:rsidDel="00000000" w:rsidR="00000000" w:rsidRPr="00000000">
        <w:rPr>
          <w:rtl w:val="0"/>
        </w:rPr>
      </w:r>
    </w:p>
    <w:tbl>
      <w:tblPr>
        <w:tblStyle w:val="Table5"/>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0BC">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BD">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Papel e responsabilidades individuais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E">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0BF">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Responsável por </w:t>
            </w:r>
            <w:r w:rsidDel="00000000" w:rsidR="00000000" w:rsidRPr="00000000">
              <w:rPr>
                <w:rFonts w:ascii="Roboto Mono" w:cs="Roboto Mono" w:eastAsia="Roboto Mono" w:hAnsi="Roboto Mono"/>
                <w:sz w:val="19"/>
                <w:szCs w:val="19"/>
                <w:rtl w:val="0"/>
              </w:rPr>
              <w:t xml:space="preserve">IgnoreLineParser.parse</w:t>
            </w:r>
            <w:r w:rsidDel="00000000" w:rsidR="00000000" w:rsidRPr="00000000">
              <w:rPr>
                <w:rFonts w:ascii="Roboto Mono" w:cs="Roboto Mono" w:eastAsia="Roboto Mono" w:hAnsi="Roboto Mono"/>
                <w:sz w:val="19"/>
                <w:szCs w:val="19"/>
                <w:rtl w:val="0"/>
              </w:rPr>
              <w:t xml:space="preserve">(String)</w:t>
            </w:r>
            <w:r w:rsidDel="00000000" w:rsidR="00000000" w:rsidRPr="00000000">
              <w:rPr>
                <w:rFonts w:ascii="Calibri" w:cs="Calibri" w:eastAsia="Calibri" w:hAnsi="Calibri"/>
                <w:sz w:val="21"/>
                <w:szCs w:val="21"/>
                <w:rtl w:val="0"/>
              </w:rPr>
              <w:t xml:space="preserve">: análise do escopo, contratos e oráculos; matriz de casos; implementação em </w:t>
            </w:r>
            <w:r w:rsidDel="00000000" w:rsidR="00000000" w:rsidRPr="00000000">
              <w:rPr>
                <w:rFonts w:ascii="Roboto Mono" w:cs="Roboto Mono" w:eastAsia="Roboto Mono" w:hAnsi="Roboto Mono"/>
                <w:sz w:val="19"/>
                <w:szCs w:val="19"/>
                <w:rtl w:val="0"/>
              </w:rPr>
              <w:t xml:space="preserve">JUnit</w:t>
            </w:r>
            <w:r w:rsidDel="00000000" w:rsidR="00000000" w:rsidRPr="00000000">
              <w:rPr>
                <w:rFonts w:ascii="Calibri" w:cs="Calibri" w:eastAsia="Calibri" w:hAnsi="Calibri"/>
                <w:sz w:val="19"/>
                <w:szCs w:val="19"/>
                <w:rtl w:val="0"/>
              </w:rPr>
              <w:t xml:space="preserve"> </w:t>
            </w:r>
            <w:r w:rsidDel="00000000" w:rsidR="00000000" w:rsidRPr="00000000">
              <w:rPr>
                <w:rFonts w:ascii="Roboto Mono" w:cs="Roboto Mono" w:eastAsia="Roboto Mono" w:hAnsi="Roboto Mono"/>
                <w:sz w:val="19"/>
                <w:szCs w:val="19"/>
                <w:rtl w:val="0"/>
              </w:rPr>
              <w:t xml:space="preserve">5</w:t>
            </w:r>
            <w:r w:rsidDel="00000000" w:rsidR="00000000" w:rsidRPr="00000000">
              <w:rPr>
                <w:rFonts w:ascii="Calibri" w:cs="Calibri" w:eastAsia="Calibri" w:hAnsi="Calibri"/>
                <w:sz w:val="21"/>
                <w:szCs w:val="21"/>
                <w:rtl w:val="0"/>
              </w:rPr>
              <w:t xml:space="preserve">; execução; registro </w:t>
            </w:r>
            <w:r w:rsidDel="00000000" w:rsidR="00000000" w:rsidRPr="00000000">
              <w:rPr>
                <w:rFonts w:ascii="Roboto Mono" w:cs="Roboto Mono" w:eastAsia="Roboto Mono" w:hAnsi="Roboto Mono"/>
                <w:sz w:val="19"/>
                <w:szCs w:val="19"/>
                <w:rtl w:val="0"/>
              </w:rPr>
              <w:t xml:space="preserve">PASS</w:t>
            </w:r>
            <w:r w:rsidDel="00000000" w:rsidR="00000000" w:rsidRPr="00000000">
              <w:rPr>
                <w:rFonts w:ascii="Calibri" w:cs="Calibri" w:eastAsia="Calibri" w:hAnsi="Calibri"/>
                <w:sz w:val="21"/>
                <w:szCs w:val="21"/>
                <w:rtl w:val="0"/>
              </w:rPr>
              <w:t xml:space="preserve">/</w:t>
            </w:r>
            <w:r w:rsidDel="00000000" w:rsidR="00000000" w:rsidRPr="00000000">
              <w:rPr>
                <w:rFonts w:ascii="Roboto Mono" w:cs="Roboto Mono" w:eastAsia="Roboto Mono" w:hAnsi="Roboto Mono"/>
                <w:sz w:val="19"/>
                <w:szCs w:val="19"/>
                <w:rtl w:val="0"/>
              </w:rPr>
              <w:t xml:space="preserve">FAIL</w:t>
            </w:r>
            <w:r w:rsidDel="00000000" w:rsidR="00000000" w:rsidRPr="00000000">
              <w:rPr>
                <w:rFonts w:ascii="Calibri" w:cs="Calibri" w:eastAsia="Calibri" w:hAnsi="Calibri"/>
                <w:sz w:val="21"/>
                <w:szCs w:val="21"/>
                <w:rtl w:val="0"/>
              </w:rPr>
              <w:t xml:space="preserve"> e relato das divergências.</w:t>
            </w:r>
            <w:r w:rsidDel="00000000" w:rsidR="00000000" w:rsidRPr="00000000">
              <w:rPr>
                <w:rtl w:val="0"/>
              </w:rPr>
            </w:r>
          </w:p>
          <w:p w:rsidR="00000000" w:rsidDel="00000000" w:rsidP="00000000" w:rsidRDefault="00000000" w:rsidRPr="00000000" w14:paraId="000000C0">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Atividades coletivas atribuídas: fazer o fork do repositório e definir a baseline v7.25.0.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1">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0C2">
            <w:pPr>
              <w:spacing w:after="20" w:lineRule="auto"/>
              <w:rPr>
                <w:rFonts w:ascii="Calibri" w:cs="Calibri" w:eastAsia="Calibri" w:hAnsi="Calibri"/>
                <w:sz w:val="21"/>
                <w:szCs w:val="21"/>
              </w:rPr>
            </w:pPr>
            <w:r w:rsidDel="00000000" w:rsidR="00000000" w:rsidRPr="00000000">
              <w:rPr>
                <w:rFonts w:ascii="Calibri" w:cs="Calibri" w:eastAsia="Calibri" w:hAnsi="Calibri"/>
                <w:rtl w:val="0"/>
              </w:rPr>
              <w:t xml:space="preserve">Responsável por OpenApiEvaluator.validate(OpenAPI): análise do escopo, levantamento das regras e oráculos; matriz de casos; implementação em JUnit 5 com Mockito; execução; registro PASS/FAIL; relato das divergências no GitHub Issues; elaboração e execução do caso de teste manual do comando "validate" da CLI.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Responsável por MergedSpecBuilder:</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escolha da classe e medição da complexidade ciclomática com JaCoCo;</w:t>
              <w:br w:type="textWrapping"/>
              <w:t xml:space="preserve">- levantamento das regras R01–R14 e fundamentação dos oráculos a partir da especificação OpenAPI 3.0/3.1 e documentação da CLI;</w:t>
              <w:br w:type="textWrapping"/>
              <w:t xml:space="preserve">- projeto da matriz de casos e implementação em JUnit 5 (@Nested, @TempDir);</w:t>
              <w:br w:type="textWrapping"/>
              <w:t xml:space="preserve">- execução, medição de cobertura e registro dos resultados PASS/FAIL;</w:t>
              <w:br w:type="textWrapping"/>
              <w:t xml:space="preserve">- elaboração e execução do caso de teste manual CTM-MSB-01 (caso TestLink oag-3) pelo comando generate da CLI;</w:t>
              <w:br w:type="textWrapping"/>
              <w:t xml:space="preserve">- consolidação dos artefatos e integração das evidências na documentação da entrega.</w:t>
            </w:r>
          </w:p>
          <w:p w:rsidR="00000000" w:rsidDel="00000000" w:rsidP="00000000" w:rsidRDefault="00000000" w:rsidRPr="00000000" w14:paraId="000000C6">
            <w:pPr>
              <w:spacing w:after="20" w:lineRule="auto"/>
              <w:rPr>
                <w:rFonts w:ascii="Calibri" w:cs="Calibri" w:eastAsia="Calibri" w:hAnsi="Calibri"/>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0C8">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C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Responsável por ExampleGenerator:</w:t>
            </w:r>
          </w:p>
          <w:p w:rsidR="00000000" w:rsidDel="00000000" w:rsidP="00000000" w:rsidRDefault="00000000" w:rsidRPr="00000000" w14:paraId="000000C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escolha da classe e medição da complexidade com JaCoCo;</w:t>
            </w:r>
          </w:p>
          <w:p w:rsidR="00000000" w:rsidDel="00000000" w:rsidP="00000000" w:rsidRDefault="00000000" w:rsidRPr="00000000" w14:paraId="000000C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levantamento das regras R01–R13 e dos oráculos (OAS 3.0.3, JSON Schema Validation wright-00, comentários do código e issues anteriores do projeto);</w:t>
            </w:r>
          </w:p>
          <w:p w:rsidR="00000000" w:rsidDel="00000000" w:rsidP="00000000" w:rsidRDefault="00000000" w:rsidRPr="00000000" w14:paraId="000000C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matriz de casos e implementação em JUnit 5 (@Nested, @ParameterizedTest);</w:t>
            </w:r>
          </w:p>
          <w:p w:rsidR="00000000" w:rsidDel="00000000" w:rsidP="00000000" w:rsidRDefault="00000000" w:rsidRPr="00000000" w14:paraId="000000C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execução, medição de cobertura e registro PASS/FAIL;</w:t>
            </w:r>
          </w:p>
          <w:p w:rsidR="00000000" w:rsidDel="00000000" w:rsidP="00000000" w:rsidRDefault="00000000" w:rsidRPr="00000000" w14:paraId="000000C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triagem e relato das divergências no GitHub Issues;</w:t>
            </w:r>
          </w:p>
          <w:p w:rsidR="00000000" w:rsidDel="00000000" w:rsidP="00000000" w:rsidRDefault="00000000" w:rsidRPr="00000000" w14:paraId="000000C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elaboração e execução do caso manual CTM-EG-01 (geração de documentação HTML), registrado no TestLink como oag-3, execução 19, pela conta hygor.</w:t>
            </w:r>
          </w:p>
          <w:p w:rsidR="00000000" w:rsidDel="00000000" w:rsidP="00000000" w:rsidRDefault="00000000" w:rsidRPr="00000000" w14:paraId="000000D0">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D2">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vertAlign w:val="baseline"/>
        </w:rPr>
      </w:pPr>
      <w:bookmarkStart w:colFirst="0" w:colLast="0" w:name="_r7uottuwqhy5" w:id="6"/>
      <w:bookmarkEnd w:id="6"/>
      <w:r w:rsidDel="00000000" w:rsidR="00000000" w:rsidRPr="00000000">
        <w:rPr>
          <w:rtl w:val="0"/>
        </w:rPr>
      </w:r>
    </w:p>
    <w:p w:rsidR="00000000" w:rsidDel="00000000" w:rsidP="00000000" w:rsidRDefault="00000000" w:rsidRPr="00000000" w14:paraId="000000D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Calibri" w:cs="Calibri" w:eastAsia="Calibri" w:hAnsi="Calibri"/>
          <w:b w:val="1"/>
          <w:bCs w:val="1"/>
          <w:i w:val="0"/>
          <w:iCs w:val="0"/>
          <w:smallCaps w:val="0"/>
          <w:strike w:val="0"/>
          <w:color w:val="000000"/>
          <w:sz w:val="48"/>
          <w:szCs w:val="48"/>
          <w:u w:val="none"/>
          <w:shd w:fill="auto" w:val="clear"/>
        </w:rPr>
      </w:pPr>
      <w:bookmarkStart w:colFirst="0" w:colLast="0" w:name="_fdcl7c2p5mug" w:id="7"/>
      <w:bookmarkEnd w:id="7"/>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Metodologia de Teste </w:t>
      </w:r>
    </w:p>
    <w:p w:rsidR="00000000" w:rsidDel="00000000" w:rsidP="00000000" w:rsidRDefault="00000000" w:rsidRPr="00000000" w14:paraId="000000D7">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Visão Geral</w:t>
      </w:r>
    </w:p>
    <w:p w:rsidR="00000000" w:rsidDel="00000000" w:rsidP="00000000" w:rsidRDefault="00000000" w:rsidRPr="00000000" w14:paraId="000000D8">
      <w:pPr>
        <w:keepLines w:val="1"/>
        <w:spacing w:after="10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keepLines w:val="1"/>
        <w:spacing w:after="10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entrega adota uma abordagem iterativa, pois cada integrante desenvolve e executa os testes de sua unidade de forma independente, consolidando posteriormente os resultados e artefatos do grupo.</w:t>
      </w:r>
    </w:p>
    <w:p w:rsidR="00000000" w:rsidDel="00000000" w:rsidP="00000000" w:rsidRDefault="00000000" w:rsidRPr="00000000" w14:paraId="000000DA">
      <w:pPr>
        <w:keepLines w:val="1"/>
        <w:spacing w:after="100" w:lineRule="auto"/>
        <w:ind w:left="0" w:firstLine="0"/>
        <w:rPr>
          <w:rFonts w:ascii="Calibri" w:cs="Calibri" w:eastAsia="Calibri" w:hAnsi="Calibri"/>
          <w:sz w:val="22"/>
          <w:szCs w:val="22"/>
        </w:rPr>
      </w:pPr>
      <w:r w:rsidDel="00000000" w:rsidR="00000000" w:rsidRPr="00000000">
        <w:rPr>
          <w:rtl w:val="0"/>
        </w:rPr>
      </w:r>
    </w:p>
    <w:tbl>
      <w:tblPr>
        <w:tblStyle w:val="Table6"/>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0DB">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DC">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Base do oráculo, projeto e execução dos casos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0D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 contratos locais C0–C5 e R01–R14, consolidados na planilha de oráculos a partir da análise da sintaxe e do contexto do componente; não constituem uma especificação oficial completa do método.</w:t>
            </w:r>
          </w:p>
          <w:p w:rsidR="00000000" w:rsidDel="00000000" w:rsidP="00000000" w:rsidRDefault="00000000" w:rsidRPr="00000000" w14:paraId="000000DF">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0">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Projeto: comportamento observável da interface, classes de equivalência, posições relevantes e fronteiras. Casos cujo comportamento esperado permaneceu ambíguo foram separados da suíte normativa, evitando classificá-los como defeitos sem um oráculo suficientemente fundamentado.</w:t>
            </w:r>
          </w:p>
          <w:p w:rsidR="00000000" w:rsidDel="00000000" w:rsidP="00000000" w:rsidRDefault="00000000" w:rsidRPr="00000000" w14:paraId="000000E1">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2">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Execução: casos implementados em JUnit 5 a partir da matriz. Os oráculos foram definidos antes da execução da suíte e mantidos diante das divergências.</w:t>
            </w:r>
          </w:p>
        </w:tc>
      </w:tr>
      <w:tr>
        <w:trPr>
          <w:cantSplit w:val="1"/>
          <w:tblHeader w:val="0"/>
        </w:trPr>
        <w:tc>
          <w:tcPr>
            <w:vAlign w:val="center"/>
          </w:tcPr>
          <w:p w:rsidR="00000000" w:rsidDel="00000000" w:rsidP="00000000" w:rsidRDefault="00000000" w:rsidRPr="00000000" w14:paraId="000000E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0E4">
            <w:pPr>
              <w:spacing w:after="20" w:lineRule="auto"/>
              <w:rPr>
                <w:rFonts w:ascii="Calibri" w:cs="Calibri" w:eastAsia="Calibri" w:hAnsi="Calibri"/>
              </w:rPr>
            </w:pPr>
            <w:r w:rsidDel="00000000" w:rsidR="00000000" w:rsidRPr="00000000">
              <w:rPr>
                <w:rFonts w:ascii="Calibri" w:cs="Calibri" w:eastAsia="Calibri" w:hAnsi="Calibri"/>
                <w:rtl w:val="0"/>
              </w:rPr>
              <w:t xml:space="preserve">Base: regras R01–R12, fundamentadas no Javadoc de OpenApiEvaluator, nas chaves de RuleConfiguration (openapi.generator.rule.recommendations e chaves específicas), na documentação do comando "validate" (docs/usage.md: "optionally providing recommendations") e na especificação OpenAPI 3.0 (nomes de tags "MUST be unique"). As regras não constituem uma documentação oficial completa do método.</w:t>
            </w:r>
          </w:p>
          <w:p w:rsidR="00000000" w:rsidDel="00000000" w:rsidP="00000000" w:rsidRDefault="00000000" w:rsidRPr="00000000" w14:paraId="000000E5">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Projeto: caixa-preta, com partição em classes de equivalência (configuração ligada/desligada, seções presentes/ausentes, origem do parâmetro, tipo de violação) e análise de valor-limite (lista de tags com 0, 1 e 2 elementos; enum vazio; default nulo); complementado por cobertura das decisões de validate(OpenAPI).</w:t>
            </w:r>
          </w:p>
          <w:p w:rsidR="00000000" w:rsidDel="00000000" w:rsidP="00000000" w:rsidRDefault="00000000" w:rsidRPr="00000000" w14:paraId="000000E6">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Dublês de teste: RuleConfiguration é substituída por um mock do Mockito, o que permite ligar e desligar cada regra de forma isolada e verificar quais chaves de configuração são consultadas (com verify, never() e verifyNoInteractions; por exemplo, nenhuma consulta quando a especificação é nula). No caso de robustez CT-OE-03, o próprio OpenAPI é mockado para devolver seções nulas. Os validadores delegados são instanciados com "new" dentro do método e, por isso, não podem ser substituídos sem refatoração, o que limita a testabilidade da classe.</w:t>
            </w:r>
          </w:p>
          <w:p w:rsidR="00000000" w:rsidDel="00000000" w:rsidP="00000000" w:rsidRDefault="00000000" w:rsidRPr="00000000" w14:paraId="000000E7">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Execução: casos implementados em JUnit 5 a partir da matriz, com os oráculos definidos antes da execução e mantidos diante das divergências. A cobertura foi medida com JaCoCo.</w:t>
            </w:r>
          </w:p>
          <w:p w:rsidR="00000000" w:rsidDel="00000000" w:rsidP="00000000" w:rsidRDefault="00000000" w:rsidRPr="00000000" w14:paraId="000000E8">
            <w:pPr>
              <w:spacing w:after="20" w:before="240" w:lineRule="auto"/>
              <w:rPr>
                <w:rFonts w:ascii="Calibri" w:cs="Calibri" w:eastAsia="Calibri" w:hAnsi="Calibri"/>
                <w:sz w:val="21"/>
                <w:szCs w:val="21"/>
              </w:rPr>
            </w:pPr>
            <w:r w:rsidDel="00000000" w:rsidR="00000000" w:rsidRPr="00000000">
              <w:rPr>
                <w:rFonts w:ascii="Calibri" w:cs="Calibri" w:eastAsia="Calibri" w:hAnsi="Calibri"/>
                <w:rtl w:val="0"/>
              </w:rPr>
              <w:t xml:space="preserve">Os oráculos (R01–R12) e a matriz de casos (CT-OE-01 a CT-OE-28) estão consolidados na planilha de oráculos e matriz de casos (artefato separado, listado na seção 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Base: regras R01–R14 fundamentadas na especificação OpenAPI 3.0.3 e 3.1.0 (seções OpenAPI Object, Paths Object, Components Object e Operation Object), no Javadoc da classe MergedSpecBuilder, e no comportamento documentado das opções --merge-mode e --merge-conflict-strategy no comando generate da CLI.</w:t>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Projeto: abordagem caixa-preta combinada com análise estrutural:</w:t>
              <w:br w:type="textWrapping"/>
              <w:t xml:space="preserve">- particionamento em classes de equivalência: modos REF vs DEEP; estratégias WARN vs FAIL; formatos de entrada YAML vs JSON; especificações com/sem sobreposição de rotas; componentes com estruturas idênticas vs divergentes;</w:t>
              <w:br w:type="textWrapping"/>
              <w:t xml:space="preserve">- análise de valor-limite: listas de entrada com 0, 1 e múltiplos arquivos; versões OpenAPI com patches distintos; operações compartilhando operationId repetido 2 e 3 vezes;</w:t>
              <w:br w:type="textWrapping"/>
              <w:t xml:space="preserve">- cobertura estrutural: garantia de cobertura de todos os ramos condicionais nos métodos mergePathItem, resolveOperationIdConflicts e resolveOutputVersion.</w:t>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Dublês de teste: a suíte combina testes de integração local utilizando diretórios temporários (@TempDir) para verificar I/O e serialização com testes rápidos em memória sobre o método mergeSpecs(...), dispensando mocks pesados e exercitando a lógica real do domínio.</w:t>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Execução: suíte implementada em JUnit 5 (MergedSpecBuilderJUnitTest.java) e executada via plugin Maven Surefire, com medição de cobertura JaCoCo.</w:t>
            </w:r>
          </w:p>
          <w:p w:rsidR="00000000" w:rsidDel="00000000" w:rsidP="00000000" w:rsidRDefault="00000000" w:rsidRPr="00000000" w14:paraId="000000EE">
            <w:pPr>
              <w:spacing w:after="20" w:lineRule="auto"/>
              <w:rPr>
                <w:rFonts w:ascii="Calibri" w:cs="Calibri" w:eastAsia="Calibri" w:hAnsi="Calibri"/>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0F0">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F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regras R01–R13, fundamentadas na OAS 3.0.3 (Schema Object e precedência do Media Type Object), no JSON Schema Validation wright-00 (5.2–5.5, 5.11 e 5.21), nos comentários da classe, no ExampleGeneratorTest e nas issues já corrigidas #17494, #17497, #18443, #18622 e #23966. As regras não constituem uma especificação oficial completa da classe.</w:t>
            </w:r>
          </w:p>
          <w:p w:rsidR="00000000" w:rsidDel="00000000" w:rsidP="00000000" w:rsidRDefault="00000000" w:rsidRPr="00000000" w14:paraId="000000F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Projeto: caixa-preta pela interface pública, com classes de equivalência por tipo de schema e mídia, presença de example/default/enum, origem do valor e forma do modelo ($ref, ciclos, allOf e oneOf). Valores-limite: maxItems ausente/0/1/5/6/100, minimum = maximum, maximum negativo, minimum 0 exclusivo e data próxima da meia-noite UTC.</w:t>
            </w:r>
          </w:p>
          <w:p w:rsidR="00000000" w:rsidDel="00000000" w:rsidP="00000000" w:rsidRDefault="00000000" w:rsidRPr="00000000" w14:paraId="000000F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Execução: JUnit 5 com @Nested e @ParameterizedTest, a partir da matriz e de oráculos definidos antes da execução. Os casos CT-EG-41 a CT-EG-54 complementam os ramos descobertos pela medição JaCoCo, desde que haja comportamento esperado fundamentado. Casos ambíguos E1–E6 permanecem fora da suíte normativa.</w:t>
            </w:r>
          </w:p>
          <w:p w:rsidR="00000000" w:rsidDel="00000000" w:rsidP="00000000" w:rsidRDefault="00000000" w:rsidRPr="00000000" w14:paraId="000000F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Dublês: não foram necessários nesta entrega; OpenAPI e schemas são construídos diretamente. ModelUtils e Json são estáticos, e XmlExampleGenerator é criado com new, limitando a substituição.</w:t>
            </w:r>
          </w:p>
          <w:p w:rsidR="00000000" w:rsidDel="00000000" w:rsidP="00000000" w:rsidRDefault="00000000" w:rsidRPr="00000000" w14:paraId="000000F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Correção do próprio teste: em CT-EG-34, a asserção passou a aceitar next ausente ou nulo, porque Json.pretty omite campos nulos; o oráculo de término da recursão foi mantido.</w:t>
            </w:r>
          </w:p>
          <w:p w:rsidR="00000000" w:rsidDel="00000000" w:rsidP="00000000" w:rsidRDefault="00000000" w:rsidRPr="00000000" w14:paraId="000000F6">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0F8">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0F9">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4"/>
          <w:szCs w:val="24"/>
          <w:vertAlign w:val="baseline"/>
        </w:rPr>
      </w:pPr>
      <w:bookmarkStart w:colFirst="0" w:colLast="0" w:name="_4re5ax96twhr" w:id="8"/>
      <w:bookmarkEnd w:id="8"/>
      <w:r w:rsidDel="00000000" w:rsidR="00000000" w:rsidRPr="00000000">
        <w:rPr>
          <w:rtl w:val="0"/>
        </w:rPr>
      </w:r>
    </w:p>
    <w:p w:rsidR="00000000" w:rsidDel="00000000" w:rsidP="00000000" w:rsidRDefault="00000000" w:rsidRPr="00000000" w14:paraId="000000FB">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Fases de Teste</w:t>
      </w:r>
    </w:p>
    <w:p w:rsidR="00000000" w:rsidDel="00000000" w:rsidP="00000000" w:rsidRDefault="00000000" w:rsidRPr="00000000" w14:paraId="000000FC">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FD">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Entrega 1 compreende duas fases principais de execução de testes: testes unitários automatizados sobre as unidades selecionadas por cada integrante e testes manuais sobre funcionalidades do OpenAPI Generator. Após a execução, os resultados são consolidados e as divergências encontradas são submetidas à triagem descrita na Seção 2.3.</w:t>
      </w:r>
    </w:p>
    <w:p w:rsidR="00000000" w:rsidDel="00000000" w:rsidP="00000000" w:rsidRDefault="00000000" w:rsidRPr="00000000" w14:paraId="000000FE">
      <w:pPr>
        <w:keepLines w:val="1"/>
        <w:spacing w:after="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 testes unitários verificam isoladamente os comportamentos selecionados para cada classe ou método, utilizando os frameworks e oráculos definidos por cada integrante. Os testes manuais verificam funcionalidades do sistema por meio de cenários executados sobre a baseline adotada, com registro das ações, resultados esperados, resultados observados e evidências.</w:t>
      </w:r>
    </w:p>
    <w:p w:rsidR="00000000" w:rsidDel="00000000" w:rsidP="00000000" w:rsidRDefault="00000000" w:rsidRPr="00000000" w14:paraId="00000100">
      <w:pPr>
        <w:keepLines w:val="1"/>
        <w:spacing w:after="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keepLines w:val="1"/>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de desempenho, segurança, aceitação e uma validação completa do OpenAPI Generator não fazem parte das fases previstas nesta entrega.</w:t>
      </w:r>
    </w:p>
    <w:p w:rsidR="00000000" w:rsidDel="00000000" w:rsidP="00000000" w:rsidRDefault="00000000" w:rsidRPr="00000000" w14:paraId="00000102">
      <w:pPr>
        <w:keepLines w:val="1"/>
        <w:spacing w:after="100" w:lineRule="auto"/>
        <w:rPr>
          <w:rFonts w:ascii="Calibri" w:cs="Calibri" w:eastAsia="Calibri" w:hAnsi="Calibri"/>
          <w:sz w:val="22"/>
          <w:szCs w:val="22"/>
        </w:rPr>
      </w:pPr>
      <w:r w:rsidDel="00000000" w:rsidR="00000000" w:rsidRPr="00000000">
        <w:rPr>
          <w:rtl w:val="0"/>
        </w:rPr>
      </w:r>
    </w:p>
    <w:tbl>
      <w:tblPr>
        <w:tblStyle w:val="Table7"/>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705.6"/>
        <w:gridCol w:w="3827.2"/>
        <w:gridCol w:w="3827.2"/>
        <w:tblGridChange w:id="0">
          <w:tblGrid>
            <w:gridCol w:w="1705.6"/>
            <w:gridCol w:w="3827.2"/>
            <w:gridCol w:w="3827.2"/>
          </w:tblGrid>
        </w:tblGridChange>
      </w:tblGrid>
      <w:tr>
        <w:trPr>
          <w:cantSplit w:val="1"/>
          <w:tblHeader w:val="1"/>
        </w:trPr>
        <w:tc>
          <w:tcPr>
            <w:shd w:fill="d9d9d9" w:val="clear"/>
            <w:vAlign w:val="center"/>
          </w:tcPr>
          <w:p w:rsidR="00000000" w:rsidDel="00000000" w:rsidP="00000000" w:rsidRDefault="00000000" w:rsidRPr="00000000" w14:paraId="00000103">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104">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Teste unitário</w:t>
            </w:r>
            <w:r w:rsidDel="00000000" w:rsidR="00000000" w:rsidRPr="00000000">
              <w:rPr>
                <w:rtl w:val="0"/>
              </w:rPr>
            </w:r>
          </w:p>
        </w:tc>
        <w:tc>
          <w:tcPr>
            <w:shd w:fill="d9d9d9" w:val="clear"/>
            <w:vAlign w:val="center"/>
          </w:tcPr>
          <w:p w:rsidR="00000000" w:rsidDel="00000000" w:rsidP="00000000" w:rsidRDefault="00000000" w:rsidRPr="00000000" w14:paraId="00000105">
            <w:pPr>
              <w:spacing w:after="2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Teste manual</w:t>
            </w:r>
          </w:p>
        </w:tc>
      </w:tr>
      <w:tr>
        <w:trPr>
          <w:cantSplit w:val="1"/>
          <w:tblHeader w:val="0"/>
        </w:trPr>
        <w:tc>
          <w:tcPr>
            <w:vAlign w:val="center"/>
          </w:tcPr>
          <w:p w:rsidR="00000000" w:rsidDel="00000000" w:rsidP="00000000" w:rsidRDefault="00000000" w:rsidRPr="00000000" w14:paraId="00000106">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107">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33 casos normativos em JUnit 5; 33 executados; 28 PASS e 5 FAIL.</w:t>
            </w:r>
            <w:r w:rsidDel="00000000" w:rsidR="00000000" w:rsidRPr="00000000">
              <w:rPr>
                <w:rtl w:val="0"/>
              </w:rPr>
            </w:r>
          </w:p>
        </w:tc>
        <w:tc>
          <w:tcPr>
            <w:vAlign w:val="center"/>
          </w:tcPr>
          <w:p w:rsidR="00000000" w:rsidDel="00000000" w:rsidP="00000000" w:rsidRDefault="00000000" w:rsidRPr="00000000" w14:paraId="00000108">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Caso </w:t>
            </w:r>
            <w:r w:rsidDel="00000000" w:rsidR="00000000" w:rsidRPr="00000000">
              <w:rPr>
                <w:rFonts w:ascii="Roboto Mono" w:cs="Roboto Mono" w:eastAsia="Roboto Mono" w:hAnsi="Roboto Mono"/>
                <w:sz w:val="19"/>
                <w:szCs w:val="19"/>
                <w:rtl w:val="0"/>
              </w:rPr>
              <w:t xml:space="preserve">oag-1</w:t>
            </w:r>
            <w:r w:rsidDel="00000000" w:rsidR="00000000" w:rsidRPr="00000000">
              <w:rPr>
                <w:rFonts w:ascii="Calibri" w:cs="Calibri" w:eastAsia="Calibri" w:hAnsi="Calibri"/>
                <w:sz w:val="21"/>
                <w:szCs w:val="21"/>
                <w:rtl w:val="0"/>
              </w:rPr>
              <w:t xml:space="preserve"> — processamento de </w:t>
            </w:r>
            <w:r w:rsidDel="00000000" w:rsidR="00000000" w:rsidRPr="00000000">
              <w:rPr>
                <w:rFonts w:ascii="Roboto Mono" w:cs="Roboto Mono" w:eastAsia="Roboto Mono" w:hAnsi="Roboto Mono"/>
                <w:sz w:val="19"/>
                <w:szCs w:val="19"/>
                <w:rtl w:val="0"/>
              </w:rPr>
              <w:t xml:space="preserve">.openapi-generator-ignore</w:t>
            </w:r>
            <w:r w:rsidDel="00000000" w:rsidR="00000000" w:rsidRPr="00000000">
              <w:rPr>
                <w:rFonts w:ascii="Calibri" w:cs="Calibri" w:eastAsia="Calibri" w:hAnsi="Calibri"/>
                <w:sz w:val="21"/>
                <w:szCs w:val="21"/>
                <w:rtl w:val="0"/>
              </w:rPr>
              <w:t xml:space="preserve">; 6/6 passos executados; resultado </w:t>
            </w:r>
            <w:r w:rsidDel="00000000" w:rsidR="00000000" w:rsidRPr="00000000">
              <w:rPr>
                <w:rFonts w:ascii="Roboto Mono" w:cs="Roboto Mono" w:eastAsia="Roboto Mono" w:hAnsi="Roboto Mono"/>
                <w:sz w:val="19"/>
                <w:szCs w:val="19"/>
                <w:rtl w:val="0"/>
              </w:rPr>
              <w:t xml:space="preserve">PASS</w:t>
            </w:r>
            <w:r w:rsidDel="00000000" w:rsidR="00000000" w:rsidRPr="00000000">
              <w:rPr>
                <w:rFonts w:ascii="Calibri" w:cs="Calibri" w:eastAsia="Calibri" w:hAnsi="Calibri"/>
                <w:sz w:val="21"/>
                <w:szCs w:val="21"/>
                <w:rtl w:val="0"/>
              </w:rPr>
              <w:t xml:space="preserve">; registrado no TestLink.</w:t>
            </w:r>
          </w:p>
        </w:tc>
      </w:tr>
      <w:tr>
        <w:trPr>
          <w:cantSplit w:val="1"/>
          <w:tblHeader w:val="0"/>
        </w:trPr>
        <w:tc>
          <w:tcPr>
            <w:vAlign w:val="center"/>
          </w:tcPr>
          <w:p w:rsidR="00000000" w:rsidDel="00000000" w:rsidP="00000000" w:rsidRDefault="00000000" w:rsidRPr="00000000" w14:paraId="00000109">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10A">
            <w:pPr>
              <w:spacing w:after="20" w:lineRule="auto"/>
              <w:rPr>
                <w:rFonts w:ascii="Calibri" w:cs="Calibri" w:eastAsia="Calibri" w:hAnsi="Calibri"/>
                <w:sz w:val="21"/>
                <w:szCs w:val="21"/>
              </w:rPr>
            </w:pPr>
            <w:r w:rsidDel="00000000" w:rsidR="00000000" w:rsidRPr="00000000">
              <w:rPr>
                <w:rFonts w:ascii="Calibri" w:cs="Calibri" w:eastAsia="Calibri" w:hAnsi="Calibri"/>
                <w:rtl w:val="0"/>
              </w:rPr>
              <w:t xml:space="preserve">28 casos normativos em JUnit 5 com Mockito; 28 executados; 26 PASS e 2 FAIL.</w:t>
            </w:r>
            <w:r w:rsidDel="00000000" w:rsidR="00000000" w:rsidRPr="00000000">
              <w:rPr>
                <w:rtl w:val="0"/>
              </w:rPr>
            </w:r>
          </w:p>
        </w:tc>
        <w:tc>
          <w:tcPr>
            <w:vAlign w:val="center"/>
          </w:tcPr>
          <w:p w:rsidR="00000000" w:rsidDel="00000000" w:rsidP="00000000" w:rsidRDefault="00000000" w:rsidRPr="00000000" w14:paraId="0000010B">
            <w:pPr>
              <w:spacing w:after="20" w:lineRule="auto"/>
              <w:rPr>
                <w:rFonts w:ascii="Calibri" w:cs="Calibri" w:eastAsia="Calibri" w:hAnsi="Calibri"/>
                <w:sz w:val="21"/>
                <w:szCs w:val="21"/>
              </w:rPr>
            </w:pPr>
            <w:r w:rsidDel="00000000" w:rsidR="00000000" w:rsidRPr="00000000">
              <w:rPr>
                <w:rFonts w:ascii="Calibri" w:cs="Calibri" w:eastAsia="Calibri" w:hAnsi="Calibri"/>
                <w:rtl w:val="0"/>
              </w:rPr>
              <w:t xml:space="preserve">Caso oag-2 (CTM-OE-01): comando validate da CLI; 6/6 passos executados; resultado FAIL (passo 4, mesma divergência de CT-OE-07, issue #25232); registrado no TestLink.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10D">
            <w:pPr>
              <w:spacing w:after="20" w:lineRule="auto"/>
              <w:rPr>
                <w:rFonts w:ascii="Calibri" w:cs="Calibri" w:eastAsia="Calibri" w:hAnsi="Calibri"/>
              </w:rPr>
            </w:pPr>
            <w:r w:rsidDel="00000000" w:rsidR="00000000" w:rsidRPr="00000000">
              <w:rPr>
                <w:rFonts w:ascii="Calibri" w:cs="Calibri" w:eastAsia="Calibri" w:hAnsi="Calibri"/>
                <w:rtl w:val="0"/>
              </w:rPr>
              <w:t xml:space="preserve">28 casos normativos em JUnit 5 (com @Nested e @TempDir); 28 executados; 28 PASS e 0 FAIL. </w:t>
            </w:r>
          </w:p>
        </w:tc>
        <w:tc>
          <w:tcPr>
            <w:vAlign w:val="center"/>
          </w:tcPr>
          <w:p w:rsidR="00000000" w:rsidDel="00000000" w:rsidP="00000000" w:rsidRDefault="00000000" w:rsidRPr="00000000" w14:paraId="0000010E">
            <w:pPr>
              <w:spacing w:after="20" w:lineRule="auto"/>
              <w:rPr>
                <w:rFonts w:ascii="Calibri" w:cs="Calibri" w:eastAsia="Calibri" w:hAnsi="Calibri"/>
              </w:rPr>
            </w:pPr>
            <w:r w:rsidDel="00000000" w:rsidR="00000000" w:rsidRPr="00000000">
              <w:rPr>
                <w:rFonts w:ascii="Calibri" w:cs="Calibri" w:eastAsia="Calibri" w:hAnsi="Calibri"/>
                <w:rtl w:val="0"/>
              </w:rPr>
              <w:t xml:space="preserve">Caso CTM-MSB-01 (caso TestLink oag-3): mescla de especificações e geração de código via CLI (--merge-mode DEEP/REF, --merge-conflict-strategy WARN/FAIL e validação de versão); 7/7 passos executados; resultado PASS. </w:t>
            </w:r>
          </w:p>
        </w:tc>
      </w:tr>
      <w:tr>
        <w:trPr>
          <w:cantSplit w:val="1"/>
          <w:tblHeader w:val="0"/>
        </w:trPr>
        <w:tc>
          <w:tcPr>
            <w:vAlign w:val="center"/>
          </w:tcPr>
          <w:p w:rsidR="00000000" w:rsidDel="00000000" w:rsidP="00000000" w:rsidRDefault="00000000" w:rsidRPr="00000000" w14:paraId="0000010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10">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11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 casos normativos (80 invocações) em JUnit 5; 54 executados; 48 PASS e 6 FAIL.</w:t>
            </w:r>
          </w:p>
          <w:p w:rsidR="00000000" w:rsidDel="00000000" w:rsidP="00000000" w:rsidRDefault="00000000" w:rsidRPr="00000000" w14:paraId="00000112">
            <w:pPr>
              <w:spacing w:after="2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11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oag-3 (CTM-EG-01): geração de documentação HTML pela CLI; 7/7 passos executados; 4 PASS e 3 FAIL (passos 4, 5 e 6); resultado FAIL. Registrado no TestLink, execução 19, pela conta hygor.</w:t>
            </w:r>
          </w:p>
          <w:p w:rsidR="00000000" w:rsidDel="00000000" w:rsidP="00000000" w:rsidRDefault="00000000" w:rsidRPr="00000000" w14:paraId="00000114">
            <w:pPr>
              <w:spacing w:after="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keepLines w:val="1"/>
        <w:spacing w:after="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118">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1A">
      <w:pPr>
        <w:tabs>
          <w:tab w:val="left" w:leader="none" w:pos="2370"/>
        </w:tabs>
        <w:rPr>
          <w:rFonts w:ascii="Calibri" w:cs="Calibri" w:eastAsia="Calibri" w:hAnsi="Calibri"/>
          <w:sz w:val="22"/>
          <w:szCs w:val="22"/>
          <w:vertAlign w:val="baseline"/>
        </w:rPr>
      </w:pPr>
      <w:bookmarkStart w:colFirst="0" w:colLast="0" w:name="_d2whdfe90uhv" w:id="9"/>
      <w:bookmarkEnd w:id="9"/>
      <w:r w:rsidDel="00000000" w:rsidR="00000000" w:rsidRPr="00000000">
        <w:rPr>
          <w:rFonts w:ascii="Calibri" w:cs="Calibri" w:eastAsia="Calibri" w:hAnsi="Calibri"/>
          <w:sz w:val="22"/>
          <w:szCs w:val="22"/>
          <w:vertAlign w:val="baseline"/>
          <w:rtl w:val="0"/>
        </w:rPr>
        <w:tab/>
      </w:r>
    </w:p>
    <w:p w:rsidR="00000000" w:rsidDel="00000000" w:rsidP="00000000" w:rsidRDefault="00000000" w:rsidRPr="00000000" w14:paraId="0000011B">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Triagem de Erros</w:t>
      </w:r>
    </w:p>
    <w:p w:rsidR="00000000" w:rsidDel="00000000" w:rsidP="00000000" w:rsidRDefault="00000000" w:rsidRPr="00000000" w14:paraId="0000011C">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11D">
      <w:pPr>
        <w:keepLines w:val="1"/>
        <w:spacing w:after="100" w:lineRule="auto"/>
        <w:rPr>
          <w:rFonts w:ascii="Calibri" w:cs="Calibri" w:eastAsia="Calibri" w:hAnsi="Calibri"/>
          <w:sz w:val="22"/>
          <w:szCs w:val="22"/>
        </w:rPr>
      </w:pPr>
      <w:r w:rsidDel="00000000" w:rsidR="00000000" w:rsidRPr="00000000">
        <w:rPr>
          <w:rtl w:val="0"/>
        </w:rPr>
      </w:r>
    </w:p>
    <w:tbl>
      <w:tblPr>
        <w:tblStyle w:val="Table8"/>
        <w:tblW w:w="934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695"/>
        <w:gridCol w:w="7650"/>
        <w:tblGridChange w:id="0">
          <w:tblGrid>
            <w:gridCol w:w="1695"/>
            <w:gridCol w:w="7650"/>
          </w:tblGrid>
        </w:tblGridChange>
      </w:tblGrid>
      <w:tr>
        <w:trPr>
          <w:cantSplit w:val="1"/>
          <w:tblHeader w:val="1"/>
        </w:trPr>
        <w:tc>
          <w:tcPr>
            <w:shd w:fill="d9d9d9" w:val="clear"/>
            <w:vAlign w:val="center"/>
          </w:tcPr>
          <w:p w:rsidR="00000000" w:rsidDel="00000000" w:rsidP="00000000" w:rsidRDefault="00000000" w:rsidRPr="00000000" w14:paraId="0000011E">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11F">
            <w:pPr>
              <w:spacing w:after="2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Descrição</w:t>
            </w:r>
          </w:p>
        </w:tc>
      </w:tr>
      <w:tr>
        <w:trPr>
          <w:cantSplit w:val="1"/>
          <w:tblHeader w:val="0"/>
        </w:trPr>
        <w:tc>
          <w:tcPr>
            <w:vAlign w:val="center"/>
          </w:tcPr>
          <w:p w:rsidR="00000000" w:rsidDel="00000000" w:rsidP="00000000" w:rsidRDefault="00000000" w:rsidRPr="00000000" w14:paraId="00000120">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w:t>
            </w:r>
            <w:r w:rsidDel="00000000" w:rsidR="00000000" w:rsidRPr="00000000">
              <w:rPr>
                <w:rtl w:val="0"/>
              </w:rPr>
            </w:r>
          </w:p>
        </w:tc>
        <w:tc>
          <w:tcPr>
            <w:vAlign w:val="center"/>
          </w:tcPr>
          <w:p w:rsidR="00000000" w:rsidDel="00000000" w:rsidP="00000000" w:rsidRDefault="00000000" w:rsidRPr="00000000" w14:paraId="00000121">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Foram observadas cinco falhas, agrupadas em duas famílias.</w:t>
            </w:r>
          </w:p>
          <w:p w:rsidR="00000000" w:rsidDel="00000000" w:rsidP="00000000" w:rsidRDefault="00000000" w:rsidRPr="00000000" w14:paraId="00000122">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F1 — T18 (***) e T32 (a***) esperavam </w:t>
            </w:r>
            <w:r w:rsidDel="00000000" w:rsidR="00000000" w:rsidRPr="00000000">
              <w:rPr>
                <w:rFonts w:ascii="Roboto Mono" w:cs="Roboto Mono" w:eastAsia="Roboto Mono" w:hAnsi="Roboto Mono"/>
                <w:sz w:val="19"/>
                <w:szCs w:val="19"/>
                <w:rtl w:val="0"/>
              </w:rPr>
              <w:t xml:space="preserve">ParserException</w:t>
            </w:r>
            <w:r w:rsidDel="00000000" w:rsidR="00000000" w:rsidRPr="00000000">
              <w:rPr>
                <w:rFonts w:ascii="Calibri" w:cs="Calibri" w:eastAsia="Calibri" w:hAnsi="Calibri"/>
                <w:sz w:val="21"/>
                <w:szCs w:val="21"/>
                <w:rtl w:val="0"/>
              </w:rPr>
              <w:t xml:space="preserve">, mas nenhuma exceção foi lançada. A divergência foi registrada na issue “</w:t>
            </w:r>
            <w:r w:rsidDel="00000000" w:rsidR="00000000" w:rsidRPr="00000000">
              <w:rPr>
                <w:rFonts w:ascii="Roboto Mono" w:cs="Roboto Mono" w:eastAsia="Roboto Mono" w:hAnsi="Roboto Mono"/>
                <w:sz w:val="19"/>
                <w:szCs w:val="19"/>
                <w:rtl w:val="0"/>
              </w:rPr>
              <w:t xml:space="preserve">IgnoreLineParser</w:t>
            </w:r>
            <w:r w:rsidDel="00000000" w:rsidR="00000000" w:rsidRPr="00000000">
              <w:rPr>
                <w:rFonts w:ascii="Calibri" w:cs="Calibri" w:eastAsia="Calibri" w:hAnsi="Calibri"/>
                <w:sz w:val="21"/>
                <w:szCs w:val="21"/>
                <w:rtl w:val="0"/>
              </w:rPr>
              <w:t xml:space="preserve">: sequência de três asteriscos não é rejeitada quando termina a entrada”.</w:t>
            </w:r>
          </w:p>
          <w:p w:rsidR="00000000" w:rsidDel="00000000" w:rsidP="00000000" w:rsidRDefault="00000000" w:rsidRPr="00000000" w14:paraId="00000124">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5">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F2 — T29, T30 e T31 apresentaram reordenação dos tokens de escape em relação ao texto precedente, com fusão/reordenação de partes TEXT. A divergência foi registrada na issue “</w:t>
            </w:r>
            <w:r w:rsidDel="00000000" w:rsidR="00000000" w:rsidRPr="00000000">
              <w:rPr>
                <w:rFonts w:ascii="Roboto Mono" w:cs="Roboto Mono" w:eastAsia="Roboto Mono" w:hAnsi="Roboto Mono"/>
                <w:sz w:val="19"/>
                <w:szCs w:val="19"/>
                <w:rtl w:val="0"/>
              </w:rPr>
              <w:t xml:space="preserve">IgnoreLineParser</w:t>
            </w:r>
            <w:r w:rsidDel="00000000" w:rsidR="00000000" w:rsidRPr="00000000">
              <w:rPr>
                <w:rFonts w:ascii="Calibri" w:cs="Calibri" w:eastAsia="Calibri" w:hAnsi="Calibri"/>
                <w:sz w:val="21"/>
                <w:szCs w:val="21"/>
                <w:rtl w:val="0"/>
              </w:rPr>
              <w:t xml:space="preserve">: tokens escapados são reordenados quando precedidos por texto”.</w:t>
            </w:r>
          </w:p>
          <w:p w:rsidR="00000000" w:rsidDel="00000000" w:rsidP="00000000" w:rsidRDefault="00000000" w:rsidRPr="00000000" w14:paraId="00000126">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7">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Os oráculos dos cinco casos foram mantidos após a execução. As cinco ocorrências foram consolidadas em duas issues (</w:t>
            </w:r>
            <w:hyperlink r:id="rId6">
              <w:r w:rsidDel="00000000" w:rsidR="00000000" w:rsidRPr="00000000">
                <w:rPr>
                  <w:rFonts w:ascii="Calibri" w:cs="Calibri" w:eastAsia="Calibri" w:hAnsi="Calibri"/>
                  <w:color w:val="1155cc"/>
                  <w:sz w:val="21"/>
                  <w:szCs w:val="21"/>
                  <w:u w:val="single"/>
                  <w:rtl w:val="0"/>
                </w:rPr>
                <w:t xml:space="preserve">issue 1</w:t>
              </w:r>
            </w:hyperlink>
            <w:r w:rsidDel="00000000" w:rsidR="00000000" w:rsidRPr="00000000">
              <w:rPr>
                <w:rFonts w:ascii="Calibri" w:cs="Calibri" w:eastAsia="Calibri" w:hAnsi="Calibri"/>
                <w:sz w:val="21"/>
                <w:szCs w:val="21"/>
                <w:rtl w:val="0"/>
              </w:rPr>
              <w:t xml:space="preserve">, </w:t>
            </w:r>
            <w:hyperlink r:id="rId7">
              <w:r w:rsidDel="00000000" w:rsidR="00000000" w:rsidRPr="00000000">
                <w:rPr>
                  <w:rFonts w:ascii="Calibri" w:cs="Calibri" w:eastAsia="Calibri" w:hAnsi="Calibri"/>
                  <w:color w:val="1155cc"/>
                  <w:sz w:val="21"/>
                  <w:szCs w:val="21"/>
                  <w:u w:val="single"/>
                  <w:rtl w:val="0"/>
                </w:rPr>
                <w:t xml:space="preserve">issue 2</w:t>
              </w:r>
            </w:hyperlink>
            <w:r w:rsidDel="00000000" w:rsidR="00000000" w:rsidRPr="00000000">
              <w:rPr>
                <w:rFonts w:ascii="Calibri" w:cs="Calibri" w:eastAsia="Calibri" w:hAnsi="Calibri"/>
                <w:sz w:val="21"/>
                <w:szCs w:val="21"/>
                <w:rtl w:val="0"/>
              </w:rPr>
              <w:t xml:space="preserve">) por representarem duas famílias distintas de comportamento.</w:t>
            </w:r>
          </w:p>
        </w:tc>
      </w:tr>
      <w:tr>
        <w:trPr>
          <w:cantSplit w:val="1"/>
          <w:tblHeader w:val="0"/>
        </w:trPr>
        <w:tc>
          <w:tcPr>
            <w:vAlign w:val="center"/>
          </w:tcPr>
          <w:p w:rsidR="00000000" w:rsidDel="00000000" w:rsidP="00000000" w:rsidRDefault="00000000" w:rsidRPr="00000000" w14:paraId="00000128">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129">
            <w:pPr>
              <w:spacing w:after="20" w:lineRule="auto"/>
              <w:rPr>
                <w:rFonts w:ascii="Calibri" w:cs="Calibri" w:eastAsia="Calibri" w:hAnsi="Calibri"/>
              </w:rPr>
            </w:pPr>
            <w:r w:rsidDel="00000000" w:rsidR="00000000" w:rsidRPr="00000000">
              <w:rPr>
                <w:rFonts w:ascii="Calibri" w:cs="Calibri" w:eastAsia="Calibri" w:hAnsi="Calibri"/>
                <w:rtl w:val="0"/>
              </w:rPr>
              <w:t xml:space="preserve">Foram observadas três falhas (duas unitárias e uma manual), agrupadas em duas divergências.</w:t>
            </w:r>
          </w:p>
          <w:p w:rsidR="00000000" w:rsidDel="00000000" w:rsidP="00000000" w:rsidRDefault="00000000" w:rsidRPr="00000000" w14:paraId="0000012A">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D1: CT-OE-07 esperava nenhuma recomendação com enableRecommendations = false, mas validate(OpenAPI) emitiu "Unused model: Orphan". O passo 4 do caso manual oag-2 (CTM-OE-01) reproduziu a mesma divergência pela CLI: validate sem --recommend listou o esquema não utilizado. Causa: o bloco de esquemas não utilizados consulta apenas a chave específica e ignora a chave global, ao contrário das demais recomendações. Classificação: defeito; severidade média, pois gera avisos indevidos e, pela leitura do código, pode interromper o goal validate do plugin Maven em modo estrito; prioridade média. Registrada na issue #25232, "OpenApiEvaluator emits "Unused model" warnings even when recommendations are disabled".</w:t>
            </w:r>
          </w:p>
          <w:p w:rsidR="00000000" w:rsidDel="00000000" w:rsidP="00000000" w:rsidRDefault="00000000" w:rsidRPr="00000000" w14:paraId="0000012B">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D2: CT-OE-14 esperava nenhum aviso para enum [1.5] e default 1.50, mas validate(OpenAPI) emitiu "Schema has default value '1.50' not in enum [1.5]". Causa: a pertinência é verificada com List.contains, e BigDecimal.equals considera a escala. Na triagem, a divergência também foi reproduzida pela CLI a partir de um arquivo YAML (enum [1] e default 1.0); o par 1.5/1.50 não a reproduz a partir de arquivo, porque o swagger-parser normaliza 1.50 para 1.5. Classificação: defeito (falso positivo em recomendação); severidade baixa, pois não impede a geração de código; prioridade baixa. Registrada na issue #25233, "OpenApiEvaluator reports "default value not in enum" for numerically equal values with different scale (e.g. 1.5 and 1.50)".</w:t>
            </w:r>
          </w:p>
          <w:p w:rsidR="00000000" w:rsidDel="00000000" w:rsidP="00000000" w:rsidRDefault="00000000" w:rsidRPr="00000000" w14:paraId="0000012C">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Os oráculos dos três casos foram mantidos após a execução. As issues foram abertas no repositório oficial do OpenAPI Generator, pois o código de OpenApiEvaluator na baseline é idêntico ao do branch master.</w:t>
            </w:r>
          </w:p>
          <w:p w:rsidR="00000000" w:rsidDel="00000000" w:rsidP="00000000" w:rsidRDefault="00000000" w:rsidRPr="00000000" w14:paraId="0000012D">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12F">
            <w:pPr>
              <w:spacing w:after="20" w:lineRule="auto"/>
              <w:rPr>
                <w:rFonts w:ascii="Calibri" w:cs="Calibri" w:eastAsia="Calibri" w:hAnsi="Calibri"/>
              </w:rPr>
            </w:pPr>
            <w:r w:rsidDel="00000000" w:rsidR="00000000" w:rsidRPr="00000000">
              <w:rPr>
                <w:rFonts w:ascii="Calibri" w:cs="Calibri" w:eastAsia="Calibri" w:hAnsi="Calibri"/>
                <w:rtl w:val="0"/>
              </w:rPr>
              <w:t xml:space="preserve">Todos os 28 casos de teste unitários normativos e todos os 7 passos do teste manual foram executados com sucesso (100% PASS), confirmando conformidade estrita da classe MergedSpecBuilder com os requisitos R01–R14, com a especificação OpenAPI 3.0/3.1 e com o comportamento documentado da interface de linha de comando. Não foram observadas divergências funcionais nem defeitos de implementação nessa baseline (v7.25.0). Por conseguinte, nenhuma issue de defeito precisou ser aberta no repositório oficial para esta unidade. </w:t>
            </w:r>
          </w:p>
        </w:tc>
      </w:tr>
      <w:tr>
        <w:trPr>
          <w:cantSplit w:val="1"/>
          <w:tblHeader w:val="0"/>
        </w:trPr>
        <w:tc>
          <w:tcPr>
            <w:vAlign w:val="center"/>
          </w:tcPr>
          <w:p w:rsidR="00000000" w:rsidDel="00000000" w:rsidP="00000000" w:rsidRDefault="00000000" w:rsidRPr="00000000" w14:paraId="0000013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31">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13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Foram observados seis casos unitários com falha (CT-EG-24, CT-EG-25, CT-EG-29, CT-EG-45, CT-EG-48 e CT-EG-52; CT-EG-24 tem duas invocações) e três passos manuais com falha, agrupados em quatro famílias. Os oráculos foram mantidos.</w:t>
            </w:r>
          </w:p>
          <w:p w:rsidR="00000000" w:rsidDel="00000000" w:rsidP="00000000" w:rsidRDefault="00000000" w:rsidRPr="00000000" w14:paraId="0000013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 — restrições numéricas: maximum -5 sem minimum gera 0 (integer) ou -0,4004 (number); minimum 0 exclusivo gera integer 0. randomNumber usa random * max e ignora exclusiveMinimum/exclusiveMaximum. CT-EG-24 e CT-EG-25; reproduzido no passo 4. Defeito de severidade e prioridade médias. Issue #25234: https://github.com/OpenAPITools/openapi-generator/issues/25234.</w:t>
            </w:r>
          </w:p>
          <w:p w:rsidR="00000000" w:rsidDel="00000000" w:rsidP="00000000" w:rsidRDefault="00000000" w:rsidRPr="00000000" w14:paraId="0000013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 — minItems ignorado: minItems 3 gera só 2 itens, porque o comprimento considera apenas maxItems (padrão 2). CT-EG-29 e passo 5. Defeito de severidade e prioridade médias. Issue #25235: https://github.com/OpenAPITools/openapi-generator/issues/25235.</w:t>
            </w:r>
          </w:p>
          <w:p w:rsidR="00000000" w:rsidDel="00000000" w:rsidP="00000000" w:rsidRDefault="00000000" w:rsidRPr="00000000" w14:paraId="0000013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F3 — example objeto reinterpretado como tipos de mídia: um java.util.Map {id: 1, name: Rex} gera contentType id e name. CT-EG-45. Não se reproduz pela CLI (passo 7), pois swagger-parser entrega ObjectNode; afeta o uso programático. Defeito de severidade e prioridade baixas. Issue #25236: https://github.com/OpenAPITools/openapi-generator/issues/25236.</w:t>
            </w:r>
          </w:p>
          <w:p w:rsidR="00000000" w:rsidDel="00000000" w:rsidP="00000000" w:rsidRDefault="00000000" w:rsidRPr="00000000" w14:paraId="0000013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F4 — object com tipo errado: propriedade type: object sem properties gera a string "{}" (CT-EG-48 e passo 6); modelo de topo sem properties gera null (CT-EG-52, uso programático). Causas: retorno String em resolvePropertyToExample e null em resolveModelToExample. Defeito de severidade e prioridade baixas. Issue #25237: https://github.com/OpenAPITools/openapi-generator/issues/25237.</w:t>
            </w:r>
          </w:p>
          <w:p w:rsidR="00000000" w:rsidDel="00000000" w:rsidP="00000000" w:rsidRDefault="00000000" w:rsidRPr="00000000" w14:paraId="0000013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issues foram abertas no repositório oficial porque ExampleGenerator na baseline é idêntico ao master. Os passos 4, 5 e 6 reproduzem F1, F2 e F4 e não originaram issues adicionais.</w:t>
            </w:r>
          </w:p>
          <w:p w:rsidR="00000000" w:rsidDel="00000000" w:rsidP="00000000" w:rsidRDefault="00000000" w:rsidRPr="00000000" w14:paraId="00000138">
            <w:pPr>
              <w:spacing w:after="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Critérios de Suspensão e Requisitos de Retomada</w:t>
      </w:r>
    </w:p>
    <w:p w:rsidR="00000000" w:rsidDel="00000000" w:rsidP="00000000" w:rsidRDefault="00000000" w:rsidRPr="00000000" w14:paraId="0000013B">
      <w:pPr>
        <w:rPr>
          <w:rFonts w:ascii="Calibri" w:cs="Calibri" w:eastAsia="Calibri" w:hAnsi="Calibri"/>
          <w:sz w:val="22"/>
          <w:szCs w:val="22"/>
        </w:rPr>
      </w:pPr>
      <w:bookmarkStart w:colFirst="0" w:colLast="0" w:name="_quy97hrc73xj" w:id="10"/>
      <w:bookmarkEnd w:id="10"/>
      <w:r w:rsidDel="00000000" w:rsidR="00000000" w:rsidRPr="00000000">
        <w:rPr>
          <w:rFonts w:ascii="Calibri" w:cs="Calibri" w:eastAsia="Calibri" w:hAnsi="Calibri"/>
          <w:sz w:val="22"/>
          <w:szCs w:val="22"/>
          <w:rtl w:val="0"/>
        </w:rPr>
        <w:t xml:space="preserve">A suspensão será aplicada somente aos testes cuja execução tenha se tornado inviável ou cujo resultado não possa ser interpretado de maneira confiável. Sempre que possível, a suspensão será parcial, permitindo que casos não afetados continuem sendo executados.</w:t>
      </w:r>
    </w:p>
    <w:p w:rsidR="00000000" w:rsidDel="00000000" w:rsidP="00000000" w:rsidRDefault="00000000" w:rsidRPr="00000000" w14:paraId="0000013C">
      <w:pPr>
        <w:rPr>
          <w:rFonts w:ascii="Calibri" w:cs="Calibri" w:eastAsia="Calibri" w:hAnsi="Calibri"/>
          <w:sz w:val="22"/>
          <w:szCs w:val="22"/>
        </w:rPr>
      </w:pPr>
      <w:bookmarkStart w:colFirst="0" w:colLast="0" w:name="_quy97hrc73xj" w:id="10"/>
      <w:bookmarkEnd w:id="10"/>
      <w:r w:rsidDel="00000000" w:rsidR="00000000" w:rsidRPr="00000000">
        <w:rPr>
          <w:rtl w:val="0"/>
        </w:rPr>
      </w:r>
    </w:p>
    <w:p w:rsidR="00000000" w:rsidDel="00000000" w:rsidP="00000000" w:rsidRDefault="00000000" w:rsidRPr="00000000" w14:paraId="0000013D">
      <w:pPr>
        <w:rPr>
          <w:rFonts w:ascii="Calibri" w:cs="Calibri" w:eastAsia="Calibri" w:hAnsi="Calibri"/>
          <w:sz w:val="22"/>
          <w:szCs w:val="22"/>
        </w:rPr>
      </w:pPr>
      <w:bookmarkStart w:colFirst="0" w:colLast="0" w:name="_quy97hrc73xj" w:id="10"/>
      <w:bookmarkEnd w:id="10"/>
      <w:r w:rsidDel="00000000" w:rsidR="00000000" w:rsidRPr="00000000">
        <w:rPr>
          <w:rFonts w:ascii="Calibri" w:cs="Calibri" w:eastAsia="Calibri" w:hAnsi="Calibri"/>
          <w:sz w:val="22"/>
          <w:szCs w:val="22"/>
          <w:rtl w:val="0"/>
        </w:rPr>
        <w:t xml:space="preserve">Critérios de suspensão:</w:t>
      </w:r>
    </w:p>
    <w:p w:rsidR="00000000" w:rsidDel="00000000" w:rsidP="00000000" w:rsidRDefault="00000000" w:rsidRPr="00000000" w14:paraId="0000013E">
      <w:pPr>
        <w:numPr>
          <w:ilvl w:val="0"/>
          <w:numId w:val="1"/>
        </w:numPr>
        <w:ind w:left="720" w:hanging="360"/>
        <w:rPr>
          <w:rFonts w:ascii="Calibri" w:cs="Calibri" w:eastAsia="Calibri" w:hAnsi="Calibri"/>
          <w:sz w:val="22"/>
          <w:szCs w:val="22"/>
          <w:u w:val="none"/>
        </w:rPr>
      </w:pPr>
      <w:bookmarkStart w:colFirst="0" w:colLast="0" w:name="_quy97hrc73xj" w:id="10"/>
      <w:bookmarkEnd w:id="10"/>
      <w:r w:rsidDel="00000000" w:rsidR="00000000" w:rsidRPr="00000000">
        <w:rPr>
          <w:rFonts w:ascii="Calibri" w:cs="Calibri" w:eastAsia="Calibri" w:hAnsi="Calibri"/>
          <w:sz w:val="22"/>
          <w:szCs w:val="22"/>
          <w:rtl w:val="0"/>
        </w:rPr>
        <w:t xml:space="preserve">falha de compilação ou preparação da baseline que impeça a execução dos testes;</w:t>
      </w:r>
    </w:p>
    <w:p w:rsidR="00000000" w:rsidDel="00000000" w:rsidP="00000000" w:rsidRDefault="00000000" w:rsidRPr="00000000" w14:paraId="0000013F">
      <w:pPr>
        <w:numPr>
          <w:ilvl w:val="0"/>
          <w:numId w:val="1"/>
        </w:numPr>
        <w:ind w:left="720" w:hanging="360"/>
        <w:rPr>
          <w:rFonts w:ascii="Calibri" w:cs="Calibri" w:eastAsia="Calibri" w:hAnsi="Calibri"/>
          <w:sz w:val="22"/>
          <w:szCs w:val="22"/>
          <w:u w:val="none"/>
        </w:rPr>
      </w:pPr>
      <w:bookmarkStart w:colFirst="0" w:colLast="0" w:name="_quy97hrc73xj" w:id="10"/>
      <w:bookmarkEnd w:id="10"/>
      <w:r w:rsidDel="00000000" w:rsidR="00000000" w:rsidRPr="00000000">
        <w:rPr>
          <w:rFonts w:ascii="Calibri" w:cs="Calibri" w:eastAsia="Calibri" w:hAnsi="Calibri"/>
          <w:sz w:val="22"/>
          <w:szCs w:val="22"/>
          <w:rtl w:val="0"/>
        </w:rPr>
        <w:t xml:space="preserve">indisponibilidade ou incompatibilidade de dependências, ferramentas ou ambiente necessárias ao teste;</w:t>
      </w:r>
    </w:p>
    <w:p w:rsidR="00000000" w:rsidDel="00000000" w:rsidP="00000000" w:rsidRDefault="00000000" w:rsidRPr="00000000" w14:paraId="00000140">
      <w:pPr>
        <w:numPr>
          <w:ilvl w:val="0"/>
          <w:numId w:val="1"/>
        </w:numPr>
        <w:ind w:left="720" w:hanging="360"/>
        <w:rPr>
          <w:rFonts w:ascii="Calibri" w:cs="Calibri" w:eastAsia="Calibri" w:hAnsi="Calibri"/>
          <w:sz w:val="22"/>
          <w:szCs w:val="22"/>
          <w:u w:val="none"/>
        </w:rPr>
      </w:pPr>
      <w:bookmarkStart w:colFirst="0" w:colLast="0" w:name="_quy97hrc73xj" w:id="10"/>
      <w:bookmarkEnd w:id="10"/>
      <w:r w:rsidDel="00000000" w:rsidR="00000000" w:rsidRPr="00000000">
        <w:rPr>
          <w:rFonts w:ascii="Calibri" w:cs="Calibri" w:eastAsia="Calibri" w:hAnsi="Calibri"/>
          <w:sz w:val="22"/>
          <w:szCs w:val="22"/>
          <w:rtl w:val="0"/>
        </w:rPr>
        <w:t xml:space="preserve">ausência ou corrupção dos dados/artefatos necessários à execução;</w:t>
      </w:r>
    </w:p>
    <w:p w:rsidR="00000000" w:rsidDel="00000000" w:rsidP="00000000" w:rsidRDefault="00000000" w:rsidRPr="00000000" w14:paraId="00000141">
      <w:pPr>
        <w:numPr>
          <w:ilvl w:val="0"/>
          <w:numId w:val="1"/>
        </w:numPr>
        <w:ind w:left="720" w:hanging="360"/>
        <w:rPr>
          <w:rFonts w:ascii="Calibri" w:cs="Calibri" w:eastAsia="Calibri" w:hAnsi="Calibri"/>
          <w:sz w:val="22"/>
          <w:szCs w:val="22"/>
          <w:u w:val="none"/>
        </w:rPr>
      </w:pPr>
      <w:bookmarkStart w:colFirst="0" w:colLast="0" w:name="_quy97hrc73xj" w:id="10"/>
      <w:bookmarkEnd w:id="10"/>
      <w:r w:rsidDel="00000000" w:rsidR="00000000" w:rsidRPr="00000000">
        <w:rPr>
          <w:rFonts w:ascii="Calibri" w:cs="Calibri" w:eastAsia="Calibri" w:hAnsi="Calibri"/>
          <w:sz w:val="22"/>
          <w:szCs w:val="22"/>
          <w:rtl w:val="0"/>
        </w:rPr>
        <w:t xml:space="preserve">impossibilidade de identificar de maneira defensável o comportamento esperado de um caso;</w:t>
      </w:r>
    </w:p>
    <w:p w:rsidR="00000000" w:rsidDel="00000000" w:rsidP="00000000" w:rsidRDefault="00000000" w:rsidRPr="00000000" w14:paraId="00000142">
      <w:pPr>
        <w:numPr>
          <w:ilvl w:val="0"/>
          <w:numId w:val="1"/>
        </w:numPr>
        <w:ind w:left="720" w:hanging="360"/>
        <w:rPr>
          <w:rFonts w:ascii="Calibri" w:cs="Calibri" w:eastAsia="Calibri" w:hAnsi="Calibri"/>
          <w:sz w:val="22"/>
          <w:szCs w:val="22"/>
          <w:u w:val="none"/>
        </w:rPr>
      </w:pPr>
      <w:bookmarkStart w:colFirst="0" w:colLast="0" w:name="_quy97hrc73xj" w:id="10"/>
      <w:bookmarkEnd w:id="10"/>
      <w:r w:rsidDel="00000000" w:rsidR="00000000" w:rsidRPr="00000000">
        <w:rPr>
          <w:rFonts w:ascii="Calibri" w:cs="Calibri" w:eastAsia="Calibri" w:hAnsi="Calibri"/>
          <w:sz w:val="22"/>
          <w:szCs w:val="22"/>
          <w:rtl w:val="0"/>
        </w:rPr>
        <w:t xml:space="preserve">qualquer problema de configuração que torne o resultado da execução não confiável.</w:t>
      </w:r>
    </w:p>
    <w:p w:rsidR="00000000" w:rsidDel="00000000" w:rsidP="00000000" w:rsidRDefault="00000000" w:rsidRPr="00000000" w14:paraId="00000143">
      <w:pPr>
        <w:rPr>
          <w:rFonts w:ascii="Calibri" w:cs="Calibri" w:eastAsia="Calibri" w:hAnsi="Calibri"/>
          <w:sz w:val="22"/>
          <w:szCs w:val="22"/>
        </w:rPr>
      </w:pPr>
      <w:bookmarkStart w:colFirst="0" w:colLast="0" w:name="_quy97hrc73xj" w:id="10"/>
      <w:bookmarkEnd w:id="10"/>
      <w:r w:rsidDel="00000000" w:rsidR="00000000" w:rsidRPr="00000000">
        <w:rPr>
          <w:rtl w:val="0"/>
        </w:rPr>
      </w:r>
    </w:p>
    <w:p w:rsidR="00000000" w:rsidDel="00000000" w:rsidP="00000000" w:rsidRDefault="00000000" w:rsidRPr="00000000" w14:paraId="00000144">
      <w:pPr>
        <w:rPr>
          <w:rFonts w:ascii="Calibri" w:cs="Calibri" w:eastAsia="Calibri" w:hAnsi="Calibri"/>
          <w:sz w:val="22"/>
          <w:szCs w:val="22"/>
        </w:rPr>
      </w:pPr>
      <w:bookmarkStart w:colFirst="0" w:colLast="0" w:name="_quy97hrc73xj" w:id="10"/>
      <w:bookmarkEnd w:id="10"/>
      <w:r w:rsidDel="00000000" w:rsidR="00000000" w:rsidRPr="00000000">
        <w:rPr>
          <w:rFonts w:ascii="Calibri" w:cs="Calibri" w:eastAsia="Calibri" w:hAnsi="Calibri"/>
          <w:sz w:val="22"/>
          <w:szCs w:val="22"/>
          <w:rtl w:val="0"/>
        </w:rPr>
        <w:t xml:space="preserve">Uma divergência reproduzível entre o resultado observado e um oráculo previamente definido não constitui, por si só, critério de suspensão. Nesse caso, o teste deve ser registrado como FAIL, submetido à triagem e os demais casos não afetados devem continuar.</w:t>
      </w:r>
    </w:p>
    <w:p w:rsidR="00000000" w:rsidDel="00000000" w:rsidP="00000000" w:rsidRDefault="00000000" w:rsidRPr="00000000" w14:paraId="00000145">
      <w:pPr>
        <w:rPr>
          <w:rFonts w:ascii="Calibri" w:cs="Calibri" w:eastAsia="Calibri" w:hAnsi="Calibri"/>
          <w:sz w:val="22"/>
          <w:szCs w:val="22"/>
        </w:rPr>
      </w:pPr>
      <w:bookmarkStart w:colFirst="0" w:colLast="0" w:name="_quy97hrc73xj" w:id="10"/>
      <w:bookmarkEnd w:id="10"/>
      <w:r w:rsidDel="00000000" w:rsidR="00000000" w:rsidRPr="00000000">
        <w:rPr>
          <w:rtl w:val="0"/>
        </w:rPr>
      </w:r>
    </w:p>
    <w:p w:rsidR="00000000" w:rsidDel="00000000" w:rsidP="00000000" w:rsidRDefault="00000000" w:rsidRPr="00000000" w14:paraId="00000146">
      <w:pPr>
        <w:rPr>
          <w:rFonts w:ascii="Calibri" w:cs="Calibri" w:eastAsia="Calibri" w:hAnsi="Calibri"/>
          <w:sz w:val="22"/>
          <w:szCs w:val="22"/>
        </w:rPr>
      </w:pPr>
      <w:bookmarkStart w:colFirst="0" w:colLast="0" w:name="_quy97hrc73xj" w:id="10"/>
      <w:bookmarkEnd w:id="10"/>
      <w:r w:rsidDel="00000000" w:rsidR="00000000" w:rsidRPr="00000000">
        <w:rPr>
          <w:rFonts w:ascii="Calibri" w:cs="Calibri" w:eastAsia="Calibri" w:hAnsi="Calibri"/>
          <w:sz w:val="22"/>
          <w:szCs w:val="22"/>
          <w:rtl w:val="0"/>
        </w:rPr>
        <w:t xml:space="preserve">A retomada ocorrerá após a causa da suspensão ter sido eliminada e a condição necessária à execução ter sido novamente verificada. Conforme o motivo da suspensão, isso pode envolver recompilar a baseline, restaurar dependências ou artefatos, corrigir a configuração do ambiente ou esclarecer o comportamento esperado. Os casos afetados devem então ser executados ou re-executados.</w:t>
      </w:r>
    </w:p>
    <w:p w:rsidR="00000000" w:rsidDel="00000000" w:rsidP="00000000" w:rsidRDefault="00000000" w:rsidRPr="00000000" w14:paraId="00000147">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Completude do Teste</w:t>
      </w:r>
    </w:p>
    <w:p w:rsidR="00000000" w:rsidDel="00000000" w:rsidP="00000000" w:rsidRDefault="00000000" w:rsidRPr="00000000" w14:paraId="0000014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49">
      <w:pPr>
        <w:keepLines w:val="1"/>
        <w:spacing w:after="100" w:lineRule="auto"/>
        <w:rPr>
          <w:rFonts w:ascii="Calibri" w:cs="Calibri" w:eastAsia="Calibri" w:hAnsi="Calibri"/>
          <w:sz w:val="22"/>
          <w:szCs w:val="22"/>
        </w:rPr>
      </w:pPr>
      <w:r w:rsidDel="00000000" w:rsidR="00000000" w:rsidRPr="00000000">
        <w:rPr>
          <w:rtl w:val="0"/>
        </w:rPr>
      </w:r>
    </w:p>
    <w:tbl>
      <w:tblPr>
        <w:tblStyle w:val="Table9"/>
        <w:tblW w:w="9359.999999999998"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39.80897973757"/>
        <w:gridCol w:w="1539.80897973757"/>
        <w:gridCol w:w="6280.382040524859"/>
        <w:tblGridChange w:id="0">
          <w:tblGrid>
            <w:gridCol w:w="1539.80897973757"/>
            <w:gridCol w:w="1539.80897973757"/>
            <w:gridCol w:w="6280.382040524859"/>
          </w:tblGrid>
        </w:tblGridChange>
      </w:tblGrid>
      <w:tr>
        <w:trPr>
          <w:cantSplit w:val="1"/>
          <w:tblHeader w:val="1"/>
        </w:trPr>
        <w:tc>
          <w:tcPr>
            <w:shd w:fill="d9d9d9" w:val="clear"/>
            <w:vAlign w:val="center"/>
          </w:tcPr>
          <w:p w:rsidR="00000000" w:rsidDel="00000000" w:rsidP="00000000" w:rsidRDefault="00000000" w:rsidRPr="00000000" w14:paraId="0000014A">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14B">
            <w:pPr>
              <w:spacing w:after="2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Tipo de Teste</w:t>
            </w:r>
          </w:p>
        </w:tc>
        <w:tc>
          <w:tcPr>
            <w:shd w:fill="d9d9d9" w:val="clear"/>
            <w:vAlign w:val="center"/>
          </w:tcPr>
          <w:p w:rsidR="00000000" w:rsidDel="00000000" w:rsidP="00000000" w:rsidRDefault="00000000" w:rsidRPr="00000000" w14:paraId="0000014C">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Critério e situação de completude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Carlos Henrique</w:t>
            </w:r>
          </w:p>
        </w:tc>
        <w:tc>
          <w:tcPr>
            <w:vAlign w:val="center"/>
          </w:tcPr>
          <w:p w:rsidR="00000000" w:rsidDel="00000000" w:rsidP="00000000" w:rsidRDefault="00000000" w:rsidRPr="00000000" w14:paraId="0000014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Automático</w:t>
            </w:r>
          </w:p>
        </w:tc>
        <w:tc>
          <w:tcPr>
            <w:vAlign w:val="center"/>
          </w:tcPr>
          <w:p w:rsidR="00000000" w:rsidDel="00000000" w:rsidP="00000000" w:rsidRDefault="00000000" w:rsidRPr="00000000" w14:paraId="0000014F">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Critério: cobertura dos contratos C0–C5 e regras normativas R01–R14, execução de todos os 33 casos normativos e registro das divergências encontradas. Casos ambíguos foram excluídos da suíte normativa.</w:t>
            </w:r>
            <w:r w:rsidDel="00000000" w:rsidR="00000000" w:rsidRPr="00000000">
              <w:rPr>
                <w:rtl w:val="0"/>
              </w:rPr>
            </w:r>
          </w:p>
          <w:p w:rsidR="00000000" w:rsidDel="00000000" w:rsidP="00000000" w:rsidRDefault="00000000" w:rsidRPr="00000000" w14:paraId="00000150">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Situação registrada: 33/33 executados; 28 PASS, 5 FAIL; duas famílias reportadas.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152">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Manual</w:t>
            </w:r>
          </w:p>
        </w:tc>
        <w:tc>
          <w:tcPr>
            <w:vAlign w:val="center"/>
          </w:tcPr>
          <w:p w:rsidR="00000000" w:rsidDel="00000000" w:rsidP="00000000" w:rsidRDefault="00000000" w:rsidRPr="00000000" w14:paraId="0000015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Critério: execução do caso manual definido para verificar o processamento do arquivo .openapi-generator-ignore pelo OpenAPI Generator, incluindo uma execução de controle sem regra de ignore e uma execução com git_push.sh listado no arquivo de ignore.</w:t>
            </w:r>
          </w:p>
          <w:p w:rsidR="00000000" w:rsidDel="00000000" w:rsidP="00000000" w:rsidRDefault="00000000" w:rsidRPr="00000000" w14:paraId="00000154">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5">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Situação registrada: caso oag-1 executado na build OpenAPI Generator v7.25.0; 6/6 passos executados com sucesso; resultado final PASS. Na execução de controle, git_push.sh e README.md foram gerados normalmente. Na execução com a regra de ignore, README.md foi gerado e git_push.sh foi corretamente omitido. Execução registrada no TestLink, com evidências anexadas.</w:t>
            </w:r>
          </w:p>
        </w:tc>
      </w:tr>
      <w:tr>
        <w:trPr>
          <w:cantSplit w:val="1"/>
          <w:tblHeader w:val="0"/>
        </w:trPr>
        <w:tc>
          <w:tcPr>
            <w:vAlign w:val="center"/>
          </w:tcPr>
          <w:p w:rsidR="00000000" w:rsidDel="00000000" w:rsidP="00000000" w:rsidRDefault="00000000" w:rsidRPr="00000000" w14:paraId="00000156">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157">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Automático</w:t>
            </w:r>
          </w:p>
        </w:tc>
        <w:tc>
          <w:tcPr>
            <w:vAlign w:val="center"/>
          </w:tcPr>
          <w:p w:rsidR="00000000" w:rsidDel="00000000" w:rsidP="00000000" w:rsidRDefault="00000000" w:rsidRPr="00000000" w14:paraId="00000158">
            <w:pPr>
              <w:spacing w:after="20" w:lineRule="auto"/>
              <w:rPr>
                <w:rFonts w:ascii="Calibri" w:cs="Calibri" w:eastAsia="Calibri" w:hAnsi="Calibri"/>
              </w:rPr>
            </w:pPr>
            <w:r w:rsidDel="00000000" w:rsidR="00000000" w:rsidRPr="00000000">
              <w:rPr>
                <w:rFonts w:ascii="Calibri" w:cs="Calibri" w:eastAsia="Calibri" w:hAnsi="Calibri"/>
                <w:rtl w:val="0"/>
              </w:rPr>
              <w:t xml:space="preserve">Critério: cobertura das regras R01–R12, execução de todos os 28 casos normativos, registro das divergências encontradas e cobertura de todas as decisões de validate(OpenAPI). Casos ambíguos foram excluídos da suíte normativa.</w:t>
            </w:r>
          </w:p>
          <w:p w:rsidR="00000000" w:rsidDel="00000000" w:rsidP="00000000" w:rsidRDefault="00000000" w:rsidRPr="00000000" w14:paraId="00000159">
            <w:pPr>
              <w:spacing w:after="20" w:before="240" w:lineRule="auto"/>
              <w:rPr>
                <w:rFonts w:ascii="Calibri" w:cs="Calibri" w:eastAsia="Calibri" w:hAnsi="Calibri"/>
                <w:sz w:val="21"/>
                <w:szCs w:val="21"/>
              </w:rPr>
            </w:pPr>
            <w:r w:rsidDel="00000000" w:rsidR="00000000" w:rsidRPr="00000000">
              <w:rPr>
                <w:rFonts w:ascii="Calibri" w:cs="Calibri" w:eastAsia="Calibri" w:hAnsi="Calibri"/>
                <w:rtl w:val="0"/>
              </w:rPr>
              <w:t xml:space="preserve">Situação registrada: 28/28 executados; 26 PASS, 2 FAIL (CT-OE-07 e CT-OE-14), cada um correspondendo a uma divergência distinta, reportadas como as issues #25232 e #25233 no repositório oficial do OpenAPI Generator (https://github.com/OpenAPITools/openapi-generator/issues/25232 e https://github.com/OpenAPITools/openapi-generator/issues/25233). Cobertura JaCoCo de validate(OpenAPI): 100% das instruções, 100% dos desvios (branches) e complexidade coberta de 18/18. Na classe como um todo: 98% das instruções (319/325), 97% dos desvios (41/42) e 98% das linhas (69/70). Pela análise do código, o que ficou sem cobertura é inalcançável pela interface pública: três lambdas de regra que nunca são avaliadas e o ramo "op == null", que readOperationsMap() não produz.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A">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15B">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Manual</w:t>
            </w:r>
          </w:p>
        </w:tc>
        <w:tc>
          <w:tcPr>
            <w:vAlign w:val="center"/>
          </w:tcPr>
          <w:p w:rsidR="00000000" w:rsidDel="00000000" w:rsidP="00000000" w:rsidRDefault="00000000" w:rsidRPr="00000000" w14:paraId="0000015C">
            <w:pPr>
              <w:spacing w:after="20" w:lineRule="auto"/>
              <w:rPr>
                <w:rFonts w:ascii="Calibri" w:cs="Calibri" w:eastAsia="Calibri" w:hAnsi="Calibri"/>
              </w:rPr>
            </w:pPr>
            <w:r w:rsidDel="00000000" w:rsidR="00000000" w:rsidRPr="00000000">
              <w:rPr>
                <w:rFonts w:ascii="Calibri" w:cs="Calibri" w:eastAsia="Calibri" w:hAnsi="Calibri"/>
                <w:rtl w:val="0"/>
              </w:rPr>
              <w:t xml:space="preserve">Critério: execução dos seis passos do caso manual oag-2 (CTM-OE-01), que verifica o comando validate da CLI com uma especificação válida, uma especificação sem o campo info, uma especificação com recomendações (validada sem e com --recommend) e uma especificação com tags duplicadas, com registro do resultado de cada passo no TestLink.</w:t>
            </w:r>
          </w:p>
          <w:p w:rsidR="00000000" w:rsidDel="00000000" w:rsidP="00000000" w:rsidRDefault="00000000" w:rsidRPr="00000000" w14:paraId="0000015D">
            <w:pPr>
              <w:spacing w:after="20" w:before="240" w:lineRule="auto"/>
              <w:rPr>
                <w:rFonts w:ascii="Calibri" w:cs="Calibri" w:eastAsia="Calibri" w:hAnsi="Calibri"/>
                <w:sz w:val="21"/>
                <w:szCs w:val="21"/>
              </w:rPr>
            </w:pPr>
            <w:r w:rsidDel="00000000" w:rsidR="00000000" w:rsidRPr="00000000">
              <w:rPr>
                <w:rFonts w:ascii="Calibri" w:cs="Calibri" w:eastAsia="Calibri" w:hAnsi="Calibri"/>
                <w:rtl w:val="0"/>
              </w:rPr>
              <w:t xml:space="preserve">Situação registrada: caso oag-2 executado na build OpenAPI Generator v7.25.0; 6/6 passos executados; 5 PASS e 1 FAIL (passo 4); resultado final FAIL. Sem --recommend, o comando listou "Unused model: Orphan" e terminou com "[info] Spec has 1 recommendation(s).", quando o esperado era "No validation issues detected.". A falha corresponde à mesma divergência de CT-OE-07 (issue #25232) e por isso não gerou issue nova. Execução registrada no TestLink, com o resultado de cada passo e a evidência testlink-execucao-oag-2.png.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15F">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Automático</w:t>
            </w:r>
          </w:p>
        </w:tc>
        <w:tc>
          <w:tcPr>
            <w:vAlign w:val="center"/>
          </w:tcPr>
          <w:p w:rsidR="00000000" w:rsidDel="00000000" w:rsidP="00000000" w:rsidRDefault="00000000" w:rsidRPr="00000000" w14:paraId="000001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Critério: cobertura das regras normativas R01–R14, execução de todos os 28 casos normativos da suíte MergedSpecBuilderJUnitTest e cobertura abrangente dos desvios condicionais das rotinas complexas da classe (mergePathItem, resolveOperationIdConflicts, resolveOutputVersion e parseSpecFiles).</w:t>
            </w:r>
          </w:p>
          <w:p w:rsidR="00000000" w:rsidDel="00000000" w:rsidP="00000000" w:rsidRDefault="00000000" w:rsidRPr="00000000" w14:paraId="000001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Situação registrada: 28/28 casos executados; 28 PASS e 0 FAIL (100% de sucesso). Cobertura JaCoCo da classe MergedSpecBuilder: 91% das instruções (1.565 / 1.717), 79% dos desvios/branches (144 / 182), 87% das linhas (349 / 399) e 91% dos métodos (21 / 23). Ramos residuais não cobertos correspondem a salvaguardas defensivas contra exceções genéricas de I/O e checagens nulas inalcançáveis pela interface pública.</w:t>
            </w:r>
          </w:p>
          <w:p w:rsidR="00000000" w:rsidDel="00000000" w:rsidP="00000000" w:rsidRDefault="00000000" w:rsidRPr="00000000" w14:paraId="00000162">
            <w:pPr>
              <w:spacing w:after="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1"/>
          <w:tblHeader w:val="0"/>
        </w:trPr>
        <w:tc>
          <w:tcPr>
            <w:vAlign w:val="center"/>
          </w:tcPr>
          <w:p w:rsidR="00000000" w:rsidDel="00000000" w:rsidP="00000000" w:rsidRDefault="00000000" w:rsidRPr="00000000" w14:paraId="0000016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164">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Manual</w:t>
            </w:r>
          </w:p>
        </w:tc>
        <w:tc>
          <w:tcPr>
            <w:vAlign w:val="center"/>
          </w:tcPr>
          <w:p w:rsidR="00000000" w:rsidDel="00000000" w:rsidP="00000000" w:rsidRDefault="00000000" w:rsidRPr="00000000" w14:paraId="000001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Critério: execução completa dos 7 passos do caso manual CTM-MSB-01 (suíte TestLink oag-3), exercitando na CLI real a mescla de rotas e componentes em modo DEEP, apontadores em modo REF, tratamento de conflito de rotas sob WARN e FAIL, e rejeição de versões incompatíveis (OAS 3.0 vs 3.1).</w:t>
            </w:r>
          </w:p>
          <w:p w:rsidR="00000000" w:rsidDel="00000000" w:rsidP="00000000" w:rsidRDefault="00000000" w:rsidRPr="00000000" w14:paraId="000001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Situação registrada: caso CTM-MSB-01 executado na build OpenAPI Generator v7.25.0 (openapi-generator-cli.jar); 7/7 passos executados com sucesso; resultado final PASS. Especificações consolidadas geradas com êxito (api_unificada.yaml e api_ref.yaml), logs capturados com sucesso demonstrando o comportamento correto de warnings e abortamento controlado por exceção. Execução documentada no roteiro CTM-MSB-01.md, com todas as evidências registradas na pasta evidencias/ e caso exportado no formato XML do TestLink (oag-3-merged-spec-cli.xml).</w:t>
            </w:r>
          </w:p>
        </w:tc>
      </w:tr>
      <w:tr>
        <w:trPr>
          <w:cantSplit w:val="1"/>
          <w:tblHeader w:val="0"/>
        </w:trPr>
        <w:tc>
          <w:tcPr>
            <w:vAlign w:val="center"/>
          </w:tcPr>
          <w:p w:rsidR="00000000" w:rsidDel="00000000" w:rsidP="00000000" w:rsidRDefault="00000000" w:rsidRPr="00000000" w14:paraId="0000016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68">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16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Automático</w:t>
            </w:r>
          </w:p>
          <w:p w:rsidR="00000000" w:rsidDel="00000000" w:rsidP="00000000" w:rsidRDefault="00000000" w:rsidRPr="00000000" w14:paraId="0000016A">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16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Critério: cobertura das regras R01–R13, execução de todos os 54 casos normativos e registro das divergências. Os casos ambíguos foram separados da suíte normativa (E1–E6).</w:t>
            </w:r>
          </w:p>
          <w:p w:rsidR="00000000" w:rsidDel="00000000" w:rsidP="00000000" w:rsidRDefault="00000000" w:rsidRPr="00000000" w14:paraId="0000016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Situação registrada: 54/54 executados (80 invocações); 48 PASS e 6 FAIL, em quatro famílias reportadas.</w:t>
            </w:r>
          </w:p>
          <w:p w:rsidR="00000000" w:rsidDel="00000000" w:rsidP="00000000" w:rsidRDefault="00000000" w:rsidRPr="00000000" w14:paraId="0000016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Cobertura JaCoCo da classe, só com esta suíte: 97% das instruções (1140/1173), 90% dos desvios (179/198), 97% das linhas (257/266) e 100% dos métodos (13/13). resolvePropertyToExample sozinho: complexidade 32.</w:t>
            </w:r>
          </w:p>
          <w:p w:rsidR="00000000" w:rsidDel="00000000" w:rsidP="00000000" w:rsidRDefault="00000000" w:rsidRPr="00000000" w14:paraId="0000016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Ramos não cobertos (19): proteções inalcançáveis pela interface pública (Json.pretty e toXml nunca devolvem null; getSchemaItems nunca devolve null em OAS 3.0; allOf nulo depois de isAllOf); property == null em resolvePropertyToExample, que os chamadores não produzem; e os casos E3, E6 e de mapa com name, deixados fora por falta de oráculo.</w:t>
            </w:r>
          </w:p>
          <w:p w:rsidR="00000000" w:rsidDel="00000000" w:rsidP="00000000" w:rsidRDefault="00000000" w:rsidRPr="00000000" w14:paraId="0000016F">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71">
            <w:pPr>
              <w:spacing w:line="276"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17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w:t>
            </w:r>
          </w:p>
          <w:p w:rsidR="00000000" w:rsidDel="00000000" w:rsidP="00000000" w:rsidRDefault="00000000" w:rsidRPr="00000000" w14:paraId="00000173">
            <w:pPr>
              <w:spacing w:line="276"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17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Critério: execução dos sete passos do caso CTM-EG-01. O caso gera a documentação HTML de duas especificações e confere o example de cada operação: controle com examples declarados e autorreferência, example inline, restrições numéricas, minItems, type object e objeto livre.</w:t>
            </w:r>
          </w:p>
          <w:p w:rsidR="00000000" w:rsidDel="00000000" w:rsidP="00000000" w:rsidRDefault="00000000" w:rsidRPr="00000000" w14:paraId="0000017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Situação registrada: executado na build v7.25.0; 7/7 passos; 4 PASS e 3 FAIL; resultado final FAIL.</w:t>
            </w:r>
          </w:p>
          <w:p w:rsidR="00000000" w:rsidDel="00000000" w:rsidP="00000000" w:rsidRDefault="00000000" w:rsidRPr="00000000" w14:paraId="0000017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Os passos 4, 5 e 6 reproduzem F1, F2 e F4 e por isso não geraram issues novas. O passo 7 mostrou que F3 não se manifesta pela CLI.</w:t>
            </w:r>
          </w:p>
          <w:p w:rsidR="00000000" w:rsidDel="00000000" w:rsidP="00000000" w:rsidRDefault="00000000" w:rsidRPr="00000000" w14:paraId="0000017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Execução registrada no TestLink como oag-3 (execução 19), pela conta hygor, e documentada no roteiro CTM-EG-01.md, com testlink-execucao-oag-3.png, ctm-eg-01-html.png, as páginas HTML geradas e os logs da CLI.</w:t>
            </w:r>
          </w:p>
          <w:p w:rsidR="00000000" w:rsidDel="00000000" w:rsidP="00000000" w:rsidRDefault="00000000" w:rsidRPr="00000000" w14:paraId="00000178">
            <w:pPr>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9">
      <w:pPr>
        <w:rPr>
          <w:sz w:val="22"/>
          <w:szCs w:val="22"/>
        </w:rPr>
      </w:pPr>
      <w:r w:rsidDel="00000000" w:rsidR="00000000" w:rsidRPr="00000000">
        <w:rPr>
          <w:rtl w:val="0"/>
        </w:rPr>
      </w:r>
    </w:p>
    <w:p w:rsidR="00000000" w:rsidDel="00000000" w:rsidP="00000000" w:rsidRDefault="00000000" w:rsidRPr="00000000" w14:paraId="0000017A">
      <w:pPr>
        <w:rPr>
          <w:rFonts w:ascii="Calibri" w:cs="Calibri" w:eastAsia="Calibri" w:hAnsi="Calibri"/>
          <w:color w:val="000000"/>
          <w:sz w:val="22"/>
          <w:szCs w:val="22"/>
          <w:vertAlign w:val="baseline"/>
        </w:rPr>
      </w:pPr>
      <w:bookmarkStart w:colFirst="0" w:colLast="0" w:name="_kc2it2qrwgm1" w:id="11"/>
      <w:bookmarkEnd w:id="11"/>
      <w:r w:rsidDel="00000000" w:rsidR="00000000" w:rsidRPr="00000000">
        <w:rPr>
          <w:rtl w:val="0"/>
        </w:rPr>
      </w:r>
    </w:p>
    <w:p w:rsidR="00000000" w:rsidDel="00000000" w:rsidP="00000000" w:rsidRDefault="00000000" w:rsidRPr="00000000" w14:paraId="0000017B">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Atividades do projeto, estimativas e cronograma</w:t>
      </w:r>
    </w:p>
    <w:p w:rsidR="00000000" w:rsidDel="00000000" w:rsidP="00000000" w:rsidRDefault="00000000" w:rsidRPr="00000000" w14:paraId="0000017C">
      <w:pPr>
        <w:keepLines w:val="1"/>
        <w:spacing w:after="100" w:lineRule="auto"/>
        <w:rPr>
          <w:rFonts w:ascii="Calibri" w:cs="Calibri" w:eastAsia="Calibri" w:hAnsi="Calibri"/>
          <w:sz w:val="22"/>
          <w:szCs w:val="22"/>
        </w:rPr>
      </w:pPr>
      <w:r w:rsidDel="00000000" w:rsidR="00000000" w:rsidRPr="00000000">
        <w:rPr>
          <w:rtl w:val="0"/>
        </w:rPr>
      </w:r>
    </w:p>
    <w:tbl>
      <w:tblPr>
        <w:tblStyle w:val="Table10"/>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17D">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17E">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Atividades, situação, datas e esforço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180">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28/09–09/10: delimitação do escopo, contratos/regras, oráculos e matriz</w:t>
            </w:r>
          </w:p>
          <w:p w:rsidR="00000000" w:rsidDel="00000000" w:rsidP="00000000" w:rsidRDefault="00000000" w:rsidRPr="00000000" w14:paraId="00000181">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09/10: criação do fork do repositório e definição da baseline v7.25.0.</w:t>
            </w:r>
          </w:p>
          <w:p w:rsidR="00000000" w:rsidDel="00000000" w:rsidP="00000000" w:rsidRDefault="00000000" w:rsidRPr="00000000" w14:paraId="00000182">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09/10-11/10: implementação da suíte IgnoreLineParserTest.java; execução dos 33 casos de teste; registro dos resultados (28 PASS e 5 FAIL); agrupamento das divergências em duas famílias de defeitos.</w:t>
            </w:r>
          </w:p>
          <w:p w:rsidR="00000000" w:rsidDel="00000000" w:rsidP="00000000" w:rsidRDefault="00000000" w:rsidRPr="00000000" w14:paraId="00000183">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11/10-12/10: abertura das respectivas GitHub Issues.</w:t>
            </w:r>
          </w:p>
          <w:p w:rsidR="00000000" w:rsidDel="00000000" w:rsidP="00000000" w:rsidRDefault="00000000" w:rsidRPr="00000000" w14:paraId="00000184">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12/10: elaboração/execução do caso de teste manual e integração final dos artefatos no Plano de Teste e no README.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w:t>
            </w:r>
          </w:p>
        </w:tc>
        <w:tc>
          <w:tcPr>
            <w:vAlign w:val="center"/>
          </w:tcPr>
          <w:p w:rsidR="00000000" w:rsidDel="00000000" w:rsidP="00000000" w:rsidRDefault="00000000" w:rsidRPr="00000000" w14:paraId="00000186">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escolha da classe, medição da complexidade, delimitação do escopo e levantamento das regras R01–R12.</w:t>
            </w:r>
          </w:p>
          <w:p w:rsidR="00000000" w:rsidDel="00000000" w:rsidP="00000000" w:rsidRDefault="00000000" w:rsidRPr="00000000" w14:paraId="00000187">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elaboração da matriz de casos e definição dos oráculos.</w:t>
            </w:r>
          </w:p>
          <w:p w:rsidR="00000000" w:rsidDel="00000000" w:rsidP="00000000" w:rsidRDefault="00000000" w:rsidRPr="00000000" w14:paraId="00000188">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implementação da suíte OpenApiEvaluatorJUnitTest.java (JUnit 5 + Mockito), execução dos 28 casos (26 PASS, 2 FAIL) e medição de cobertura com JaCoCo.</w:t>
            </w:r>
          </w:p>
          <w:p w:rsidR="00000000" w:rsidDel="00000000" w:rsidP="00000000" w:rsidRDefault="00000000" w:rsidRPr="00000000" w14:paraId="00000189">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abertura das GitHub Issues #25232 (CT-OE-07) e #25233 (CT-OE-14) no repositório oficial do OpenAPI Generator.</w:t>
            </w:r>
          </w:p>
          <w:p w:rsidR="00000000" w:rsidDel="00000000" w:rsidP="00000000" w:rsidRDefault="00000000" w:rsidRPr="00000000" w14:paraId="0000018A">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elaboração e execução do caso manual CTM-OE-01 (seis passos; 5 PASS, 1 FAIL), com geração do JAR da CLI a partir do fork.</w:t>
            </w:r>
          </w:p>
          <w:p w:rsidR="00000000" w:rsidDel="00000000" w:rsidP="00000000" w:rsidRDefault="00000000" w:rsidRPr="00000000" w14:paraId="0000018B">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integração dos artefatos no Plano de Teste.</w:t>
            </w:r>
          </w:p>
          <w:p w:rsidR="00000000" w:rsidDel="00000000" w:rsidP="00000000" w:rsidRDefault="00000000" w:rsidRPr="00000000" w14:paraId="0000018C">
            <w:pPr>
              <w:spacing w:after="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D">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18F">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Escolha da classe MergedSpecBuilder, medição de complexidade ciclomática JaCoCo, delimitação do escopo e levantamento das regras R01–R14.</w:t>
            </w:r>
          </w:p>
          <w:p w:rsidR="00000000" w:rsidDel="00000000" w:rsidP="00000000" w:rsidRDefault="00000000" w:rsidRPr="00000000" w14:paraId="00000190">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Elaboração da matriz de casos e definição dos oráculos normativos.</w:t>
            </w:r>
          </w:p>
          <w:p w:rsidR="00000000" w:rsidDel="00000000" w:rsidP="00000000" w:rsidRDefault="00000000" w:rsidRPr="00000000" w14:paraId="00000191">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Implementação da suíte MergedSpecBuilderJUnitTest.java em JUnit 5 com 28 casos normativos.</w:t>
            </w:r>
          </w:p>
          <w:p w:rsidR="00000000" w:rsidDel="00000000" w:rsidP="00000000" w:rsidRDefault="00000000" w:rsidRPr="00000000" w14:paraId="00000192">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Execução dos testes, coleta de cobertura e registro dos resultados PASS/FAIL.</w:t>
            </w:r>
          </w:p>
          <w:p w:rsidR="00000000" w:rsidDel="00000000" w:rsidP="00000000" w:rsidRDefault="00000000" w:rsidRPr="00000000" w14:paraId="00000193">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Elaboração, execução e registro das evidências do teste manual CTM-MSB-01 (caso TestLink oag-3) com a CLI do OpenAPI Generator.</w:t>
            </w:r>
          </w:p>
          <w:p w:rsidR="00000000" w:rsidDel="00000000" w:rsidP="00000000" w:rsidRDefault="00000000" w:rsidRPr="00000000" w14:paraId="00000194">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12/10: Integração das seções no Plano de Teste e consolidação dos artefatos na pasta entrega1/kaua/.</w:t>
            </w:r>
          </w:p>
          <w:p w:rsidR="00000000" w:rsidDel="00000000" w:rsidP="00000000" w:rsidRDefault="00000000" w:rsidRPr="00000000" w14:paraId="00000195">
            <w:pPr>
              <w:spacing w:after="20" w:lineRule="auto"/>
              <w:rPr>
                <w:rFonts w:ascii="Calibri" w:cs="Calibri" w:eastAsia="Calibri" w:hAnsi="Calibri"/>
                <w:sz w:val="21"/>
                <w:szCs w:val="2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97">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19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Avaliação das classes candidatas (contagem de desvios), escolha de ExampleGenerator e medição da complexidade com JaCoCo</w:t>
            </w:r>
          </w:p>
          <w:p w:rsidR="00000000" w:rsidDel="00000000" w:rsidP="00000000" w:rsidRDefault="00000000" w:rsidRPr="00000000" w14:paraId="0000019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Levantamento das regras R01–R13 e dos oráculos; busca de issues anteriores no repositório oficial</w:t>
            </w:r>
          </w:p>
          <w:p w:rsidR="00000000" w:rsidDel="00000000" w:rsidP="00000000" w:rsidRDefault="00000000" w:rsidRPr="00000000" w14:paraId="0000019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Elaboração da matriz, implementação da suíte ExampleGeneratorJUnitTest.java, execução e medição de cobertura; segunda rodada guiada pela cobertura (CT-EG-49 a CT-EG-54): 48 PASS, 6 FAIL</w:t>
            </w:r>
          </w:p>
          <w:p w:rsidR="00000000" w:rsidDel="00000000" w:rsidP="00000000" w:rsidRDefault="00000000" w:rsidRPr="00000000" w14:paraId="0000019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Triagem das quatro famílias e abertura das issues #25234 a #25237 no repositório oficial</w:t>
            </w:r>
          </w:p>
          <w:p w:rsidR="00000000" w:rsidDel="00000000" w:rsidP="00000000" w:rsidRDefault="00000000" w:rsidRPr="00000000" w14:paraId="0000019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Elaboração e execução do caso manual CTM-EG-01 com a CLI gerada a partir do fork; registro no TestLink como oag-3, execução 19</w:t>
            </w:r>
          </w:p>
          <w:p w:rsidR="00000000" w:rsidDel="00000000" w:rsidP="00000000" w:rsidRDefault="00000000" w:rsidRPr="00000000" w14:paraId="0000019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Integração dos artefatos no Plano de Teste e no README</w:t>
            </w:r>
          </w:p>
          <w:p w:rsidR="00000000" w:rsidDel="00000000" w:rsidP="00000000" w:rsidRDefault="00000000" w:rsidRPr="00000000" w14:paraId="0000019E">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19F">
      <w:pPr>
        <w:rPr>
          <w:sz w:val="22"/>
          <w:szCs w:val="22"/>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2"/>
          <w:szCs w:val="22"/>
          <w:vertAlign w:val="baseline"/>
        </w:rPr>
      </w:pPr>
      <w:bookmarkStart w:colFirst="0" w:colLast="0" w:name="_uokdlyvi1udw" w:id="12"/>
      <w:bookmarkEnd w:id="12"/>
      <w:r w:rsidDel="00000000" w:rsidR="00000000" w:rsidRPr="00000000">
        <w:rPr>
          <w:rtl w:val="0"/>
        </w:rPr>
      </w:r>
    </w:p>
    <w:p w:rsidR="00000000" w:rsidDel="00000000" w:rsidP="00000000" w:rsidRDefault="00000000" w:rsidRPr="00000000" w14:paraId="000001A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Calibri" w:cs="Calibri" w:eastAsia="Calibri" w:hAnsi="Calibri"/>
          <w:b w:val="1"/>
          <w:bCs w:val="1"/>
          <w:i w:val="0"/>
          <w:iCs w:val="0"/>
          <w:smallCaps w:val="0"/>
          <w:strike w:val="0"/>
          <w:color w:val="000000"/>
          <w:sz w:val="48"/>
          <w:szCs w:val="48"/>
          <w:u w:val="none"/>
          <w:shd w:fill="auto" w:val="clear"/>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Entregáveis de Teste</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432" w:right="0" w:firstLine="0"/>
        <w:jc w:val="left"/>
        <w:rPr>
          <w:rFonts w:ascii="Calibri" w:cs="Calibri" w:eastAsia="Calibri" w:hAnsi="Calibri"/>
          <w:b w:val="1"/>
          <w:bCs w:val="1"/>
        </w:rPr>
      </w:pPr>
      <w:r w:rsidDel="00000000" w:rsidR="00000000" w:rsidRPr="00000000">
        <w:rPr>
          <w:rtl w:val="0"/>
        </w:rPr>
      </w:r>
    </w:p>
    <w:tbl>
      <w:tblPr>
        <w:tblStyle w:val="Table11"/>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952"/>
        <w:gridCol w:w="6408"/>
        <w:tblGridChange w:id="0">
          <w:tblGrid>
            <w:gridCol w:w="2952"/>
            <w:gridCol w:w="6408"/>
          </w:tblGrid>
        </w:tblGridChange>
      </w:tblGrid>
      <w:tr>
        <w:trPr>
          <w:cantSplit w:val="1"/>
          <w:tblHeader w:val="1"/>
        </w:trPr>
        <w:tc>
          <w:tcPr>
            <w:shd w:fill="d9d9d9" w:val="clear"/>
            <w:vAlign w:val="center"/>
          </w:tcPr>
          <w:p w:rsidR="00000000" w:rsidDel="00000000" w:rsidP="00000000" w:rsidRDefault="00000000" w:rsidRPr="00000000" w14:paraId="000001A3">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Entregável</w:t>
            </w:r>
            <w:r w:rsidDel="00000000" w:rsidR="00000000" w:rsidRPr="00000000">
              <w:rPr>
                <w:rtl w:val="0"/>
              </w:rPr>
            </w:r>
          </w:p>
        </w:tc>
        <w:tc>
          <w:tcPr>
            <w:shd w:fill="d9d9d9" w:val="clear"/>
            <w:vAlign w:val="center"/>
          </w:tcPr>
          <w:p w:rsidR="00000000" w:rsidDel="00000000" w:rsidP="00000000" w:rsidRDefault="00000000" w:rsidRPr="00000000" w14:paraId="000001A4">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Conteúdo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5">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Plano de Teste</w:t>
            </w:r>
          </w:p>
        </w:tc>
        <w:tc>
          <w:tcPr>
            <w:vAlign w:val="center"/>
          </w:tcPr>
          <w:p w:rsidR="00000000" w:rsidDel="00000000" w:rsidP="00000000" w:rsidRDefault="00000000" w:rsidRPr="00000000" w14:paraId="000001A6">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documento, consolidando escopo, metodologia, responsabilidades, resultados e recursos da Entrega 1.</w:t>
            </w:r>
          </w:p>
        </w:tc>
      </w:tr>
      <w:tr>
        <w:trPr>
          <w:cantSplit w:val="1"/>
          <w:tblHeader w:val="0"/>
        </w:trPr>
        <w:tc>
          <w:tcPr>
            <w:vAlign w:val="center"/>
          </w:tcPr>
          <w:p w:rsidR="00000000" w:rsidDel="00000000" w:rsidP="00000000" w:rsidRDefault="00000000" w:rsidRPr="00000000" w14:paraId="000001A7">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Código-fonte original</w:t>
            </w:r>
          </w:p>
        </w:tc>
        <w:tc>
          <w:tcPr>
            <w:vAlign w:val="center"/>
          </w:tcPr>
          <w:p w:rsidR="00000000" w:rsidDel="00000000" w:rsidP="00000000" w:rsidRDefault="00000000" w:rsidRPr="00000000" w14:paraId="000001A8">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Fork do OpenAPI Generator utilizado pelo grupo, com baseline v7.25.0 definida para a entrega.</w:t>
            </w:r>
          </w:p>
        </w:tc>
      </w:tr>
      <w:tr>
        <w:trPr>
          <w:cantSplit w:val="1"/>
          <w:tblHeader w:val="0"/>
        </w:trPr>
        <w:tc>
          <w:tcPr>
            <w:vAlign w:val="center"/>
          </w:tcPr>
          <w:p w:rsidR="00000000" w:rsidDel="00000000" w:rsidP="00000000" w:rsidRDefault="00000000" w:rsidRPr="00000000" w14:paraId="000001A9">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unitários automatizados</w:t>
            </w:r>
          </w:p>
        </w:tc>
        <w:tc>
          <w:tcPr>
            <w:vAlign w:val="center"/>
          </w:tcPr>
          <w:p w:rsidR="00000000" w:rsidDel="00000000" w:rsidP="00000000" w:rsidRDefault="00000000" w:rsidRPr="00000000" w14:paraId="000001AA">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dos testes desenvolvidos pelos cinco integrantes, acompanhado dos registros necessários para identificar os casos e seus resultados.</w:t>
            </w:r>
          </w:p>
        </w:tc>
      </w:tr>
      <w:tr>
        <w:trPr>
          <w:cantSplit w:val="1"/>
          <w:tblHeader w:val="0"/>
        </w:trPr>
        <w:tc>
          <w:tcPr>
            <w:vAlign w:val="center"/>
          </w:tcPr>
          <w:p w:rsidR="00000000" w:rsidDel="00000000" w:rsidP="00000000" w:rsidRDefault="00000000" w:rsidRPr="00000000" w14:paraId="000001A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Casos de teste manuais</w:t>
            </w:r>
          </w:p>
        </w:tc>
        <w:tc>
          <w:tcPr>
            <w:vAlign w:val="center"/>
          </w:tcPr>
          <w:p w:rsidR="00000000" w:rsidDel="00000000" w:rsidP="00000000" w:rsidRDefault="00000000" w:rsidRPr="00000000" w14:paraId="000001AC">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Especificações dos cenários manuais executados pelos integrantes, contendo passos, resultados esperados e resultados observados.</w:t>
            </w:r>
          </w:p>
        </w:tc>
      </w:tr>
      <w:tr>
        <w:trPr>
          <w:cantSplit w:val="1"/>
          <w:tblHeader w:val="0"/>
        </w:trPr>
        <w:tc>
          <w:tcPr>
            <w:vAlign w:val="center"/>
          </w:tcPr>
          <w:p w:rsidR="00000000" w:rsidDel="00000000" w:rsidP="00000000" w:rsidRDefault="00000000" w:rsidRPr="00000000" w14:paraId="000001AD">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no TestLink</w:t>
            </w:r>
          </w:p>
        </w:tc>
        <w:tc>
          <w:tcPr>
            <w:vAlign w:val="center"/>
          </w:tcPr>
          <w:p w:rsidR="00000000" w:rsidDel="00000000" w:rsidP="00000000" w:rsidRDefault="00000000" w:rsidRPr="00000000" w14:paraId="000001AE">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Projeto/plano de testes e registros das execuções manuais, incluindo pelo menos os casos registrados no TestLink e seus resultados.</w:t>
            </w:r>
          </w:p>
        </w:tc>
      </w:tr>
      <w:tr>
        <w:trPr>
          <w:cantSplit w:val="1"/>
          <w:tblHeader w:val="0"/>
        </w:trPr>
        <w:tc>
          <w:tcPr>
            <w:vAlign w:val="center"/>
          </w:tcPr>
          <w:p w:rsidR="00000000" w:rsidDel="00000000" w:rsidP="00000000" w:rsidRDefault="00000000" w:rsidRPr="00000000" w14:paraId="000001AF">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de execução</w:t>
            </w:r>
          </w:p>
        </w:tc>
        <w:tc>
          <w:tcPr>
            <w:vAlign w:val="center"/>
          </w:tcPr>
          <w:p w:rsidR="00000000" w:rsidDel="00000000" w:rsidP="00000000" w:rsidRDefault="00000000" w:rsidRPr="00000000" w14:paraId="000001B0">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arquivos exportados, planilhas, imagens ou outros registros utilizados para comprovar as execuções realizadas.</w:t>
            </w:r>
          </w:p>
        </w:tc>
      </w:tr>
      <w:tr>
        <w:trPr>
          <w:cantSplit w:val="1"/>
          <w:tblHeader w:val="0"/>
        </w:trPr>
        <w:tc>
          <w:tcPr>
            <w:vAlign w:val="center"/>
          </w:tcPr>
          <w:p w:rsidR="00000000" w:rsidDel="00000000" w:rsidP="00000000" w:rsidRDefault="00000000" w:rsidRPr="00000000" w14:paraId="000001B1">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Registros de defeitos</w:t>
            </w:r>
          </w:p>
        </w:tc>
        <w:tc>
          <w:tcPr>
            <w:vAlign w:val="center"/>
          </w:tcPr>
          <w:p w:rsidR="00000000" w:rsidDel="00000000" w:rsidP="00000000" w:rsidRDefault="00000000" w:rsidRPr="00000000" w14:paraId="000001B2">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Issues abertas para as divergências consideradas defeitos após a triagem, vinculadas aos casos correspondentes.</w:t>
            </w:r>
          </w:p>
        </w:tc>
      </w:tr>
      <w:tr>
        <w:trPr>
          <w:cantSplit w:val="1"/>
          <w:tblHeader w:val="0"/>
        </w:trPr>
        <w:tc>
          <w:tcPr>
            <w:vAlign w:val="center"/>
          </w:tcPr>
          <w:p w:rsidR="00000000" w:rsidDel="00000000" w:rsidP="00000000" w:rsidRDefault="00000000" w:rsidRPr="00000000" w14:paraId="000001B3">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README da entrega</w:t>
            </w:r>
          </w:p>
        </w:tc>
        <w:tc>
          <w:tcPr>
            <w:vAlign w:val="center"/>
          </w:tcPr>
          <w:p w:rsidR="00000000" w:rsidDel="00000000" w:rsidP="00000000" w:rsidRDefault="00000000" w:rsidRPr="00000000" w14:paraId="000001B4">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Índice dos artefatos da Entrega 1, contendo links diretos para os itens exigidos e instruções necessárias para sua consulta ou execução.</w:t>
            </w:r>
          </w:p>
        </w:tc>
      </w:tr>
    </w:tbl>
    <w:p w:rsidR="00000000" w:rsidDel="00000000" w:rsidP="00000000" w:rsidRDefault="00000000" w:rsidRPr="00000000" w14:paraId="000001B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6">
      <w:pPr>
        <w:keepNext w:val="1"/>
        <w:spacing w:after="60" w:before="240" w:lineRule="auto"/>
        <w:ind w:left="432" w:firstLine="0"/>
        <w:rPr>
          <w:rFonts w:ascii="Calibri" w:cs="Calibri" w:eastAsia="Calibri" w:hAnsi="Calibri"/>
          <w:b w:val="1"/>
          <w:bCs w:val="1"/>
        </w:rPr>
      </w:pPr>
      <w:r w:rsidDel="00000000" w:rsidR="00000000" w:rsidRPr="00000000">
        <w:rPr>
          <w:rtl w:val="0"/>
        </w:rPr>
      </w:r>
    </w:p>
    <w:tbl>
      <w:tblPr>
        <w:tblStyle w:val="Table12"/>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952"/>
        <w:gridCol w:w="6408"/>
        <w:tblGridChange w:id="0">
          <w:tblGrid>
            <w:gridCol w:w="2952"/>
            <w:gridCol w:w="6408"/>
          </w:tblGrid>
        </w:tblGridChange>
      </w:tblGrid>
      <w:tr>
        <w:trPr>
          <w:cantSplit w:val="1"/>
          <w:tblHeader w:val="1"/>
        </w:trPr>
        <w:tc>
          <w:tcPr>
            <w:shd w:fill="d9d9d9" w:val="clear"/>
            <w:vAlign w:val="center"/>
          </w:tcPr>
          <w:p w:rsidR="00000000" w:rsidDel="00000000" w:rsidP="00000000" w:rsidRDefault="00000000" w:rsidRPr="00000000" w14:paraId="000001B7">
            <w:pPr>
              <w:spacing w:after="2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Integrante</w:t>
            </w:r>
          </w:p>
        </w:tc>
        <w:tc>
          <w:tcPr>
            <w:shd w:fill="d9d9d9" w:val="clear"/>
            <w:vAlign w:val="center"/>
          </w:tcPr>
          <w:p w:rsidR="00000000" w:rsidDel="00000000" w:rsidP="00000000" w:rsidRDefault="00000000" w:rsidRPr="00000000" w14:paraId="000001B8">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Conteúdo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9">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1BA">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unitários:</w:t>
            </w:r>
          </w:p>
          <w:p w:rsidR="00000000" w:rsidDel="00000000" w:rsidP="00000000" w:rsidRDefault="00000000" w:rsidRPr="00000000" w14:paraId="000001B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IgnoreLineParserTest.java.</w:t>
            </w:r>
          </w:p>
          <w:p w:rsidR="00000000" w:rsidDel="00000000" w:rsidP="00000000" w:rsidRDefault="00000000" w:rsidRPr="00000000" w14:paraId="000001BC">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D">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Oráculos, casos e resultados:</w:t>
            </w:r>
          </w:p>
          <w:p w:rsidR="00000000" w:rsidDel="00000000" w:rsidP="00000000" w:rsidRDefault="00000000" w:rsidRPr="00000000" w14:paraId="000001BE">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Oraculos-e-Matriz-de-Testes-IgnoreLineParser.xlsx — 33 casos normativos, 28 PASS e 5 FAIL.</w:t>
            </w:r>
          </w:p>
          <w:p w:rsidR="00000000" w:rsidDel="00000000" w:rsidP="00000000" w:rsidRDefault="00000000" w:rsidRPr="00000000" w14:paraId="000001BF">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0">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Incidentes:</w:t>
            </w:r>
          </w:p>
          <w:p w:rsidR="00000000" w:rsidDel="00000000" w:rsidP="00000000" w:rsidRDefault="00000000" w:rsidRPr="00000000" w14:paraId="000001C1">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duas GitHub Issues correspondentes às famílias F1 e F2.</w:t>
            </w:r>
          </w:p>
          <w:p w:rsidR="00000000" w:rsidDel="00000000" w:rsidP="00000000" w:rsidRDefault="00000000" w:rsidRPr="00000000" w14:paraId="000001C2">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3">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 manual:</w:t>
            </w:r>
          </w:p>
          <w:p w:rsidR="00000000" w:rsidDel="00000000" w:rsidP="00000000" w:rsidRDefault="00000000" w:rsidRPr="00000000" w14:paraId="000001C4">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TestLink oag-1 — “Impedir a geração de arquivo listado em .openapi-generator-ignore”.</w:t>
            </w:r>
          </w:p>
          <w:p w:rsidR="00000000" w:rsidDel="00000000" w:rsidP="00000000" w:rsidRDefault="00000000" w:rsidRPr="00000000" w14:paraId="000001C5">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6">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manuais:</w:t>
            </w:r>
          </w:p>
          <w:p w:rsidR="00000000" w:rsidDel="00000000" w:rsidP="00000000" w:rsidRDefault="00000000" w:rsidRPr="00000000" w14:paraId="000001C7">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evidencia01.csv;</w:t>
            </w:r>
          </w:p>
          <w:p w:rsidR="00000000" w:rsidDel="00000000" w:rsidP="00000000" w:rsidRDefault="00000000" w:rsidRPr="00000000" w14:paraId="000001C8">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evidencia02.csv;</w:t>
            </w:r>
          </w:p>
          <w:p w:rsidR="00000000" w:rsidDel="00000000" w:rsidP="00000000" w:rsidRDefault="00000000" w:rsidRPr="00000000" w14:paraId="000001C9">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evidencia03.csv;</w:t>
            </w:r>
          </w:p>
          <w:p w:rsidR="00000000" w:rsidDel="00000000" w:rsidP="00000000" w:rsidRDefault="00000000" w:rsidRPr="00000000" w14:paraId="000001CA">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exportação XML do caso oag-1;</w:t>
            </w:r>
          </w:p>
          <w:p w:rsidR="00000000" w:rsidDel="00000000" w:rsidP="00000000" w:rsidRDefault="00000000" w:rsidRPr="00000000" w14:paraId="000001C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relatório Test Results Flat exportado pelo TestLink.</w:t>
            </w:r>
          </w:p>
          <w:p w:rsidR="00000000" w:rsidDel="00000000" w:rsidP="00000000" w:rsidRDefault="00000000" w:rsidRPr="00000000" w14:paraId="000001CC">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D">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Localização final no repositório:</w:t>
            </w:r>
          </w:p>
          <w:p w:rsidR="00000000" w:rsidDel="00000000" w:rsidP="00000000" w:rsidRDefault="00000000" w:rsidRPr="00000000" w14:paraId="000001CE">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 unitário:</w:t>
            </w:r>
          </w:p>
          <w:p w:rsidR="00000000" w:rsidDel="00000000" w:rsidP="00000000" w:rsidRDefault="00000000" w:rsidRPr="00000000" w14:paraId="000001CF">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modules/openapi-generator/src/test/java/org/openapitools/codegen/ignore/rules/IgnoreLineParserTest.java</w:t>
            </w:r>
          </w:p>
          <w:p w:rsidR="00000000" w:rsidDel="00000000" w:rsidP="00000000" w:rsidRDefault="00000000" w:rsidRPr="00000000" w14:paraId="000001D0">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1">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Oráculos, casos e resultados:</w:t>
            </w:r>
          </w:p>
          <w:p w:rsidR="00000000" w:rsidDel="00000000" w:rsidP="00000000" w:rsidRDefault="00000000" w:rsidRPr="00000000" w14:paraId="000001D2">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entrega1/carlos/Oraculos-e-Matriz-de-Testes-IgnoreLineParser.xlsx</w:t>
            </w:r>
          </w:p>
          <w:p w:rsidR="00000000" w:rsidDel="00000000" w:rsidP="00000000" w:rsidRDefault="00000000" w:rsidRPr="00000000" w14:paraId="000001D3">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4">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de teste manual:</w:t>
            </w:r>
          </w:p>
          <w:p w:rsidR="00000000" w:rsidDel="00000000" w:rsidP="00000000" w:rsidRDefault="00000000" w:rsidRPr="00000000" w14:paraId="000001D5">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entrega1/carlos/testes-manuais/oag-1-openapi-generator-ignore.xml</w:t>
            </w:r>
          </w:p>
          <w:p w:rsidR="00000000" w:rsidDel="00000000" w:rsidP="00000000" w:rsidRDefault="00000000" w:rsidRPr="00000000" w14:paraId="000001D6">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7">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do teste manual:</w:t>
            </w:r>
          </w:p>
          <w:p w:rsidR="00000000" w:rsidDel="00000000" w:rsidP="00000000" w:rsidRDefault="00000000" w:rsidRPr="00000000" w14:paraId="000001D8">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entrega1/carlos/testes-manuais/evidencias/</w:t>
            </w:r>
          </w:p>
          <w:p w:rsidR="00000000" w:rsidDel="00000000" w:rsidP="00000000" w:rsidRDefault="00000000" w:rsidRPr="00000000" w14:paraId="000001D9">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A">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Relatório coletivo do TestLink:</w:t>
            </w:r>
          </w:p>
          <w:p w:rsidR="00000000" w:rsidDel="00000000" w:rsidP="00000000" w:rsidRDefault="00000000" w:rsidRPr="00000000" w14:paraId="000001DB">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entrega1/testlink/resultados-testlink.xls</w:t>
            </w:r>
          </w:p>
        </w:tc>
      </w:tr>
      <w:tr>
        <w:trPr>
          <w:cantSplit w:val="1"/>
          <w:tblHeader w:val="0"/>
        </w:trPr>
        <w:tc>
          <w:tcPr>
            <w:vAlign w:val="center"/>
          </w:tcPr>
          <w:p w:rsidR="00000000" w:rsidDel="00000000" w:rsidP="00000000" w:rsidRDefault="00000000" w:rsidRPr="00000000" w14:paraId="000001DC">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Gabriel</w:t>
            </w:r>
          </w:p>
        </w:tc>
        <w:tc>
          <w:tcPr>
            <w:vAlign w:val="center"/>
          </w:tcPr>
          <w:p w:rsidR="00000000" w:rsidDel="00000000" w:rsidP="00000000" w:rsidRDefault="00000000" w:rsidRPr="00000000" w14:paraId="000001DD">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unitários:</w:t>
            </w:r>
          </w:p>
          <w:p w:rsidR="00000000" w:rsidDel="00000000" w:rsidP="00000000" w:rsidRDefault="00000000" w:rsidRPr="00000000" w14:paraId="000001DE">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OpenApiEvaluatorJUnitTest.java (modules/openapi-generator/src/test/java/org/openapitools/codegen/validations/oas/).</w:t>
            </w:r>
          </w:p>
          <w:p w:rsidR="00000000" w:rsidDel="00000000" w:rsidP="00000000" w:rsidRDefault="00000000" w:rsidRPr="00000000" w14:paraId="000001DF">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Oráculos, casos e resultados:</w:t>
            </w:r>
          </w:p>
          <w:p w:rsidR="00000000" w:rsidDel="00000000" w:rsidP="00000000" w:rsidRDefault="00000000" w:rsidRPr="00000000" w14:paraId="000001E0">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planilha-oraculos-matriz-OpenApiEvaluator.xlsx: 12 regras, 28 casos normativos, 26 PASS e 2 FAIL, com as métricas de cobertura JaCoCo.</w:t>
            </w:r>
          </w:p>
          <w:p w:rsidR="00000000" w:rsidDel="00000000" w:rsidP="00000000" w:rsidRDefault="00000000" w:rsidRPr="00000000" w14:paraId="000001E1">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Incidentes:</w:t>
            </w:r>
          </w:p>
          <w:p w:rsidR="00000000" w:rsidDel="00000000" w:rsidP="00000000" w:rsidRDefault="00000000" w:rsidRPr="00000000" w14:paraId="000001E2">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Issues #25232 e #25233, abertas no repositório oficial do OpenAPI Generator.</w:t>
            </w:r>
          </w:p>
          <w:p w:rsidR="00000000" w:rsidDel="00000000" w:rsidP="00000000" w:rsidRDefault="00000000" w:rsidRPr="00000000" w14:paraId="000001E3">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 manual:</w:t>
            </w:r>
          </w:p>
          <w:p w:rsidR="00000000" w:rsidDel="00000000" w:rsidP="00000000" w:rsidRDefault="00000000" w:rsidRPr="00000000" w14:paraId="000001E4">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TestLink oag-2, "Validar especificações com o comando validate da CLI (CTM-OE-01)"; roteiro CTM-OE-01.md.</w:t>
            </w:r>
          </w:p>
          <w:p w:rsidR="00000000" w:rsidDel="00000000" w:rsidP="00000000" w:rsidRDefault="00000000" w:rsidRPr="00000000" w14:paraId="000001E5">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manuais:</w:t>
            </w:r>
          </w:p>
          <w:p w:rsidR="00000000" w:rsidDel="00000000" w:rsidP="00000000" w:rsidRDefault="00000000" w:rsidRPr="00000000" w14:paraId="000001E6">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testlink-execucao-oag-2.png (registro da execução no TestLink);</w:t>
            </w:r>
          </w:p>
          <w:p w:rsidR="00000000" w:rsidDel="00000000" w:rsidP="00000000" w:rsidRDefault="00000000" w:rsidRPr="00000000" w14:paraId="000001E7">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arquivos de entrada spec-valida.yaml, spec-sem-info.yaml, spec-recomendacoes.yaml e spec-tags-duplicadas.yaml.</w:t>
            </w:r>
          </w:p>
          <w:p w:rsidR="00000000" w:rsidDel="00000000" w:rsidP="00000000" w:rsidRDefault="00000000" w:rsidRPr="00000000" w14:paraId="000001E8">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unitárias:</w:t>
            </w:r>
          </w:p>
          <w:p w:rsidR="00000000" w:rsidDel="00000000" w:rsidP="00000000" w:rsidRDefault="00000000" w:rsidRPr="00000000" w14:paraId="000001E9">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relatórios do Surefire e do JaCoCo, gerados ao executar a suíte (modules/openapi-generator/target/surefire-reports/ e modules/openapi-generator/target/site/jacoco/).</w:t>
            </w:r>
          </w:p>
          <w:p w:rsidR="00000000" w:rsidDel="00000000" w:rsidP="00000000" w:rsidRDefault="00000000" w:rsidRPr="00000000" w14:paraId="000001EA">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 apoio:</w:t>
            </w:r>
          </w:p>
          <w:p w:rsidR="00000000" w:rsidDel="00000000" w:rsidP="00000000" w:rsidRDefault="00000000" w:rsidRPr="00000000" w14:paraId="000001EB">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issues-OpenApiEvaluator.md (texto das issues).</w:t>
            </w:r>
          </w:p>
          <w:p w:rsidR="00000000" w:rsidDel="00000000" w:rsidP="00000000" w:rsidRDefault="00000000" w:rsidRPr="00000000" w14:paraId="000001EC">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Localização final no repositório:</w:t>
            </w:r>
          </w:p>
          <w:p w:rsidR="00000000" w:rsidDel="00000000" w:rsidP="00000000" w:rsidRDefault="00000000" w:rsidRPr="00000000" w14:paraId="000001ED">
            <w:pPr>
              <w:spacing w:after="2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entrega1/gabriel/</w:t>
            </w:r>
          </w:p>
          <w:p w:rsidR="00000000" w:rsidDel="00000000" w:rsidP="00000000" w:rsidRDefault="00000000" w:rsidRPr="00000000" w14:paraId="000001EE">
            <w:pPr>
              <w:spacing w:after="20" w:lineRule="auto"/>
              <w:rPr>
                <w:rFonts w:ascii="Calibri" w:cs="Calibri" w:eastAsia="Calibri" w:hAnsi="Calibri"/>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spacing w:after="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Kauã</w:t>
            </w:r>
          </w:p>
        </w:tc>
        <w:tc>
          <w:tcPr>
            <w:vAlign w:val="center"/>
          </w:tcPr>
          <w:p w:rsidR="00000000" w:rsidDel="00000000" w:rsidP="00000000" w:rsidRDefault="00000000" w:rsidRPr="00000000" w14:paraId="000001F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unitários: MergedSpecBuilderJUnitTest.java (modules/openapi-generator/src/test/java/org/openapitools/codegen/config/).</w:t>
            </w:r>
          </w:p>
          <w:p w:rsidR="00000000" w:rsidDel="00000000" w:rsidP="00000000" w:rsidRDefault="00000000" w:rsidRPr="00000000" w14:paraId="000001F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Oráculos, casos e resultados: planilha-oraculos-matriz-MergedSpecBuilder.xlsx: 14 regras e 28 casos normativos.</w:t>
            </w:r>
          </w:p>
          <w:p w:rsidR="00000000" w:rsidDel="00000000" w:rsidP="00000000" w:rsidRDefault="00000000" w:rsidRPr="00000000" w14:paraId="000001F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 manual: caso TestLink oag-3, "Mesclar especificações e gerar código com o comando generate da CLI (CTM-MSB-01)"; roteiro em CTM-MSB-01.md.</w:t>
            </w:r>
          </w:p>
          <w:p w:rsidR="00000000" w:rsidDel="00000000" w:rsidP="00000000" w:rsidRDefault="00000000" w:rsidRPr="00000000" w14:paraId="000001F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do teste manual: pasta entrega1/kaua/testes-manuais/evidencias/ contendo arquivos gerados (api_unificada.yaml, api_ref.yaml) e os 5 logs de terminal (log-passo2-merge-deep.txt, log-passo4-merge-ref.txt, log-passo5-merge-warn.txt, log-passo6-merge-fail.txt, log-passo7-merge-incompativel.txt).</w:t>
            </w:r>
          </w:p>
          <w:p w:rsidR="00000000" w:rsidDel="00000000" w:rsidP="00000000" w:rsidRDefault="00000000" w:rsidRPr="00000000" w14:paraId="000001F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unitárias: relatórios do Maven Surefire e JaCoCo (target/surefire-reports/ e target/site/jacoco/).</w:t>
            </w:r>
          </w:p>
          <w:p w:rsidR="00000000" w:rsidDel="00000000" w:rsidP="00000000" w:rsidRDefault="00000000" w:rsidRPr="00000000" w14:paraId="000001F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Localização no repositório: entrega1/kaua/.</w:t>
            </w:r>
          </w:p>
        </w:tc>
      </w:tr>
      <w:tr>
        <w:trPr>
          <w:cantSplit w:val="1"/>
          <w:tblHeader w:val="0"/>
        </w:trPr>
        <w:tc>
          <w:tcPr>
            <w:vAlign w:val="center"/>
          </w:tcPr>
          <w:p w:rsidR="00000000" w:rsidDel="00000000" w:rsidP="00000000" w:rsidRDefault="00000000" w:rsidRPr="00000000" w14:paraId="000001F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w:t>
            </w:r>
          </w:p>
          <w:p w:rsidR="00000000" w:rsidDel="00000000" w:rsidP="00000000" w:rsidRDefault="00000000" w:rsidRPr="00000000" w14:paraId="000001F7">
            <w:pPr>
              <w:spacing w:after="20" w:lineRule="auto"/>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1F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Testes unitários:</w:t>
            </w:r>
          </w:p>
          <w:p w:rsidR="00000000" w:rsidDel="00000000" w:rsidP="00000000" w:rsidRDefault="00000000" w:rsidRPr="00000000" w14:paraId="000001F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modules/openapi-generator/src/test/java/org/openapitools/codegen/examples/ExampleGeneratorJUnitTest.java</w:t>
            </w:r>
          </w:p>
          <w:p w:rsidR="00000000" w:rsidDel="00000000" w:rsidP="00000000" w:rsidRDefault="00000000" w:rsidRPr="00000000" w14:paraId="000001F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dependência de teste junit-jupiter-params adicionada em modules/openapi-generator/pom.xml, necessária para @ParameterizedTest</w:t>
            </w:r>
          </w:p>
          <w:p w:rsidR="00000000" w:rsidDel="00000000" w:rsidP="00000000" w:rsidRDefault="00000000" w:rsidRPr="00000000" w14:paraId="000001F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Oráculos, casos e resultados: entrega1/hygor/planilha-oraculos-matriz-ExampleGenerator.xlsx. Abas: Resumo, Oráculos (R01–R13), Matriz de casos (54 casos), Defeitos (F1–F4) e Fora da suíte normativa (E1–E6).</w:t>
            </w:r>
          </w:p>
          <w:p w:rsidR="00000000" w:rsidDel="00000000" w:rsidP="00000000" w:rsidRDefault="00000000" w:rsidRPr="00000000" w14:paraId="000001F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Incidentes: issues #25234 (F1), #25235 (F2), #25236 (F3) e #25237 (F4), no repositório oficial do OpenAPI Generator. O texto está em entrega1/hygor/issues-ExampleGenerator.md.</w:t>
            </w:r>
          </w:p>
          <w:p w:rsidR="00000000" w:rsidDel="00000000" w:rsidP="00000000" w:rsidRDefault="00000000" w:rsidRPr="00000000" w14:paraId="000001F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Teste manual:</w:t>
            </w:r>
          </w:p>
          <w:p w:rsidR="00000000" w:rsidDel="00000000" w:rsidP="00000000" w:rsidRDefault="00000000" w:rsidRPr="00000000" w14:paraId="000001F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caso TestLink oag-3, "Exemplos de resposta na documentação HTML gerada (CTM-EG-01)", versão 1; execução 19 pela conta hygor, resultado Failed;</w:t>
            </w:r>
          </w:p>
          <w:p w:rsidR="00000000" w:rsidDel="00000000" w:rsidP="00000000" w:rsidRDefault="00000000" w:rsidRPr="00000000" w14:paraId="000001F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roteiro: entrega1/hygor/testes-manuais/CTM-EG-01.md;</w:t>
            </w:r>
          </w:p>
          <w:p w:rsidR="00000000" w:rsidDel="00000000" w:rsidP="00000000" w:rsidRDefault="00000000" w:rsidRPr="00000000" w14:paraId="0000020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definição completa do caso com identificadores do TestLink: entrega1/hygor/testes-manuais/oag-3-exemplos-html.xml.</w:t>
            </w:r>
          </w:p>
          <w:p w:rsidR="00000000" w:rsidDel="00000000" w:rsidP="00000000" w:rsidRDefault="00000000" w:rsidRPr="00000000" w14:paraId="0000020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manuais:</w:t>
            </w:r>
          </w:p>
          <w:p w:rsidR="00000000" w:rsidDel="00000000" w:rsidP="00000000" w:rsidRDefault="00000000" w:rsidRPr="00000000" w14:paraId="0000020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entrega1/hygor/testes-manuais/evidencias/: testlink-execucao-oag-3.png, ctm-eg-01-html.png, as páginas HTML geradas e os logs da CLI;</w:t>
            </w:r>
          </w:p>
          <w:p w:rsidR="00000000" w:rsidDel="00000000" w:rsidP="00000000" w:rsidRDefault="00000000" w:rsidRPr="00000000" w14:paraId="0000020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relatório coletivo Test Results Flat: entrega1/testlink/resultados-testlink.xls;</w:t>
            </w:r>
          </w:p>
          <w:p w:rsidR="00000000" w:rsidDel="00000000" w:rsidP="00000000" w:rsidRDefault="00000000" w:rsidRPr="00000000" w14:paraId="0000020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arquivos de entrada em entrega1/hygor/testes-manuais/entradas/.</w:t>
            </w:r>
          </w:p>
          <w:p w:rsidR="00000000" w:rsidDel="00000000" w:rsidP="00000000" w:rsidRDefault="00000000" w:rsidRPr="00000000" w14:paraId="0000020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Evidências unitárias: relatórios do Surefire e do JaCoCo gerados ao executar a suíte (modules/openapi-generator/target/surefire-reports/ e modules/openapi-generator/target/site/jacoco/).</w:t>
            </w:r>
          </w:p>
          <w:p w:rsidR="00000000" w:rsidDel="00000000" w:rsidP="00000000" w:rsidRDefault="00000000" w:rsidRPr="00000000" w14:paraId="00000206">
            <w:pPr>
              <w:spacing w:after="20" w:befor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Times New Roman" w:cs="Times New Roman" w:eastAsia="Times New Roman" w:hAnsi="Times New Roman"/>
          <w:b w:val="1"/>
          <w:bCs w:val="1"/>
          <w:i w:val="0"/>
          <w:iCs w:val="0"/>
          <w:smallCaps w:val="0"/>
          <w:strike w:val="0"/>
          <w:color w:val="000000"/>
          <w:sz w:val="48"/>
          <w:szCs w:val="48"/>
        </w:rPr>
      </w:pPr>
      <w:r w:rsidDel="00000000" w:rsidR="00000000" w:rsidRPr="00000000">
        <w:rPr>
          <w:rFonts w:ascii="Calibri" w:cs="Calibri" w:eastAsia="Calibri" w:hAnsi="Calibri"/>
          <w:b w:val="1"/>
          <w:bCs w:val="1"/>
          <w:i w:val="0"/>
          <w:iCs w:val="0"/>
          <w:smallCaps w:val="0"/>
          <w:strike w:val="0"/>
          <w:color w:val="000000"/>
          <w:sz w:val="48"/>
          <w:szCs w:val="48"/>
          <w:u w:val="none"/>
          <w:vertAlign w:val="baseline"/>
          <w:rtl w:val="0"/>
        </w:rPr>
        <w:t xml:space="preserve">Necessidades de Recursos e Ambiente</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xdziplc5ctq" w:id="13"/>
      <w:bookmarkEnd w:id="13"/>
      <w:r w:rsidDel="00000000" w:rsidR="00000000" w:rsidRPr="00000000">
        <w:rPr>
          <w:rtl w:val="0"/>
        </w:rPr>
      </w:r>
    </w:p>
    <w:p w:rsidR="00000000" w:rsidDel="00000000" w:rsidP="00000000" w:rsidRDefault="00000000" w:rsidRPr="00000000" w14:paraId="0000020A">
      <w:pPr>
        <w:keepNext w:val="1"/>
        <w:keepLines w:val="0"/>
        <w:pageBreakBefore w:val="0"/>
        <w:widowControl w:val="1"/>
        <w:numPr>
          <w:ilvl w:val="1"/>
          <w:numId w:val="2"/>
        </w:numPr>
        <w:pBdr>
          <w:top w:space="0" w:sz="0" w:val="nil"/>
          <w:left w:space="0" w:sz="0" w:val="nil"/>
          <w:bottom w:color="000000" w:space="1" w:sz="4" w:val="single"/>
          <w:right w:space="0" w:sz="0" w:val="nil"/>
          <w:between w:space="0" w:sz="0" w:val="nil"/>
        </w:pBdr>
        <w:shd w:fill="auto" w:val="clear"/>
        <w:spacing w:after="60" w:before="240" w:line="240" w:lineRule="auto"/>
        <w:ind w:left="576" w:right="0" w:hanging="576"/>
        <w:jc w:val="left"/>
        <w:rPr>
          <w:rFonts w:ascii="Calibri" w:cs="Calibri" w:eastAsia="Calibri" w:hAnsi="Calibri"/>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Ferramentas de Teste</w:t>
      </w:r>
    </w:p>
    <w:p w:rsidR="00000000" w:rsidDel="00000000" w:rsidP="00000000" w:rsidRDefault="00000000" w:rsidRPr="00000000" w14:paraId="0000020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20C">
      <w:pPr>
        <w:keepLines w:val="1"/>
        <w:spacing w:after="100" w:lineRule="auto"/>
        <w:rPr>
          <w:rFonts w:ascii="Calibri" w:cs="Calibri" w:eastAsia="Calibri" w:hAnsi="Calibri"/>
          <w:sz w:val="22"/>
          <w:szCs w:val="22"/>
        </w:rPr>
      </w:pPr>
      <w:r w:rsidDel="00000000" w:rsidR="00000000" w:rsidRPr="00000000">
        <w:rPr>
          <w:rtl w:val="0"/>
        </w:rPr>
      </w:r>
    </w:p>
    <w:tbl>
      <w:tblPr>
        <w:tblStyle w:val="Table13"/>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952"/>
        <w:gridCol w:w="6408"/>
        <w:tblGridChange w:id="0">
          <w:tblGrid>
            <w:gridCol w:w="2952"/>
            <w:gridCol w:w="6408"/>
          </w:tblGrid>
        </w:tblGridChange>
      </w:tblGrid>
      <w:tr>
        <w:trPr>
          <w:cantSplit w:val="1"/>
          <w:tblHeader w:val="1"/>
        </w:trPr>
        <w:tc>
          <w:tcPr>
            <w:shd w:fill="d9d9d9" w:val="clear"/>
            <w:vAlign w:val="center"/>
          </w:tcPr>
          <w:p w:rsidR="00000000" w:rsidDel="00000000" w:rsidP="00000000" w:rsidRDefault="00000000" w:rsidRPr="00000000" w14:paraId="0000020D">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Ferramenta/recurso coletivo</w:t>
            </w:r>
            <w:r w:rsidDel="00000000" w:rsidR="00000000" w:rsidRPr="00000000">
              <w:rPr>
                <w:rtl w:val="0"/>
              </w:rPr>
            </w:r>
          </w:p>
        </w:tc>
        <w:tc>
          <w:tcPr>
            <w:shd w:fill="d9d9d9" w:val="clear"/>
            <w:vAlign w:val="center"/>
          </w:tcPr>
          <w:p w:rsidR="00000000" w:rsidDel="00000000" w:rsidP="00000000" w:rsidRDefault="00000000" w:rsidRPr="00000000" w14:paraId="0000020E">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Finalidade e definição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F">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Git e GitHub</w:t>
            </w:r>
            <w:r w:rsidDel="00000000" w:rsidR="00000000" w:rsidRPr="00000000">
              <w:rPr>
                <w:rtl w:val="0"/>
              </w:rPr>
            </w:r>
          </w:p>
        </w:tc>
        <w:tc>
          <w:tcPr>
            <w:vAlign w:val="center"/>
          </w:tcPr>
          <w:p w:rsidR="00000000" w:rsidDel="00000000" w:rsidP="00000000" w:rsidRDefault="00000000" w:rsidRPr="00000000" w14:paraId="00000210">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Versionamento do fork e organização dos artefatos de código.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1">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Maven / Maven Wrapper do projeto</w:t>
            </w:r>
            <w:r w:rsidDel="00000000" w:rsidR="00000000" w:rsidRPr="00000000">
              <w:rPr>
                <w:rtl w:val="0"/>
              </w:rPr>
            </w:r>
          </w:p>
        </w:tc>
        <w:tc>
          <w:tcPr>
            <w:vAlign w:val="center"/>
          </w:tcPr>
          <w:p w:rsidR="00000000" w:rsidDel="00000000" w:rsidP="00000000" w:rsidRDefault="00000000" w:rsidRPr="00000000" w14:paraId="00000212">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Infraestrutura de build.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3">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Bug tracker</w:t>
            </w:r>
            <w:r w:rsidDel="00000000" w:rsidR="00000000" w:rsidRPr="00000000">
              <w:rPr>
                <w:rtl w:val="0"/>
              </w:rPr>
            </w:r>
          </w:p>
        </w:tc>
        <w:tc>
          <w:tcPr>
            <w:vAlign w:val="center"/>
          </w:tcPr>
          <w:p w:rsidR="00000000" w:rsidDel="00000000" w:rsidP="00000000" w:rsidRDefault="00000000" w:rsidRPr="00000000" w14:paraId="00000214">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GitHub Issues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5">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TestLink</w:t>
            </w:r>
            <w:r w:rsidDel="00000000" w:rsidR="00000000" w:rsidRPr="00000000">
              <w:rPr>
                <w:rtl w:val="0"/>
              </w:rPr>
            </w:r>
          </w:p>
        </w:tc>
        <w:tc>
          <w:tcPr>
            <w:vAlign w:val="center"/>
          </w:tcPr>
          <w:p w:rsidR="00000000" w:rsidDel="00000000" w:rsidP="00000000" w:rsidRDefault="00000000" w:rsidRPr="00000000" w14:paraId="00000216">
            <w:pPr>
              <w:spacing w:after="20" w:lineRule="auto"/>
              <w:rPr>
                <w:rFonts w:ascii="Calibri" w:cs="Calibri" w:eastAsia="Calibri" w:hAnsi="Calibri"/>
                <w:color w:val="ff0000"/>
                <w:sz w:val="22"/>
                <w:szCs w:val="22"/>
              </w:rPr>
            </w:pPr>
            <w:r w:rsidDel="00000000" w:rsidR="00000000" w:rsidRPr="00000000">
              <w:rPr>
                <w:rFonts w:ascii="Calibri" w:cs="Calibri" w:eastAsia="Calibri" w:hAnsi="Calibri"/>
                <w:sz w:val="21"/>
                <w:szCs w:val="21"/>
                <w:rtl w:val="0"/>
              </w:rPr>
              <w:t xml:space="preserve">TestLink: No projeto "OpenAPI Generator - Grupo 6" (</w:t>
            </w:r>
            <w:hyperlink r:id="rId8">
              <w:r w:rsidDel="00000000" w:rsidR="00000000" w:rsidRPr="00000000">
                <w:rPr>
                  <w:rFonts w:ascii="Calibri" w:cs="Calibri" w:eastAsia="Calibri" w:hAnsi="Calibri"/>
                  <w:color w:val="1155cc"/>
                  <w:sz w:val="21"/>
                  <w:szCs w:val="21"/>
                  <w:u w:val="single"/>
                  <w:rtl w:val="0"/>
                </w:rPr>
                <w:t xml:space="preserve">http://147.15.86.250:8080/</w:t>
              </w:r>
            </w:hyperlink>
            <w:r w:rsidDel="00000000" w:rsidR="00000000" w:rsidRPr="00000000">
              <w:rPr>
                <w:rFonts w:ascii="Calibri" w:cs="Calibri" w:eastAsia="Calibri" w:hAnsi="Calibri"/>
                <w:sz w:val="21"/>
                <w:szCs w:val="21"/>
                <w:rtl w:val="0"/>
              </w:rPr>
              <w:t xml:space="preserve">). Gabriel, cenário CTM-OE-01, caso oag-2; Carlos, caso oag-1; Hygor, cenário CTM-EG-01, caso oag-3, execução 19; Kauã, cenário CTM-MSB-01, suíte "Kauã - Mescla de especificações via CLI", caso oag-3.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7">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Mockito</w:t>
            </w:r>
          </w:p>
        </w:tc>
        <w:tc>
          <w:tcPr>
            <w:vAlign w:val="center"/>
          </w:tcPr>
          <w:p w:rsidR="00000000" w:rsidDel="00000000" w:rsidP="00000000" w:rsidRDefault="00000000" w:rsidRPr="00000000" w14:paraId="00000218">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Mockito: criação de dublês de teste (mock de RuleConfiguration e de OpenAPI) nos testes unitários.</w:t>
            </w:r>
          </w:p>
        </w:tc>
      </w:tr>
      <w:tr>
        <w:trPr>
          <w:cantSplit w:val="1"/>
          <w:tblHeader w:val="0"/>
        </w:trPr>
        <w:tc>
          <w:tcPr>
            <w:vAlign w:val="center"/>
          </w:tcPr>
          <w:p w:rsidR="00000000" w:rsidDel="00000000" w:rsidP="00000000" w:rsidRDefault="00000000" w:rsidRPr="00000000" w14:paraId="00000219">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Planilha</w:t>
            </w:r>
          </w:p>
        </w:tc>
        <w:tc>
          <w:tcPr>
            <w:vAlign w:val="center"/>
          </w:tcPr>
          <w:p w:rsidR="00000000" w:rsidDel="00000000" w:rsidP="00000000" w:rsidRDefault="00000000" w:rsidRPr="00000000" w14:paraId="0000021A">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Registro de contratos, oráculos, matriz e resultados</w:t>
            </w:r>
          </w:p>
        </w:tc>
      </w:tr>
      <w:tr>
        <w:trPr>
          <w:cantSplit w:val="1"/>
          <w:tblHeader w:val="0"/>
        </w:trPr>
        <w:tc>
          <w:tcPr>
            <w:vAlign w:val="center"/>
          </w:tcPr>
          <w:p w:rsidR="00000000" w:rsidDel="00000000" w:rsidP="00000000" w:rsidRDefault="00000000" w:rsidRPr="00000000" w14:paraId="0000021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JUnit 5 Params</w:t>
            </w:r>
          </w:p>
          <w:p w:rsidR="00000000" w:rsidDel="00000000" w:rsidP="00000000" w:rsidRDefault="00000000" w:rsidRPr="00000000" w14:paraId="0000021C">
            <w:pPr>
              <w:spacing w:after="20" w:lineRule="auto"/>
              <w:rPr>
                <w:rFonts w:ascii="Calibri" w:cs="Calibri" w:eastAsia="Calibri" w:hAnsi="Calibri"/>
                <w:sz w:val="21"/>
                <w:szCs w:val="21"/>
              </w:rPr>
            </w:pPr>
            <w:r w:rsidDel="00000000" w:rsidR="00000000" w:rsidRPr="00000000">
              <w:rPr>
                <w:rtl w:val="0"/>
              </w:rPr>
            </w:r>
          </w:p>
        </w:tc>
        <w:tc>
          <w:tcPr>
            <w:vAlign w:val="center"/>
          </w:tcPr>
          <w:p w:rsidR="00000000" w:rsidDel="00000000" w:rsidP="00000000" w:rsidRDefault="00000000" w:rsidRPr="00000000" w14:paraId="0000021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Hygor: @ParameterizedTest com @CsvSource e @MethodSource; @Nested para agrupar os casos de ExampleGenerator por regra.</w:t>
            </w:r>
          </w:p>
          <w:p w:rsidR="00000000" w:rsidDel="00000000" w:rsidP="00000000" w:rsidRDefault="00000000" w:rsidRPr="00000000" w14:paraId="0000021E">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2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221">
      <w:pPr>
        <w:rPr>
          <w:rFonts w:ascii="Calibri" w:cs="Calibri" w:eastAsia="Calibri" w:hAnsi="Calibri"/>
          <w:color w:val="000000"/>
          <w:sz w:val="22"/>
          <w:szCs w:val="22"/>
          <w:u w:val="single"/>
          <w:vertAlign w:val="baseline"/>
        </w:rPr>
      </w:pPr>
      <w:bookmarkStart w:colFirst="0" w:colLast="0" w:name="_vwx28lw2wp3b" w:id="14"/>
      <w:bookmarkEnd w:id="14"/>
      <w:r w:rsidDel="00000000" w:rsidR="00000000" w:rsidRPr="00000000">
        <w:rPr>
          <w:rFonts w:ascii="Calibri" w:cs="Calibri" w:eastAsia="Calibri" w:hAnsi="Calibri"/>
          <w:sz w:val="24"/>
          <w:szCs w:val="24"/>
          <w:vertAlign w:val="baseline"/>
          <w:rtl w:val="0"/>
        </w:rPr>
        <w:t xml:space="preserve"> </w:t>
      </w:r>
      <w:r w:rsidDel="00000000" w:rsidR="00000000" w:rsidRPr="00000000">
        <w:rPr>
          <w:rtl w:val="0"/>
        </w:rPr>
      </w:r>
    </w:p>
    <w:p w:rsidR="00000000" w:rsidDel="00000000" w:rsidP="00000000" w:rsidRDefault="00000000" w:rsidRPr="00000000" w14:paraId="00000222">
      <w:pPr>
        <w:keepNext w:val="1"/>
        <w:keepLines w:val="0"/>
        <w:pageBreakBefore w:val="0"/>
        <w:widowControl w:val="1"/>
        <w:numPr>
          <w:ilvl w:val="1"/>
          <w:numId w:val="2"/>
        </w:numPr>
        <w:pBdr>
          <w:top w:space="0" w:sz="0" w:val="nil"/>
          <w:left w:space="0" w:sz="0" w:val="nil"/>
          <w:bottom w:color="000000" w:space="1" w:sz="6" w:val="single"/>
          <w:right w:space="0" w:sz="0" w:val="nil"/>
          <w:between w:space="0" w:sz="0" w:val="nil"/>
        </w:pBdr>
        <w:shd w:fill="auto" w:val="clear"/>
        <w:spacing w:after="60" w:before="240" w:line="240" w:lineRule="auto"/>
        <w:ind w:left="576" w:right="0" w:hanging="576"/>
        <w:jc w:val="left"/>
        <w:rPr>
          <w:rFonts w:ascii="Palatino Linotype" w:cs="Palatino Linotype" w:eastAsia="Palatino Linotype" w:hAnsi="Palatino Linotype"/>
          <w:b w:val="1"/>
          <w:bCs w:val="1"/>
          <w:i w:val="0"/>
          <w:iCs w:val="0"/>
          <w:smallCaps w:val="0"/>
          <w:strike w:val="0"/>
          <w:color w:val="000000"/>
          <w:sz w:val="32"/>
          <w:szCs w:val="32"/>
          <w:u w:val="none"/>
          <w:shd w:fill="auto" w:val="clear"/>
        </w:rPr>
      </w:pPr>
      <w:r w:rsidDel="00000000" w:rsidR="00000000" w:rsidRPr="00000000">
        <w:rPr>
          <w:rFonts w:ascii="Calibri" w:cs="Calibri" w:eastAsia="Calibri" w:hAnsi="Calibri"/>
          <w:b w:val="1"/>
          <w:bCs w:val="1"/>
          <w:i w:val="0"/>
          <w:iCs w:val="0"/>
          <w:smallCaps w:val="0"/>
          <w:strike w:val="0"/>
          <w:color w:val="000000"/>
          <w:sz w:val="32"/>
          <w:szCs w:val="32"/>
          <w:u w:val="none"/>
          <w:vertAlign w:val="baseline"/>
          <w:rtl w:val="0"/>
        </w:rPr>
        <w:t xml:space="preserve">Ambiente de Teste</w:t>
      </w:r>
      <w:r w:rsidDel="00000000" w:rsidR="00000000" w:rsidRPr="00000000">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3">
      <w:pPr>
        <w:rPr>
          <w:rFonts w:ascii="Calibri" w:cs="Calibri" w:eastAsia="Calibri" w:hAnsi="Calibri"/>
          <w:color w:val="000000"/>
          <w:sz w:val="24"/>
          <w:szCs w:val="24"/>
          <w:vertAlign w:val="baseline"/>
        </w:rPr>
      </w:pPr>
      <w:r w:rsidDel="00000000" w:rsidR="00000000" w:rsidRPr="00000000">
        <w:rPr>
          <w:rtl w:val="0"/>
        </w:rPr>
      </w:r>
    </w:p>
    <w:p w:rsidR="00000000" w:rsidDel="00000000" w:rsidP="00000000" w:rsidRDefault="00000000" w:rsidRPr="00000000" w14:paraId="00000224">
      <w:pPr>
        <w:keepLines w:val="1"/>
        <w:spacing w:after="100" w:lineRule="auto"/>
        <w:rPr>
          <w:color w:val="000000"/>
          <w:sz w:val="27"/>
          <w:szCs w:val="27"/>
          <w:vertAlign w:val="baseline"/>
        </w:rPr>
      </w:pPr>
      <w:r w:rsidDel="00000000" w:rsidR="00000000" w:rsidRPr="00000000">
        <w:rPr>
          <w:rFonts w:ascii="Calibri" w:cs="Calibri" w:eastAsia="Calibri" w:hAnsi="Calibri"/>
          <w:sz w:val="22"/>
          <w:szCs w:val="22"/>
          <w:rtl w:val="0"/>
        </w:rPr>
        <w:t xml:space="preserve">Referência do sistema sob teste: OpenAPI Generator v7.25.0; commit </w:t>
      </w:r>
      <w:r w:rsidDel="00000000" w:rsidR="00000000" w:rsidRPr="00000000">
        <w:rPr>
          <w:rFonts w:ascii="Roboto Mono" w:cs="Roboto Mono" w:eastAsia="Roboto Mono" w:hAnsi="Roboto Mono"/>
          <w:sz w:val="22"/>
          <w:szCs w:val="22"/>
          <w:shd w:fill="d9d9d9" w:val="clear"/>
          <w:rtl w:val="0"/>
        </w:rPr>
        <w:t xml:space="preserve">ef964b04480889ef86b56cfae84ade8ad4c91c41</w:t>
      </w:r>
      <w:r w:rsidDel="00000000" w:rsidR="00000000" w:rsidRPr="00000000">
        <w:rPr>
          <w:rFonts w:ascii="Calibri" w:cs="Calibri" w:eastAsia="Calibri" w:hAnsi="Calibri"/>
          <w:sz w:val="22"/>
          <w:szCs w:val="22"/>
          <w:rtl w:val="0"/>
        </w:rPr>
        <w:t xml:space="preserve">. Fork: </w:t>
      </w:r>
      <w:hyperlink r:id="rId9">
        <w:r w:rsidDel="00000000" w:rsidR="00000000" w:rsidRPr="00000000">
          <w:rPr>
            <w:rFonts w:ascii="Calibri" w:cs="Calibri" w:eastAsia="Calibri" w:hAnsi="Calibri"/>
            <w:color w:val="1155cc"/>
            <w:sz w:val="22"/>
            <w:szCs w:val="22"/>
            <w:u w:val="single"/>
            <w:rtl w:val="0"/>
          </w:rPr>
          <w:t xml:space="preserve">Link</w:t>
        </w:r>
      </w:hyperlink>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25">
      <w:pPr>
        <w:rPr>
          <w:color w:val="000000"/>
          <w:sz w:val="27"/>
          <w:szCs w:val="27"/>
          <w:vertAlign w:val="baseline"/>
        </w:rPr>
      </w:pPr>
      <w:r w:rsidDel="00000000" w:rsidR="00000000" w:rsidRPr="00000000">
        <w:rPr>
          <w:rFonts w:ascii="Calibri" w:cs="Calibri" w:eastAsia="Calibri" w:hAnsi="Calibri"/>
          <w:color w:val="000000"/>
          <w:vertAlign w:val="baseline"/>
          <w:rtl w:val="0"/>
        </w:rPr>
        <w:t xml:space="preserve"> </w:t>
      </w:r>
      <w:r w:rsidDel="00000000" w:rsidR="00000000" w:rsidRPr="00000000">
        <w:rPr>
          <w:rtl w:val="0"/>
        </w:rPr>
      </w:r>
    </w:p>
    <w:p w:rsidR="00000000" w:rsidDel="00000000" w:rsidP="00000000" w:rsidRDefault="00000000" w:rsidRPr="00000000" w14:paraId="00000226">
      <w:pPr>
        <w:keepLines w:val="1"/>
        <w:spacing w:after="100" w:lineRule="auto"/>
        <w:rPr>
          <w:rFonts w:ascii="Calibri" w:cs="Calibri" w:eastAsia="Calibri" w:hAnsi="Calibri"/>
          <w:sz w:val="22"/>
          <w:szCs w:val="22"/>
        </w:rPr>
      </w:pPr>
      <w:r w:rsidDel="00000000" w:rsidR="00000000" w:rsidRPr="00000000">
        <w:rPr>
          <w:rtl w:val="0"/>
        </w:rPr>
      </w:r>
    </w:p>
    <w:tbl>
      <w:tblPr>
        <w:tblStyle w:val="Table14"/>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43"/>
        <w:gridCol w:w="7517"/>
        <w:tblGridChange w:id="0">
          <w:tblGrid>
            <w:gridCol w:w="1843"/>
            <w:gridCol w:w="7517"/>
          </w:tblGrid>
        </w:tblGridChange>
      </w:tblGrid>
      <w:tr>
        <w:trPr>
          <w:cantSplit w:val="1"/>
          <w:tblHeader w:val="1"/>
        </w:trPr>
        <w:tc>
          <w:tcPr>
            <w:shd w:fill="d9d9d9" w:val="clear"/>
            <w:vAlign w:val="center"/>
          </w:tcPr>
          <w:p w:rsidR="00000000" w:rsidDel="00000000" w:rsidP="00000000" w:rsidRDefault="00000000" w:rsidRPr="00000000" w14:paraId="00000227">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228">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Ambiente e requisitos de execução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9">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Carlos Henrique</w:t>
            </w:r>
            <w:r w:rsidDel="00000000" w:rsidR="00000000" w:rsidRPr="00000000">
              <w:rPr>
                <w:rtl w:val="0"/>
              </w:rPr>
            </w:r>
          </w:p>
        </w:tc>
        <w:tc>
          <w:tcPr>
            <w:vAlign w:val="center"/>
          </w:tcPr>
          <w:p w:rsidR="00000000" w:rsidDel="00000000" w:rsidP="00000000" w:rsidRDefault="00000000" w:rsidRPr="00000000" w14:paraId="0000022A">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Unidade: IgnoreLineParser.parse(String), no módulo modules/openapi-generator.</w:t>
            </w:r>
          </w:p>
          <w:p w:rsidR="00000000" w:rsidDel="00000000" w:rsidP="00000000" w:rsidRDefault="00000000" w:rsidRPr="00000000" w14:paraId="0000022B">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Sistema operacional: Linux 7.0.0-31-generic (amd64). IDE: Eclipse.</w:t>
            </w:r>
          </w:p>
          <w:p w:rsidR="00000000" w:rsidDel="00000000" w:rsidP="00000000" w:rsidRDefault="00000000" w:rsidRPr="00000000" w14:paraId="0000022C">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Build: Maven Wrapper do projeto, utilizando Apache Maven 3.8.8.</w:t>
            </w:r>
          </w:p>
          <w:p w:rsidR="00000000" w:rsidDel="00000000" w:rsidP="00000000" w:rsidRDefault="00000000" w:rsidRPr="00000000" w14:paraId="0000022D">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Java/JDK: OpenJDK 25 na execução dos testes; o projeto define Java 11 como nível de compilação (source/target 11).</w:t>
            </w:r>
          </w:p>
          <w:p w:rsidR="00000000" w:rsidDel="00000000" w:rsidP="00000000" w:rsidRDefault="00000000" w:rsidRPr="00000000" w14:paraId="0000022E">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Framework de testes: JUnit 5.10.2.</w:t>
            </w:r>
          </w:p>
          <w:p w:rsidR="00000000" w:rsidDel="00000000" w:rsidP="00000000" w:rsidRDefault="00000000" w:rsidRPr="00000000" w14:paraId="0000022F">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Execução: suíte IgnoreLineParserTest executada pelo runner JUnit do Eclipse.</w:t>
            </w:r>
          </w:p>
          <w:p w:rsidR="00000000" w:rsidDel="00000000" w:rsidP="00000000" w:rsidRDefault="00000000" w:rsidRPr="00000000" w14:paraId="00000230">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Revisão executada: OpenAPI Generator v7.25.0, commit ef964b04480889ef86b56cfae84ade8ad4c91c41.</w:t>
            </w:r>
          </w:p>
        </w:tc>
      </w:tr>
      <w:tr>
        <w:trPr>
          <w:cantSplit w:val="1"/>
          <w:tblHeader w:val="0"/>
        </w:trPr>
        <w:tc>
          <w:tcPr>
            <w:vAlign w:val="center"/>
          </w:tcPr>
          <w:p w:rsidR="00000000" w:rsidDel="00000000" w:rsidP="00000000" w:rsidRDefault="00000000" w:rsidRPr="00000000" w14:paraId="00000231">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Gabriel </w:t>
            </w:r>
          </w:p>
        </w:tc>
        <w:tc>
          <w:tcPr>
            <w:vAlign w:val="center"/>
          </w:tcPr>
          <w:p w:rsidR="00000000" w:rsidDel="00000000" w:rsidP="00000000" w:rsidRDefault="00000000" w:rsidRPr="00000000" w14:paraId="00000232">
            <w:pPr>
              <w:spacing w:after="20" w:lineRule="auto"/>
              <w:rPr>
                <w:rFonts w:ascii="Calibri" w:cs="Calibri" w:eastAsia="Calibri" w:hAnsi="Calibri"/>
              </w:rPr>
            </w:pPr>
            <w:r w:rsidDel="00000000" w:rsidR="00000000" w:rsidRPr="00000000">
              <w:rPr>
                <w:rFonts w:ascii="Calibri" w:cs="Calibri" w:eastAsia="Calibri" w:hAnsi="Calibri"/>
                <w:rtl w:val="0"/>
              </w:rPr>
              <w:t xml:space="preserve">Unidade: OpenApiEvaluator.validate(OpenAPI), no módulo modules/openapi-generator.</w:t>
            </w:r>
          </w:p>
          <w:p w:rsidR="00000000" w:rsidDel="00000000" w:rsidP="00000000" w:rsidRDefault="00000000" w:rsidRPr="00000000" w14:paraId="00000233">
            <w:pPr>
              <w:spacing w:after="20" w:lineRule="auto"/>
              <w:rPr>
                <w:rFonts w:ascii="Calibri" w:cs="Calibri" w:eastAsia="Calibri" w:hAnsi="Calibri"/>
              </w:rPr>
            </w:pPr>
            <w:r w:rsidDel="00000000" w:rsidR="00000000" w:rsidRPr="00000000">
              <w:rPr>
                <w:rFonts w:ascii="Calibri" w:cs="Calibri" w:eastAsia="Calibri" w:hAnsi="Calibri"/>
                <w:rtl w:val="0"/>
              </w:rPr>
              <w:t xml:space="preserve">Sistema operacional: Linux 7.0.0-38-generic (amd64). IDE: nvim.</w:t>
            </w:r>
          </w:p>
          <w:p w:rsidR="00000000" w:rsidDel="00000000" w:rsidP="00000000" w:rsidRDefault="00000000" w:rsidRPr="00000000" w14:paraId="00000234">
            <w:pPr>
              <w:spacing w:after="20" w:lineRule="auto"/>
              <w:rPr>
                <w:rFonts w:ascii="Calibri" w:cs="Calibri" w:eastAsia="Calibri" w:hAnsi="Calibri"/>
              </w:rPr>
            </w:pPr>
            <w:r w:rsidDel="00000000" w:rsidR="00000000" w:rsidRPr="00000000">
              <w:rPr>
                <w:rFonts w:ascii="Calibri" w:cs="Calibri" w:eastAsia="Calibri" w:hAnsi="Calibri"/>
                <w:rtl w:val="0"/>
              </w:rPr>
              <w:t xml:space="preserve">Build: Maven Wrapper do projeto (./mvnw); cobertura com JaCoCo 0.8.12, já configurado no pom.xml do projeto.</w:t>
            </w:r>
          </w:p>
          <w:p w:rsidR="00000000" w:rsidDel="00000000" w:rsidP="00000000" w:rsidRDefault="00000000" w:rsidRPr="00000000" w14:paraId="00000235">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Java/JDK: OpenJDK 25 na execução dos testes; o projeto define Java 11 como nível de compilação (source/target 11).</w:t>
            </w:r>
          </w:p>
          <w:p w:rsidR="00000000" w:rsidDel="00000000" w:rsidP="00000000" w:rsidRDefault="00000000" w:rsidRPr="00000000" w14:paraId="00000236">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Framework de testes: JUnit 5.10.2 e Mockito 4.10.0 (mockito-core, versão já declarada no pom.xml do projeto).</w:t>
            </w:r>
          </w:p>
          <w:p w:rsidR="00000000" w:rsidDel="00000000" w:rsidP="00000000" w:rsidRDefault="00000000" w:rsidRPr="00000000" w14:paraId="00000237">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Execução: suíte OpenApiEvaluatorJUnitTest executada via Maven, pelo plugin Surefire 3.2.5 (responsável por rodar os testes no build):</w:t>
            </w:r>
          </w:p>
          <w:p w:rsidR="00000000" w:rsidDel="00000000" w:rsidP="00000000" w:rsidRDefault="00000000" w:rsidRPr="00000000" w14:paraId="00000238">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./mvnw -pl modules/openapi-generator -am test -Dtest=OpenApiEvaluatorJUnitTest -Dsurefire.failIfNoSpecifiedTests=false</w:t>
            </w:r>
          </w:p>
          <w:p w:rsidR="00000000" w:rsidDel="00000000" w:rsidP="00000000" w:rsidRDefault="00000000" w:rsidRPr="00000000" w14:paraId="00000239">
            <w:pPr>
              <w:spacing w:after="20" w:before="240" w:lineRule="auto"/>
              <w:rPr>
                <w:rFonts w:ascii="Calibri" w:cs="Calibri" w:eastAsia="Calibri" w:hAnsi="Calibri"/>
              </w:rPr>
            </w:pPr>
            <w:r w:rsidDel="00000000" w:rsidR="00000000" w:rsidRPr="00000000">
              <w:rPr>
                <w:rFonts w:ascii="Calibri" w:cs="Calibri" w:eastAsia="Calibri" w:hAnsi="Calibri"/>
                <w:rtl w:val="0"/>
              </w:rPr>
              <w:t xml:space="preserve">Revisão executada: OpenAPI Generator v7.25.0, commit ef964b04480889ef86b56cfae84ade8ad4c91c41.</w:t>
            </w:r>
          </w:p>
          <w:p w:rsidR="00000000" w:rsidDel="00000000" w:rsidP="00000000" w:rsidRDefault="00000000" w:rsidRPr="00000000" w14:paraId="0000023A">
            <w:pPr>
              <w:spacing w:after="20" w:before="240" w:lineRule="auto"/>
              <w:rPr>
                <w:rFonts w:ascii="Calibri" w:cs="Calibri" w:eastAsia="Calibri" w:hAnsi="Calibri"/>
                <w:sz w:val="21"/>
                <w:szCs w:val="21"/>
              </w:rPr>
            </w:pPr>
            <w:r w:rsidDel="00000000" w:rsidR="00000000" w:rsidRPr="00000000">
              <w:rPr>
                <w:rFonts w:ascii="Calibri" w:cs="Calibri" w:eastAsia="Calibri" w:hAnsi="Calibri"/>
                <w:rtl w:val="0"/>
              </w:rPr>
              <w:t xml:space="preserve">Caso manual: CLI gerada com ./mvnw -pl modules/openapi-generator-cli -am package -DskipTests (openapi-generator-cli.jar, versão 7.25.0) e executada via terminal com OpenJDK 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B">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Kauã</w:t>
            </w:r>
          </w:p>
        </w:tc>
        <w:tc>
          <w:tcPr>
            <w:vAlign w:val="center"/>
          </w:tcPr>
          <w:p w:rsidR="00000000" w:rsidDel="00000000" w:rsidP="00000000" w:rsidRDefault="00000000" w:rsidRPr="00000000" w14:paraId="000002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Unidade: MergedSpecBuilder, no módulo modules/openapi-generator.</w:t>
            </w:r>
          </w:p>
          <w:p w:rsidR="00000000" w:rsidDel="00000000" w:rsidP="00000000" w:rsidRDefault="00000000" w:rsidRPr="00000000" w14:paraId="000002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Sistema operacional: Windows 11 (amd64) / PowerShell.</w:t>
            </w:r>
          </w:p>
          <w:p w:rsidR="00000000" w:rsidDel="00000000" w:rsidP="00000000" w:rsidRDefault="00000000" w:rsidRPr="00000000" w14:paraId="000002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Build: Maven Wrapper do projeto (./mvnw.cmd / ./mvnw); cobertura com JaCoCo 0.8.12 configurado no pom.xml.</w:t>
            </w:r>
          </w:p>
          <w:p w:rsidR="00000000" w:rsidDel="00000000" w:rsidP="00000000" w:rsidRDefault="00000000" w:rsidRPr="00000000" w14:paraId="000002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Java/JDK: OpenJDK 21 na execução dos testes; projeto compila no nível Java 11 (source/target 11).</w:t>
            </w:r>
          </w:p>
          <w:p w:rsidR="00000000" w:rsidDel="00000000" w:rsidP="00000000" w:rsidRDefault="00000000" w:rsidRPr="00000000" w14:paraId="000002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Framework de testes: JUnit 5.10.2 (junit-jupiter-api e @TempDir).</w:t>
            </w:r>
          </w:p>
          <w:p w:rsidR="00000000" w:rsidDel="00000000" w:rsidP="00000000" w:rsidRDefault="00000000" w:rsidRPr="00000000" w14:paraId="000002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Execução:</w:t>
            </w:r>
          </w:p>
          <w:p w:rsidR="00000000" w:rsidDel="00000000" w:rsidP="00000000" w:rsidRDefault="00000000" w:rsidRPr="00000000" w14:paraId="000002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.\mvnw.cmd test -pl modules/openapi-generator -am "-Dtest=MergedSpecBuilderJUnitTest" "-Dsurefire.failIfNoSpecifiedTests=false"</w:t>
            </w:r>
          </w:p>
          <w:p w:rsidR="00000000" w:rsidDel="00000000" w:rsidP="00000000" w:rsidRDefault="00000000" w:rsidRPr="00000000" w14:paraId="000002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Revisão executada: OpenAPI Generator v7.25.0, commit ef964b04480889ef86b56cfae84ade8ad4c91c41.</w:t>
            </w:r>
          </w:p>
          <w:p w:rsidR="00000000" w:rsidDel="00000000" w:rsidP="00000000" w:rsidRDefault="00000000" w:rsidRPr="00000000" w14:paraId="000002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Caso manual: CLI empacotada com ./mvnw.cmd -pl modules/openapi-generator-cli -am package -DskipTests gerando openapi-generator-cli.jar e executada via terminal.</w:t>
            </w:r>
          </w:p>
          <w:p w:rsidR="00000000" w:rsidDel="00000000" w:rsidP="00000000" w:rsidRDefault="00000000" w:rsidRPr="00000000" w14:paraId="00000245">
            <w:pPr>
              <w:spacing w:after="20" w:lineRule="auto"/>
              <w:rPr>
                <w:rFonts w:ascii="Calibri" w:cs="Calibri" w:eastAsia="Calibri" w:hAnsi="Calibri"/>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spacing w:after="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Hygor</w:t>
            </w:r>
          </w:p>
        </w:tc>
        <w:tc>
          <w:tcPr>
            <w:vAlign w:val="center"/>
          </w:tcPr>
          <w:p w:rsidR="00000000" w:rsidDel="00000000" w:rsidP="00000000" w:rsidRDefault="00000000" w:rsidRPr="00000000" w14:paraId="0000024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Unidade: ExampleGenerator, no módulo modules/openapi-generator.</w:t>
            </w:r>
          </w:p>
          <w:p w:rsidR="00000000" w:rsidDel="00000000" w:rsidP="00000000" w:rsidRDefault="00000000" w:rsidRPr="00000000" w14:paraId="0000024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Sistema operacional: macOS 26 (arm64). IDE/editor: terminal.</w:t>
            </w:r>
          </w:p>
          <w:p w:rsidR="00000000" w:rsidDel="00000000" w:rsidP="00000000" w:rsidRDefault="00000000" w:rsidRPr="00000000" w14:paraId="0000024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Build: Maven Wrapper do projeto (./mvnw); cobertura com JaCoCo 0.8.12, já configurado no pom.xml.</w:t>
            </w:r>
          </w:p>
          <w:p w:rsidR="00000000" w:rsidDel="00000000" w:rsidP="00000000" w:rsidRDefault="00000000" w:rsidRPr="00000000" w14:paraId="0000024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Java/JDK: OpenJDK 22.0.2 na execução; o projeto compila no nível Java 11 (source/target 11).</w:t>
            </w:r>
          </w:p>
          <w:p w:rsidR="00000000" w:rsidDel="00000000" w:rsidP="00000000" w:rsidRDefault="00000000" w:rsidRPr="00000000" w14:paraId="0000024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Framework de testes: JUnit 5.10.2 (junit-jupiter-api e junit-jupiter-params).</w:t>
            </w:r>
          </w:p>
          <w:p w:rsidR="00000000" w:rsidDel="00000000" w:rsidP="00000000" w:rsidRDefault="00000000" w:rsidRPr="00000000" w14:paraId="0000024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Execução:</w:t>
            </w:r>
          </w:p>
          <w:p w:rsidR="00000000" w:rsidDel="00000000" w:rsidP="00000000" w:rsidRDefault="00000000" w:rsidRPr="00000000" w14:paraId="0000024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./mvnw -pl modules/openapi-generator -am test -Dtest=ExampleGeneratorJUnitTest -Dsurefire.failIfNoSpecifiedTests=false</w:t>
            </w:r>
          </w:p>
          <w:p w:rsidR="00000000" w:rsidDel="00000000" w:rsidP="00000000" w:rsidRDefault="00000000" w:rsidRPr="00000000" w14:paraId="0000024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Revisão executada: OpenAPI Generator v7.25.0, commit ef964b04480889ef86b56cfae84ade8ad4c91c41.</w:t>
            </w:r>
          </w:p>
          <w:p w:rsidR="00000000" w:rsidDel="00000000" w:rsidP="00000000" w:rsidRDefault="00000000" w:rsidRPr="00000000" w14:paraId="0000024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Caso manual: CLI gerada com ./mvnw -pl modules/openapi-generator-cli -am package -DskipTests (openapi-generator-cli.jar 7.25.0) e executada no terminal; páginas abertas no Google Chrome.</w:t>
            </w:r>
          </w:p>
          <w:p w:rsidR="00000000" w:rsidDel="00000000" w:rsidP="00000000" w:rsidRDefault="00000000" w:rsidRPr="00000000" w14:paraId="00000250">
            <w:pPr>
              <w:spacing w:after="2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2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Times New Roman" w:cs="Times New Roman" w:eastAsia="Times New Roman" w:hAnsi="Times New Roman"/>
          <w:b w:val="1"/>
          <w:bCs w:val="1"/>
          <w:i w:val="0"/>
          <w:iCs w:val="0"/>
          <w:smallCaps w:val="0"/>
          <w:strike w:val="0"/>
          <w:color w:val="000000"/>
          <w:sz w:val="48"/>
          <w:szCs w:val="48"/>
          <w:u w:val="none"/>
          <w:shd w:fill="auto" w:val="clear"/>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Termos / Acrônimos</w:t>
      </w:r>
      <w:r w:rsidDel="00000000" w:rsidR="00000000" w:rsidRPr="00000000">
        <w:rPr>
          <w:rtl w:val="0"/>
        </w:rPr>
      </w:r>
    </w:p>
    <w:p w:rsidR="00000000" w:rsidDel="00000000" w:rsidP="00000000" w:rsidRDefault="00000000" w:rsidRPr="00000000" w14:paraId="00000253">
      <w:pPr>
        <w:pStyle w:val="Heading1"/>
        <w:keepLines w:val="0"/>
        <w:spacing w:after="100" w:before="240" w:lineRule="auto"/>
        <w:rPr>
          <w:rFonts w:ascii="Calibri" w:cs="Calibri" w:eastAsia="Calibri" w:hAnsi="Calibri"/>
          <w:sz w:val="36"/>
          <w:szCs w:val="36"/>
        </w:rPr>
      </w:pPr>
      <w:r w:rsidDel="00000000" w:rsidR="00000000" w:rsidRPr="00000000">
        <w:rPr>
          <w:rtl w:val="0"/>
        </w:rPr>
      </w:r>
    </w:p>
    <w:tbl>
      <w:tblPr>
        <w:tblStyle w:val="Table15"/>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60"/>
        <w:gridCol w:w="7200"/>
        <w:tblGridChange w:id="0">
          <w:tblGrid>
            <w:gridCol w:w="2160"/>
            <w:gridCol w:w="7200"/>
          </w:tblGrid>
        </w:tblGridChange>
      </w:tblGrid>
      <w:tr>
        <w:trPr>
          <w:cantSplit w:val="1"/>
          <w:tblHeader w:val="1"/>
        </w:trPr>
        <w:tc>
          <w:tcPr>
            <w:shd w:fill="d9d9d9" w:val="clear"/>
            <w:vAlign w:val="center"/>
          </w:tcPr>
          <w:p w:rsidR="00000000" w:rsidDel="00000000" w:rsidP="00000000" w:rsidRDefault="00000000" w:rsidRPr="00000000" w14:paraId="00000254">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TERMO / ACRÔNIMO</w:t>
            </w:r>
            <w:r w:rsidDel="00000000" w:rsidR="00000000" w:rsidRPr="00000000">
              <w:rPr>
                <w:rtl w:val="0"/>
              </w:rPr>
            </w:r>
          </w:p>
        </w:tc>
        <w:tc>
          <w:tcPr>
            <w:shd w:fill="d9d9d9" w:val="clear"/>
            <w:vAlign w:val="center"/>
          </w:tcPr>
          <w:p w:rsidR="00000000" w:rsidDel="00000000" w:rsidP="00000000" w:rsidRDefault="00000000" w:rsidRPr="00000000" w14:paraId="00000255">
            <w:pPr>
              <w:spacing w:after="20" w:lineRule="auto"/>
              <w:rPr>
                <w:rFonts w:ascii="Calibri" w:cs="Calibri" w:eastAsia="Calibri" w:hAnsi="Calibri"/>
                <w:sz w:val="22"/>
                <w:szCs w:val="22"/>
              </w:rPr>
            </w:pPr>
            <w:r w:rsidDel="00000000" w:rsidR="00000000" w:rsidRPr="00000000">
              <w:rPr>
                <w:rFonts w:ascii="Calibri" w:cs="Calibri" w:eastAsia="Calibri" w:hAnsi="Calibri"/>
                <w:b w:val="1"/>
                <w:bCs w:val="1"/>
                <w:sz w:val="21"/>
                <w:szCs w:val="21"/>
                <w:rtl w:val="0"/>
              </w:rPr>
              <w:t xml:space="preserve">DEFINIÇÃO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API</w:t>
            </w:r>
            <w:r w:rsidDel="00000000" w:rsidR="00000000" w:rsidRPr="00000000">
              <w:rPr>
                <w:rtl w:val="0"/>
              </w:rPr>
            </w:r>
          </w:p>
        </w:tc>
        <w:tc>
          <w:tcPr>
            <w:vAlign w:val="center"/>
          </w:tcPr>
          <w:p w:rsidR="00000000" w:rsidDel="00000000" w:rsidP="00000000" w:rsidRDefault="00000000" w:rsidRPr="00000000" w14:paraId="00000257">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Application Programming Interface; interface de programação de aplicações.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8">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SUT</w:t>
            </w:r>
            <w:r w:rsidDel="00000000" w:rsidR="00000000" w:rsidRPr="00000000">
              <w:rPr>
                <w:rtl w:val="0"/>
              </w:rPr>
            </w:r>
          </w:p>
        </w:tc>
        <w:tc>
          <w:tcPr>
            <w:vAlign w:val="center"/>
          </w:tcPr>
          <w:p w:rsidR="00000000" w:rsidDel="00000000" w:rsidP="00000000" w:rsidRDefault="00000000" w:rsidRPr="00000000" w14:paraId="00000259">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Software Under Test; sistema ou componente sob teste.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A">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OpenAPI</w:t>
            </w:r>
            <w:r w:rsidDel="00000000" w:rsidR="00000000" w:rsidRPr="00000000">
              <w:rPr>
                <w:rtl w:val="0"/>
              </w:rPr>
            </w:r>
          </w:p>
        </w:tc>
        <w:tc>
          <w:tcPr>
            <w:vAlign w:val="center"/>
          </w:tcPr>
          <w:p w:rsidR="00000000" w:rsidDel="00000000" w:rsidP="00000000" w:rsidRDefault="00000000" w:rsidRPr="00000000" w14:paraId="0000025B">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Especificação para descrição de APIs HTTP.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C">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Baseline</w:t>
            </w:r>
            <w:r w:rsidDel="00000000" w:rsidR="00000000" w:rsidRPr="00000000">
              <w:rPr>
                <w:rtl w:val="0"/>
              </w:rPr>
            </w:r>
          </w:p>
        </w:tc>
        <w:tc>
          <w:tcPr>
            <w:vAlign w:val="center"/>
          </w:tcPr>
          <w:p w:rsidR="00000000" w:rsidDel="00000000" w:rsidP="00000000" w:rsidRDefault="00000000" w:rsidRPr="00000000" w14:paraId="0000025D">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Versão de referência do sistema utilizada no planejamento e na identificação das execuções.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Oráculo</w:t>
            </w:r>
            <w:r w:rsidDel="00000000" w:rsidR="00000000" w:rsidRPr="00000000">
              <w:rPr>
                <w:rtl w:val="0"/>
              </w:rPr>
            </w:r>
          </w:p>
        </w:tc>
        <w:tc>
          <w:tcPr>
            <w:vAlign w:val="center"/>
          </w:tcPr>
          <w:p w:rsidR="00000000" w:rsidDel="00000000" w:rsidP="00000000" w:rsidRDefault="00000000" w:rsidRPr="00000000" w14:paraId="0000025F">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Critério fundamentado usado para determinar o resultado esperado de um caso de teste.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0">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PASS / FAIL</w:t>
            </w:r>
            <w:r w:rsidDel="00000000" w:rsidR="00000000" w:rsidRPr="00000000">
              <w:rPr>
                <w:rtl w:val="0"/>
              </w:rPr>
            </w:r>
          </w:p>
        </w:tc>
        <w:tc>
          <w:tcPr>
            <w:vAlign w:val="center"/>
          </w:tcPr>
          <w:p w:rsidR="00000000" w:rsidDel="00000000" w:rsidP="00000000" w:rsidRDefault="00000000" w:rsidRPr="00000000" w14:paraId="00000261">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Resultado observado conforme o oráculo / divergente do oráculo.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Issue / bug tracker</w:t>
            </w:r>
            <w:r w:rsidDel="00000000" w:rsidR="00000000" w:rsidRPr="00000000">
              <w:rPr>
                <w:rtl w:val="0"/>
              </w:rPr>
            </w:r>
          </w:p>
        </w:tc>
        <w:tc>
          <w:tcPr>
            <w:vAlign w:val="center"/>
          </w:tcPr>
          <w:p w:rsidR="00000000" w:rsidDel="00000000" w:rsidP="00000000" w:rsidRDefault="00000000" w:rsidRPr="00000000" w14:paraId="00000263">
            <w:pPr>
              <w:spacing w:after="2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Registro de incidente / ferramenta utilizada para registrar e acompanhar incidentes.</w:t>
            </w:r>
            <w:r w:rsidDel="00000000" w:rsidR="00000000" w:rsidRPr="00000000">
              <w:rPr>
                <w:rtl w:val="0"/>
              </w:rPr>
            </w:r>
          </w:p>
        </w:tc>
      </w:tr>
    </w:tbl>
    <w:p w:rsidR="00000000" w:rsidDel="00000000" w:rsidP="00000000" w:rsidRDefault="00000000" w:rsidRPr="00000000" w14:paraId="0000026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5">
      <w:pPr>
        <w:rPr>
          <w:rFonts w:ascii="Calibri" w:cs="Calibri" w:eastAsia="Calibri" w:hAnsi="Calibri"/>
          <w:vertAlign w:val="baseline"/>
        </w:rPr>
      </w:pPr>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600"/>
        <w:tab w:val="left" w:leader="none" w:pos="855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Modelo de Plano de Testes por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www.guru99.com</w:t>
      </w:r>
    </w:hyperlin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de Plano de Teste por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www.guru99.com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270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0.0" w:type="dxa"/>
        <w:left w:w="90.0" w:type="dxa"/>
        <w:bottom w:w="70.0" w:type="dxa"/>
        <w:right w:w="90.0" w:type="dxa"/>
      </w:tblCellMar>
    </w:tblPr>
  </w:style>
  <w:style w:type="table" w:styleId="Table3">
    <w:basedOn w:val="TableNormal"/>
    <w:tblPr>
      <w:tblStyleRowBandSize w:val="1"/>
      <w:tblStyleColBandSize w:val="1"/>
      <w:tblCellMar>
        <w:top w:w="70.0" w:type="dxa"/>
        <w:left w:w="90.0" w:type="dxa"/>
        <w:bottom w:w="70.0" w:type="dxa"/>
        <w:right w:w="90.0" w:type="dxa"/>
      </w:tblCellMar>
    </w:tblPr>
  </w:style>
  <w:style w:type="table" w:styleId="Table4">
    <w:basedOn w:val="TableNormal"/>
    <w:tblPr>
      <w:tblStyleRowBandSize w:val="1"/>
      <w:tblStyleColBandSize w:val="1"/>
      <w:tblCellMar>
        <w:top w:w="70.0" w:type="dxa"/>
        <w:left w:w="90.0" w:type="dxa"/>
        <w:bottom w:w="70.0" w:type="dxa"/>
        <w:right w:w="90.0" w:type="dxa"/>
      </w:tblCellMar>
    </w:tblPr>
  </w:style>
  <w:style w:type="table" w:styleId="Table5">
    <w:basedOn w:val="TableNormal"/>
    <w:tblPr>
      <w:tblStyleRowBandSize w:val="1"/>
      <w:tblStyleColBandSize w:val="1"/>
      <w:tblCellMar>
        <w:top w:w="70.0" w:type="dxa"/>
        <w:left w:w="90.0" w:type="dxa"/>
        <w:bottom w:w="70.0" w:type="dxa"/>
        <w:right w:w="90.0" w:type="dxa"/>
      </w:tblCellMar>
    </w:tblPr>
  </w:style>
  <w:style w:type="table" w:styleId="Table6">
    <w:basedOn w:val="TableNormal"/>
    <w:tblPr>
      <w:tblStyleRowBandSize w:val="1"/>
      <w:tblStyleColBandSize w:val="1"/>
      <w:tblCellMar>
        <w:top w:w="70.0" w:type="dxa"/>
        <w:left w:w="90.0" w:type="dxa"/>
        <w:bottom w:w="70.0" w:type="dxa"/>
        <w:right w:w="90.0" w:type="dxa"/>
      </w:tblCellMar>
    </w:tblPr>
  </w:style>
  <w:style w:type="table" w:styleId="Table7">
    <w:basedOn w:val="TableNormal"/>
    <w:tblPr>
      <w:tblStyleRowBandSize w:val="1"/>
      <w:tblStyleColBandSize w:val="1"/>
      <w:tblCellMar>
        <w:top w:w="70.0" w:type="dxa"/>
        <w:left w:w="90.0" w:type="dxa"/>
        <w:bottom w:w="70.0" w:type="dxa"/>
        <w:right w:w="90.0" w:type="dxa"/>
      </w:tblCellMar>
    </w:tblPr>
  </w:style>
  <w:style w:type="table" w:styleId="Table8">
    <w:basedOn w:val="TableNormal"/>
    <w:tblPr>
      <w:tblStyleRowBandSize w:val="1"/>
      <w:tblStyleColBandSize w:val="1"/>
      <w:tblCellMar>
        <w:top w:w="70.0" w:type="dxa"/>
        <w:left w:w="90.0" w:type="dxa"/>
        <w:bottom w:w="70.0" w:type="dxa"/>
        <w:right w:w="90.0" w:type="dxa"/>
      </w:tblCellMar>
    </w:tblPr>
  </w:style>
  <w:style w:type="table" w:styleId="Table9">
    <w:basedOn w:val="TableNormal"/>
    <w:tblPr>
      <w:tblStyleRowBandSize w:val="1"/>
      <w:tblStyleColBandSize w:val="1"/>
      <w:tblCellMar>
        <w:top w:w="70.0" w:type="dxa"/>
        <w:left w:w="90.0" w:type="dxa"/>
        <w:bottom w:w="70.0" w:type="dxa"/>
        <w:right w:w="90.0" w:type="dxa"/>
      </w:tblCellMar>
    </w:tblPr>
  </w:style>
  <w:style w:type="table" w:styleId="Table10">
    <w:basedOn w:val="TableNormal"/>
    <w:tblPr>
      <w:tblStyleRowBandSize w:val="1"/>
      <w:tblStyleColBandSize w:val="1"/>
      <w:tblCellMar>
        <w:top w:w="70.0" w:type="dxa"/>
        <w:left w:w="90.0" w:type="dxa"/>
        <w:bottom w:w="70.0" w:type="dxa"/>
        <w:right w:w="90.0" w:type="dxa"/>
      </w:tblCellMar>
    </w:tblPr>
  </w:style>
  <w:style w:type="table" w:styleId="Table11">
    <w:basedOn w:val="TableNormal"/>
    <w:tblPr>
      <w:tblStyleRowBandSize w:val="1"/>
      <w:tblStyleColBandSize w:val="1"/>
      <w:tblCellMar>
        <w:top w:w="70.0" w:type="dxa"/>
        <w:left w:w="90.0" w:type="dxa"/>
        <w:bottom w:w="70.0" w:type="dxa"/>
        <w:right w:w="90.0" w:type="dxa"/>
      </w:tblCellMar>
    </w:tblPr>
  </w:style>
  <w:style w:type="table" w:styleId="Table12">
    <w:basedOn w:val="TableNormal"/>
    <w:tblPr>
      <w:tblStyleRowBandSize w:val="1"/>
      <w:tblStyleColBandSize w:val="1"/>
      <w:tblCellMar>
        <w:top w:w="70.0" w:type="dxa"/>
        <w:left w:w="90.0" w:type="dxa"/>
        <w:bottom w:w="70.0" w:type="dxa"/>
        <w:right w:w="90.0" w:type="dxa"/>
      </w:tblCellMar>
    </w:tblPr>
  </w:style>
  <w:style w:type="table" w:styleId="Table13">
    <w:basedOn w:val="TableNormal"/>
    <w:tblPr>
      <w:tblStyleRowBandSize w:val="1"/>
      <w:tblStyleColBandSize w:val="1"/>
      <w:tblCellMar>
        <w:top w:w="70.0" w:type="dxa"/>
        <w:left w:w="90.0" w:type="dxa"/>
        <w:bottom w:w="70.0" w:type="dxa"/>
        <w:right w:w="90.0" w:type="dxa"/>
      </w:tblCellMar>
    </w:tblPr>
  </w:style>
  <w:style w:type="table" w:styleId="Table14">
    <w:basedOn w:val="TableNormal"/>
    <w:tblPr>
      <w:tblStyleRowBandSize w:val="1"/>
      <w:tblStyleColBandSize w:val="1"/>
      <w:tblCellMar>
        <w:top w:w="70.0" w:type="dxa"/>
        <w:left w:w="90.0" w:type="dxa"/>
        <w:bottom w:w="70.0" w:type="dxa"/>
        <w:right w:w="90.0" w:type="dxa"/>
      </w:tblCellMar>
    </w:tblPr>
  </w:style>
  <w:style w:type="table" w:styleId="Table15">
    <w:basedOn w:val="TableNormal"/>
    <w:tblPr>
      <w:tblStyleRowBandSize w:val="1"/>
      <w:tblStyleColBandSize w:val="1"/>
      <w:tblCellMar>
        <w:top w:w="70.0" w:type="dxa"/>
        <w:left w:w="90.0" w:type="dxa"/>
        <w:bottom w:w="7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yperlink" Target="https://github.com/carloshl-poli/openapi-generator" TargetMode="External"/><Relationship Id="rId5" Type="http://schemas.openxmlformats.org/officeDocument/2006/relationships/styles" Target="styles.xml"/><Relationship Id="rId6" Type="http://schemas.openxmlformats.org/officeDocument/2006/relationships/hyperlink" Target="https://github.com/carloshl-poli/openapi-generator/issues/1" TargetMode="External"/><Relationship Id="rId7" Type="http://schemas.openxmlformats.org/officeDocument/2006/relationships/hyperlink" Target="https://github.com/carloshl-poli/openapi-generator/issues/2" TargetMode="External"/><Relationship Id="rId8" Type="http://schemas.openxmlformats.org/officeDocument/2006/relationships/hyperlink" Target="http://147.15.86.250:8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guru99.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www.guru99.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