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164A" w14:textId="77777777" w:rsidR="006B6556" w:rsidRDefault="006B6556" w:rsidP="00EB484A">
      <w:pPr>
        <w:ind w:left="360" w:hanging="360"/>
        <w:jc w:val="both"/>
      </w:pPr>
    </w:p>
    <w:p w14:paraId="413503FC" w14:textId="152C3783" w:rsidR="006B6556" w:rsidRDefault="006B6556" w:rsidP="00EB48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B6556">
        <w:rPr>
          <w:rFonts w:ascii="Times New Roman" w:hAnsi="Times New Roman" w:cs="Times New Roman"/>
        </w:rPr>
        <w:t xml:space="preserve">Se trata de escribir el algoritmo que permita emitir la factura correspondiente a una compra de un artículo determinado, del que se adquieren una o varias unidades. </w:t>
      </w:r>
      <w:r w:rsidR="001E216A" w:rsidRPr="006B6556">
        <w:rPr>
          <w:rFonts w:ascii="Times New Roman" w:hAnsi="Times New Roman" w:cs="Times New Roman"/>
        </w:rPr>
        <w:t>El IVA por aplicar</w:t>
      </w:r>
      <w:r w:rsidRPr="006B6556">
        <w:rPr>
          <w:rFonts w:ascii="Times New Roman" w:hAnsi="Times New Roman" w:cs="Times New Roman"/>
        </w:rPr>
        <w:t xml:space="preserve"> es del 15 por 100 y si el precio bruto (precio venta más IVA) es mayor de 1.000 euros, se debe realizar un descuento del 5 por 100.</w:t>
      </w:r>
    </w:p>
    <w:p w14:paraId="5078E143" w14:textId="77777777" w:rsidR="006B6556" w:rsidRPr="006B6556" w:rsidRDefault="006B6556" w:rsidP="00EB484A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0ED87832" w14:textId="410818F8" w:rsidR="001E216A" w:rsidRDefault="001E216A" w:rsidP="00EB48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E216A">
        <w:rPr>
          <w:rFonts w:ascii="Times New Roman" w:hAnsi="Times New Roman" w:cs="Times New Roman"/>
        </w:rPr>
        <w:t>Algoritmo que nos calcule el área de un triángulo conociendo sus lados. La estructura selectiva se utiliza para el control de la entrada de datos en el programa</w:t>
      </w:r>
      <w:r>
        <w:rPr>
          <w:rFonts w:ascii="Times New Roman" w:hAnsi="Times New Roman" w:cs="Times New Roman"/>
        </w:rPr>
        <w:t xml:space="preserve">. Para calcular el área, usar la siguiente fórmula: </w:t>
      </w:r>
    </w:p>
    <w:p w14:paraId="7DA72E05" w14:textId="77777777" w:rsidR="001E216A" w:rsidRPr="001E216A" w:rsidRDefault="001E216A" w:rsidP="00EB484A">
      <w:pPr>
        <w:pStyle w:val="Prrafodelista"/>
        <w:jc w:val="both"/>
        <w:rPr>
          <w:rFonts w:ascii="Times New Roman" w:hAnsi="Times New Roman" w:cs="Times New Roman"/>
        </w:rPr>
      </w:pPr>
    </w:p>
    <w:p w14:paraId="59BB332D" w14:textId="3D36E1CE" w:rsidR="001E216A" w:rsidRDefault="00AA2DBF" w:rsidP="00EB484A">
      <w:pPr>
        <w:pStyle w:val="Prrafodelista"/>
        <w:ind w:left="360"/>
        <w:jc w:val="center"/>
        <w:rPr>
          <w:rFonts w:ascii="Times New Roman" w:hAnsi="Times New Roman" w:cs="Times New Roman"/>
        </w:rPr>
      </w:pPr>
      <w:r w:rsidRPr="00AA2DBF">
        <w:rPr>
          <w:rFonts w:ascii="Times New Roman" w:hAnsi="Times New Roman" w:cs="Times New Roman"/>
        </w:rPr>
        <w:drawing>
          <wp:inline distT="0" distB="0" distL="0" distR="0" wp14:anchorId="7D816BEE" wp14:editId="411B1F78">
            <wp:extent cx="3925019" cy="370433"/>
            <wp:effectExtent l="0" t="0" r="0" b="0"/>
            <wp:docPr id="804146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46487" name=""/>
                    <pic:cNvPicPr/>
                  </pic:nvPicPr>
                  <pic:blipFill rotWithShape="1">
                    <a:blip r:embed="rId7"/>
                    <a:srcRect l="13680"/>
                    <a:stretch/>
                  </pic:blipFill>
                  <pic:spPr bwMode="auto">
                    <a:xfrm>
                      <a:off x="0" y="0"/>
                      <a:ext cx="3945036" cy="372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D7855" w14:textId="77777777" w:rsidR="00AA2DBF" w:rsidRDefault="00AA2DBF" w:rsidP="00EB484A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A415482" w14:textId="115BC93D" w:rsidR="00AA2DBF" w:rsidRDefault="00C33AFC" w:rsidP="00EB484A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 medidas de los lados ingresados deben cumplir con la siguiente condición para que sea un triángulo:</w:t>
      </w:r>
    </w:p>
    <w:p w14:paraId="0A1B516A" w14:textId="77777777" w:rsidR="00C33AFC" w:rsidRDefault="00C33AFC" w:rsidP="00EB484A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39E446E3" w14:textId="7008099C" w:rsidR="00C33AFC" w:rsidRPr="001E216A" w:rsidRDefault="00C33AFC" w:rsidP="00EB484A">
      <w:pPr>
        <w:pStyle w:val="Prrafodelista"/>
        <w:ind w:left="36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p&gt;a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∧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p&gt;b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∧</m:t>
          </m:r>
          <m:r>
            <w:rPr>
              <w:rFonts w:ascii="Cambria Math" w:hAnsi="Cambria Math" w:cs="Times New Roman"/>
              <w:sz w:val="24"/>
              <w:szCs w:val="24"/>
            </w:rPr>
            <m:t>p&gt;c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;(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∧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es el símbolo de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and</m:t>
          </m:r>
          <m:r>
            <w:rPr>
              <w:rFonts w:ascii="Cambria Math" w:hAnsi="Cambria Math" w:cs="Times New Roman"/>
              <w:sz w:val="24"/>
              <w:szCs w:val="24"/>
            </w:rPr>
            <m:t>-)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187DFF8" w14:textId="77777777" w:rsidR="001E216A" w:rsidRPr="001E216A" w:rsidRDefault="001E216A" w:rsidP="00EB484A">
      <w:pPr>
        <w:pStyle w:val="Prrafodelista"/>
        <w:jc w:val="both"/>
        <w:rPr>
          <w:rFonts w:ascii="Times New Roman" w:hAnsi="Times New Roman" w:cs="Times New Roman"/>
        </w:rPr>
      </w:pPr>
    </w:p>
    <w:p w14:paraId="7911B3DF" w14:textId="6F606D5E" w:rsidR="006C0D2A" w:rsidRDefault="006C0D2A" w:rsidP="00EB484A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765E70E9" w14:textId="77777777" w:rsidR="006C0D2A" w:rsidRPr="006C0D2A" w:rsidRDefault="006C0D2A" w:rsidP="00EB484A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3277BF13" w14:textId="3F20C678" w:rsidR="0068568A" w:rsidRDefault="006C0D2A" w:rsidP="00EB484A">
      <w:pPr>
        <w:pStyle w:val="Prrafodelista"/>
        <w:numPr>
          <w:ilvl w:val="0"/>
          <w:numId w:val="1"/>
        </w:numPr>
        <w:jc w:val="both"/>
      </w:pPr>
      <w:r>
        <w:t>Construya un programa que verifique si un número</w:t>
      </w:r>
      <w:r w:rsidR="0023396D">
        <w:t xml:space="preserve"> dado</w:t>
      </w:r>
      <w:r>
        <w:t xml:space="preserve"> es perfecto. </w:t>
      </w:r>
      <w:r w:rsidRPr="006C0D2A">
        <w:t>Un número perfecto es un número entero positivo que es igual a la suma de sus divisores propios positivos (excluyendo el número mismo). En otras palabras, si sumas todos los divisores propios de un número perfecto, el resultado será igual al número original.</w:t>
      </w:r>
    </w:p>
    <w:p w14:paraId="2B5E0669" w14:textId="77777777" w:rsidR="0023396D" w:rsidRDefault="0023396D" w:rsidP="00EB484A">
      <w:pPr>
        <w:pStyle w:val="Prrafodelista"/>
        <w:ind w:left="360"/>
        <w:jc w:val="both"/>
      </w:pPr>
    </w:p>
    <w:p w14:paraId="06D25FC0" w14:textId="5CA1EE25" w:rsidR="0023396D" w:rsidRDefault="0023396D" w:rsidP="00EB484A">
      <w:pPr>
        <w:pStyle w:val="Prrafodelista"/>
        <w:ind w:left="360"/>
        <w:jc w:val="both"/>
      </w:pPr>
      <w:r w:rsidRPr="0023396D">
        <w:t>Por ejemplo, el número 6 es considerado un número perfecto. Sus divisores propios son 1, 2 y 3. Si sumamos estos números: 1 + 2 + 3 = 6, obtenemos el mismo número original.</w:t>
      </w:r>
    </w:p>
    <w:sectPr w:rsidR="0023396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29FFF" w14:textId="77777777" w:rsidR="001D4118" w:rsidRDefault="001D4118" w:rsidP="001D4118">
      <w:pPr>
        <w:spacing w:after="0" w:line="240" w:lineRule="auto"/>
      </w:pPr>
      <w:r>
        <w:separator/>
      </w:r>
    </w:p>
  </w:endnote>
  <w:endnote w:type="continuationSeparator" w:id="0">
    <w:p w14:paraId="50AC4662" w14:textId="77777777" w:rsidR="001D4118" w:rsidRDefault="001D4118" w:rsidP="001D4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D7879" w14:textId="77777777" w:rsidR="001D4118" w:rsidRDefault="001D4118" w:rsidP="001D4118">
      <w:pPr>
        <w:spacing w:after="0" w:line="240" w:lineRule="auto"/>
      </w:pPr>
      <w:r>
        <w:separator/>
      </w:r>
    </w:p>
  </w:footnote>
  <w:footnote w:type="continuationSeparator" w:id="0">
    <w:p w14:paraId="4E71FB73" w14:textId="77777777" w:rsidR="001D4118" w:rsidRDefault="001D4118" w:rsidP="001D4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775"/>
      <w:gridCol w:w="4984"/>
      <w:gridCol w:w="2069"/>
    </w:tblGrid>
    <w:tr w:rsidR="001D4118" w:rsidRPr="0084703E" w14:paraId="525FAC9A" w14:textId="77777777" w:rsidTr="00094D2D">
      <w:tc>
        <w:tcPr>
          <w:tcW w:w="1838" w:type="dxa"/>
          <w:vMerge w:val="restart"/>
        </w:tcPr>
        <w:p w14:paraId="6CF9E224" w14:textId="77777777" w:rsidR="001D4118" w:rsidRPr="0084703E" w:rsidRDefault="001D4118" w:rsidP="001D4118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54777690" wp14:editId="060C634F">
                <wp:extent cx="640080" cy="647700"/>
                <wp:effectExtent l="0" t="0" r="7620" b="0"/>
                <wp:docPr id="1271" name="Google Shape;1271;p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49657012" w14:textId="77777777" w:rsidR="001D4118" w:rsidRPr="0084703E" w:rsidRDefault="001D4118" w:rsidP="001D4118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53893915" w14:textId="77777777" w:rsidR="001D4118" w:rsidRPr="0084703E" w:rsidRDefault="001D4118" w:rsidP="001D4118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1D4118" w:rsidRPr="0084703E" w14:paraId="351A96FF" w14:textId="77777777" w:rsidTr="00094D2D">
      <w:tc>
        <w:tcPr>
          <w:tcW w:w="1838" w:type="dxa"/>
          <w:vMerge/>
        </w:tcPr>
        <w:p w14:paraId="3B6D5ED8" w14:textId="77777777" w:rsidR="001D4118" w:rsidRPr="0084703E" w:rsidRDefault="001D4118" w:rsidP="001D4118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6DDC6892" w14:textId="77777777" w:rsidR="001D4118" w:rsidRPr="0084703E" w:rsidRDefault="001D4118" w:rsidP="001D4118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3BA49CA7" w14:textId="77777777" w:rsidR="001D4118" w:rsidRPr="0084703E" w:rsidRDefault="001D4118" w:rsidP="001D4118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</w:t>
          </w:r>
          <w:proofErr w:type="spellEnd"/>
          <w:r>
            <w:rPr>
              <w:rFonts w:ascii="Times New Roman" w:hAnsi="Times New Roman" w:cs="Times New Roman"/>
            </w:rPr>
            <w:t xml:space="preserve"> 01/06/2023</w:t>
          </w:r>
        </w:p>
      </w:tc>
    </w:tr>
    <w:tr w:rsidR="001D4118" w:rsidRPr="0084703E" w14:paraId="20681843" w14:textId="77777777" w:rsidTr="00BC6D61">
      <w:tc>
        <w:tcPr>
          <w:tcW w:w="1838" w:type="dxa"/>
          <w:vMerge/>
        </w:tcPr>
        <w:p w14:paraId="581F96CB" w14:textId="77777777" w:rsidR="001D4118" w:rsidRPr="0084703E" w:rsidRDefault="001D4118" w:rsidP="001D4118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4EE8C1A3" w14:textId="326AB988" w:rsidR="001D4118" w:rsidRPr="0084703E" w:rsidRDefault="001D4118" w:rsidP="001D4118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PRUEBA – Estructura Condicionales y Ciclos For</w:t>
          </w:r>
        </w:p>
      </w:tc>
      <w:tc>
        <w:tcPr>
          <w:tcW w:w="2169" w:type="dxa"/>
          <w:vAlign w:val="center"/>
        </w:tcPr>
        <w:p w14:paraId="6342C136" w14:textId="77777777" w:rsidR="00BC6D61" w:rsidRPr="00BC6D61" w:rsidRDefault="001D4118" w:rsidP="00BC6D61">
          <w:pPr>
            <w:pStyle w:val="Encabezad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BC6D61">
            <w:rPr>
              <w:rFonts w:ascii="Times New Roman" w:hAnsi="Times New Roman" w:cs="Times New Roman"/>
              <w:sz w:val="18"/>
              <w:szCs w:val="18"/>
            </w:rPr>
            <w:t>Trainer</w:t>
          </w:r>
          <w:proofErr w:type="spellEnd"/>
          <w:r w:rsidRPr="00BC6D61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</w:p>
        <w:p w14:paraId="4ABF1A7D" w14:textId="45FBBDF1" w:rsidR="001D4118" w:rsidRPr="00BC6D61" w:rsidRDefault="001D4118" w:rsidP="00BC6D61">
          <w:pPr>
            <w:pStyle w:val="Encabezad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BC6D61">
            <w:rPr>
              <w:rFonts w:ascii="Times New Roman" w:hAnsi="Times New Roman" w:cs="Times New Roman"/>
              <w:sz w:val="18"/>
              <w:szCs w:val="18"/>
            </w:rPr>
            <w:t>Ing.</w:t>
          </w:r>
          <w:r w:rsidR="00BC6D61" w:rsidRPr="00BC6D61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Pr="00BC6D61">
            <w:rPr>
              <w:rFonts w:ascii="Times New Roman" w:hAnsi="Times New Roman" w:cs="Times New Roman"/>
              <w:sz w:val="18"/>
              <w:szCs w:val="18"/>
            </w:rPr>
            <w:t>Carlos H. Rueda C.</w:t>
          </w:r>
        </w:p>
      </w:tc>
    </w:tr>
  </w:tbl>
  <w:p w14:paraId="4640EE72" w14:textId="77777777" w:rsidR="001D4118" w:rsidRDefault="001D41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96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2A"/>
    <w:rsid w:val="00140052"/>
    <w:rsid w:val="001D4118"/>
    <w:rsid w:val="001E216A"/>
    <w:rsid w:val="0023396D"/>
    <w:rsid w:val="005922B3"/>
    <w:rsid w:val="0068568A"/>
    <w:rsid w:val="006B6556"/>
    <w:rsid w:val="006C0D2A"/>
    <w:rsid w:val="006F1EC2"/>
    <w:rsid w:val="00757C72"/>
    <w:rsid w:val="007A2631"/>
    <w:rsid w:val="008F39DF"/>
    <w:rsid w:val="00AA2DBF"/>
    <w:rsid w:val="00BC6D61"/>
    <w:rsid w:val="00C33AFC"/>
    <w:rsid w:val="00DC45A9"/>
    <w:rsid w:val="00EB484A"/>
    <w:rsid w:val="00EF3AED"/>
    <w:rsid w:val="00F3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B5777"/>
  <w15:chartTrackingRefBased/>
  <w15:docId w15:val="{0BE1ED65-DE48-444D-A60C-A6A9B943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0D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33AF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D4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118"/>
  </w:style>
  <w:style w:type="paragraph" w:styleId="Piedepgina">
    <w:name w:val="footer"/>
    <w:basedOn w:val="Normal"/>
    <w:link w:val="PiedepginaCar"/>
    <w:uiPriority w:val="99"/>
    <w:unhideWhenUsed/>
    <w:rsid w:val="001D41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118"/>
  </w:style>
  <w:style w:type="table" w:styleId="Tablaconcuadrcula">
    <w:name w:val="Table Grid"/>
    <w:basedOn w:val="Tablanormal"/>
    <w:uiPriority w:val="39"/>
    <w:rsid w:val="001D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3</cp:revision>
  <dcterms:created xsi:type="dcterms:W3CDTF">2023-06-23T05:22:00Z</dcterms:created>
  <dcterms:modified xsi:type="dcterms:W3CDTF">2023-06-23T05:23:00Z</dcterms:modified>
</cp:coreProperties>
</file>