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72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Nivelatorio SQL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07185" cy="530225"/>
            <wp:effectExtent b="0" l="0" r="0" t="0"/>
            <wp:wrapSquare wrapText="bothSides" distB="0" distT="0" distL="0" distR="0"/>
            <wp:docPr descr="A description..." id="1" name="image1.jpg"/>
            <a:graphic>
              <a:graphicData uri="http://schemas.openxmlformats.org/drawingml/2006/picture">
                <pic:pic>
                  <pic:nvPicPr>
                    <pic:cNvPr descr="A description...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185" cy="53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2023-2 - QUIZ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Para resolver este taller deberá utilizar la herramienta Oracle Live[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La carpeta contiene un archivo que se llama DDL.sql, este archivo tiene definidas unas tablas, así como unos registros para cada una de ellas.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Actividades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Para las siguientes actividades:</w:t>
      </w:r>
    </w:p>
    <w:p w:rsidR="00000000" w:rsidDel="00000000" w:rsidP="00000000" w:rsidRDefault="00000000" w:rsidRPr="00000000" w14:paraId="0000000A">
      <w:pPr>
        <w:pStyle w:val="Heading3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SQL para modificar los datos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1. Incluya en el esquema la relación Dependent con las siguientes características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Dependent(</w:t>
      </w: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u w:val="single"/>
          <w:rtl w:val="0"/>
        </w:rPr>
        <w:t xml:space="preserve">EmpNo</w:t>
      </w:r>
      <w:r w:rsidDel="00000000" w:rsidR="00000000" w:rsidRPr="00000000">
        <w:rPr>
          <w:rtl w:val="0"/>
        </w:rPr>
        <w:t xml:space="preserve">, Gender, DOB, Allowance,Relationship)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En donde: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Name es el nombre del dependiente, una cadena de tamaño variable de tamaño 30.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EmpNo es el identificador del empleado que registra el dependiente.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Gender es el género del dependiente.  El género puede ser uno de los siguientes valores: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‘M’, por Male,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 ‘F’, por Female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‘NB’, por Non binary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‘T’, por Transgender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‘E’, por Intersex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‘NS’, por “</w:t>
      </w:r>
      <w:r w:rsidDel="00000000" w:rsidR="00000000" w:rsidRPr="00000000">
        <w:rPr>
          <w:i w:val="1"/>
          <w:rtl w:val="0"/>
        </w:rPr>
        <w:t xml:space="preserve">I prefer not to say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DOB es la fecha de nacimiento del dependiente. La fecha de nacimiento es muy importante, por tanto no puede dejarse el campo vacío.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Allowance es el monto del subsidio que recibe el dependiente, es un número de máximo 5 cifras con dos cifras decimales.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Relationship es el parentesco entre el dependiente y el empleado.  El parentesco puede ser uno de los siguientes: hijo, cónyuge, padre.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Pegue en el cuadro a continuación la definición de la nueva relación con sus atributos, llaves y restricciones</w:t>
      </w:r>
    </w:p>
    <w:tbl>
      <w:tblPr>
        <w:tblStyle w:val="Table1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2. Incluya en la tabla Employee los siguientes empleados: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Parker, quien es subordinado  de Blake en el departamento de ‘RESEARCH’.  Elija los valores para los demás campos, ningún campo debe ser vacío.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Banner, quien es subordinado  de CLARK en el departamento de ‘OPERATIONS’. Elija los valores para los demás campos, ningún campo debe ser vacío.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Stark, quien es subordinado  de Jones en el departamento de ‘SALES’. Elija los valores para los demás campos, ningún campo debe ser vacío.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Strange, de quién no se tiene información del jefe o del departamento en que trabaja. Elija los valores para los demás campos.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Pegue en el cuadro a continuación los inserts</w:t>
      </w:r>
    </w:p>
    <w:tbl>
      <w:tblPr>
        <w:tblStyle w:val="Table2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SQL para manipular datos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Escriba el código SQL que permita resolver las siguientes consultas.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3. Consulta 1: Genere una tabla con dos columnas llamadas Manager y EmployeeId, EmployeeName y EmployeeLastname que en cada fila contiene los datos de cada empleado y el apellido del jefe ordenado alfabéticamente de acuerdo a la columna Manager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Código. Copie y pegue la sentencia SELECT-FROM-WHERE que resuelve la consulta.</w:t>
      </w:r>
    </w:p>
    <w:tbl>
      <w:tblPr>
        <w:tblStyle w:val="Table3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4. Consulta 2: Genere una tabla con dos columnas Manager y NumEmployee que contiene los apellidos de los jefes  y la cantidad de empleados que tiene subordinados.  La tabla está ordenada de menor a mayor de acuerdo a la cantidad de subordinados.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Código. Copie y pegue la sentencia SELECT-FROM-WHERE que resuelve la consulta.</w:t>
      </w:r>
    </w:p>
    <w:tbl>
      <w:tblPr>
        <w:tblStyle w:val="Table4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5. Consulta 3: Genere una tabla con el id, la fecha de inicio y la fecha de finalización de los proyectos que se llevan a cabo en los departamentos ubicados en 'NEW YORK'.  El resultado debe estar ordenado de acuerdo al identificador del proyecto.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Código. Copie y pegue la sentencia SELECT-FROM-WHERE que resuelve la consulta.</w:t>
      </w:r>
    </w:p>
    <w:tbl>
      <w:tblPr>
        <w:tblStyle w:val="Table5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6. Consulta 4: Genere una tabla con el id de cada departamento, el nombre del departamento y la cantidad de empleados que allí trabajan. El resultado debe estar ordenado de acuerdo a la cantidad de empleados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Código. Copie y pegue la sentencia SELECT-FROM-WHERE que resuelve la consulta.</w:t>
      </w:r>
    </w:p>
    <w:tbl>
      <w:tblPr>
        <w:tblStyle w:val="Table6"/>
        <w:tblW w:w="1046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431" w:top="431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>
        <w:rtl w:val="0"/>
      </w:rPr>
      <w:t xml:space="preserve">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livesql.oracle.com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