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>Fecha: 16 de septiembre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hice?</w:t>
      </w:r>
    </w:p>
    <w:p w:rsidR="00000000" w:rsidDel="00000000" w:rsidP="00000000" w:rsidRDefault="00000000" w:rsidRPr="00000000" w14:paraId="0000000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Maqueté el esqueleto principal de </w:t>
      </w:r>
      <w:r w:rsidDel="00000000" w:rsidR="00000000" w:rsidRPr="00000000">
        <w:rPr>
          <w:color w:val="188038"/>
          <w:rtl w:val="0"/>
        </w:rPr>
        <w:t xml:space="preserve">dashboard.html</w:t>
      </w:r>
      <w:r w:rsidDel="00000000" w:rsidR="00000000" w:rsidRPr="00000000">
        <w:rPr>
          <w:rtl w:val="0"/>
        </w:rPr>
        <w:t xml:space="preserve"> utilizando CSS Grid y </w:t>
      </w:r>
      <w:r w:rsidDel="00000000" w:rsidR="00000000" w:rsidRPr="00000000">
        <w:rPr>
          <w:color w:val="188038"/>
          <w:rtl w:val="0"/>
        </w:rPr>
        <w:t xml:space="preserve">grid-template-areas</w:t>
      </w:r>
      <w:r w:rsidDel="00000000" w:rsidR="00000000" w:rsidRPr="00000000">
        <w:rPr>
          <w:rtl w:val="0"/>
        </w:rPr>
        <w:t xml:space="preserve"> ("barra barra", "menu contenido", "pie pie") con un menú lateral fijo de 240px.</w:t>
      </w:r>
    </w:p>
    <w:p w:rsidR="00000000" w:rsidDel="00000000" w:rsidP="00000000" w:rsidRDefault="00000000" w:rsidRPr="00000000" w14:paraId="0000000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Creé la cuadrícula de tarjetas de indicadores con </w:t>
      </w:r>
      <w:r w:rsidDel="00000000" w:rsidR="00000000" w:rsidRPr="00000000">
        <w:rPr>
          <w:color w:val="188038"/>
          <w:rtl w:val="0"/>
        </w:rPr>
        <w:t xml:space="preserve">repeat(auto-fit, minmax(220px, 1fr))</w:t>
      </w:r>
      <w:r w:rsidDel="00000000" w:rsidR="00000000" w:rsidRPr="00000000">
        <w:rPr>
          <w:rtl w:val="0"/>
        </w:rPr>
        <w:t xml:space="preserve"> para que se reacomoden automáticamente según el ancho de pantalla disponible.</w:t>
      </w:r>
    </w:p>
    <w:p w:rsidR="00000000" w:rsidDel="00000000" w:rsidP="00000000" w:rsidRDefault="00000000" w:rsidRPr="00000000" w14:paraId="0000000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Alineé los elementos de la cabecera y tarjetas con Flexbox y configuré </w:t>
      </w:r>
      <w:r w:rsidDel="00000000" w:rsidR="00000000" w:rsidRPr="00000000">
        <w:rPr>
          <w:color w:val="188038"/>
          <w:rtl w:val="0"/>
        </w:rPr>
        <w:t xml:space="preserve">position: sticky</w:t>
      </w:r>
      <w:r w:rsidDel="00000000" w:rsidR="00000000" w:rsidRPr="00000000">
        <w:rPr>
          <w:rtl w:val="0"/>
        </w:rPr>
        <w:t xml:space="preserve"> en la barra superior.</w:t>
      </w:r>
    </w:p>
    <w:p w:rsidR="00000000" w:rsidDel="00000000" w:rsidP="00000000" w:rsidRDefault="00000000" w:rsidRPr="00000000" w14:paraId="0000000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Documenté la justificación técnica: uso de CSS Grid para estructuras bidimensionales complejas y Flexbox para componentes unidimensionales.</w:t>
      </w:r>
    </w:p>
    <w:p w:rsidR="00000000" w:rsidDel="00000000" w:rsidP="00000000" w:rsidRDefault="00000000" w:rsidRPr="00000000" w14:paraId="00000007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error encontré?</w:t>
      </w:r>
    </w:p>
    <w:p w:rsidR="00000000" w:rsidDel="00000000" w:rsidP="00000000" w:rsidRDefault="00000000" w:rsidRPr="00000000" w14:paraId="0000000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Al hacer scroll hacia abajo, la barra superior se desplazaba junto con el resto del contenido en lugar de mantenerse fija en la parte superior de la pantalla.</w:t>
      </w:r>
    </w:p>
    <w:p w:rsidR="00000000" w:rsidDel="00000000" w:rsidP="00000000" w:rsidRDefault="00000000" w:rsidRPr="00000000" w14:paraId="00000009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lo resolví?</w:t>
      </w:r>
    </w:p>
    <w:p w:rsidR="00000000" w:rsidDel="00000000" w:rsidP="00000000" w:rsidRDefault="00000000" w:rsidRPr="00000000" w14:paraId="0000000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Apliqué </w:t>
      </w:r>
      <w:r w:rsidDel="00000000" w:rsidR="00000000" w:rsidRPr="00000000">
        <w:rPr>
          <w:color w:val="188038"/>
          <w:rtl w:val="0"/>
        </w:rPr>
        <w:t xml:space="preserve">position: sticky; top: 0; z-index: 100;</w:t>
      </w:r>
      <w:r w:rsidDel="00000000" w:rsidR="00000000" w:rsidRPr="00000000">
        <w:rPr>
          <w:rtl w:val="0"/>
        </w:rPr>
        <w:t xml:space="preserve"> a la clase </w:t>
      </w:r>
      <w:r w:rsidDel="00000000" w:rsidR="00000000" w:rsidRPr="00000000">
        <w:rPr>
          <w:color w:val="188038"/>
          <w:rtl w:val="0"/>
        </w:rPr>
        <w:t xml:space="preserve">.barra</w:t>
      </w:r>
      <w:r w:rsidDel="00000000" w:rsidR="00000000" w:rsidRPr="00000000">
        <w:rPr>
          <w:rtl w:val="0"/>
        </w:rPr>
        <w:t xml:space="preserve"> y definí </w:t>
      </w:r>
      <w:r w:rsidDel="00000000" w:rsidR="00000000" w:rsidRPr="00000000">
        <w:rPr>
          <w:color w:val="188038"/>
          <w:rtl w:val="0"/>
        </w:rPr>
        <w:t xml:space="preserve">overflow-y: auto</w:t>
      </w:r>
      <w:r w:rsidDel="00000000" w:rsidR="00000000" w:rsidRPr="00000000">
        <w:rPr>
          <w:rtl w:val="0"/>
        </w:rPr>
        <w:t xml:space="preserve"> en la sección </w:t>
      </w:r>
      <w:r w:rsidDel="00000000" w:rsidR="00000000" w:rsidRPr="00000000">
        <w:rPr>
          <w:color w:val="188038"/>
          <w:rtl w:val="0"/>
        </w:rPr>
        <w:t xml:space="preserve">.contenido</w:t>
      </w:r>
      <w:r w:rsidDel="00000000" w:rsidR="00000000" w:rsidRPr="00000000">
        <w:rPr>
          <w:rtl w:val="0"/>
        </w:rPr>
        <w:t xml:space="preserve">, asegurando que la cabecera permanezca visible mientras la información desfila por debajo.</w:t>
      </w:r>
    </w:p>
    <w:p w:rsidR="00000000" w:rsidDel="00000000" w:rsidP="00000000" w:rsidRDefault="00000000" w:rsidRPr="00000000" w14:paraId="0000000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