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0tk16ufgx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kkvnjtd7f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 Realizadas (Fase III — Día 10: Backend PHP y CRUD de Productos)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Patrón Singleton para Conexión PDO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app/config/conexion.php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creó la clase </w:t>
      </w:r>
      <w:r w:rsidDel="00000000" w:rsidR="00000000" w:rsidRPr="00000000">
        <w:rPr>
          <w:color w:val="188038"/>
          <w:rtl w:val="0"/>
        </w:rPr>
        <w:t xml:space="preserve">Conexion</w:t>
      </w:r>
      <w:r w:rsidDel="00000000" w:rsidR="00000000" w:rsidRPr="00000000">
        <w:rPr>
          <w:rtl w:val="0"/>
        </w:rPr>
        <w:t xml:space="preserve"> para garantizar la reutilización de una única instancia de </w:t>
      </w:r>
      <w:r w:rsidDel="00000000" w:rsidR="00000000" w:rsidRPr="00000000">
        <w:rPr>
          <w:color w:val="188038"/>
          <w:rtl w:val="0"/>
        </w:rPr>
        <w:t xml:space="preserve">PDO</w:t>
      </w:r>
      <w:r w:rsidDel="00000000" w:rsidR="00000000" w:rsidRPr="00000000">
        <w:rPr>
          <w:rtl w:val="0"/>
        </w:rPr>
        <w:t xml:space="preserve"> en todo el ciclo de vida de la solicitud.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configuró el manejo de errores mediante excepciones (</w:t>
      </w:r>
      <w:r w:rsidDel="00000000" w:rsidR="00000000" w:rsidRPr="00000000">
        <w:rPr>
          <w:color w:val="188038"/>
          <w:rtl w:val="0"/>
        </w:rPr>
        <w:t xml:space="preserve">PDO::ERRMODE_EXCEPTION</w:t>
      </w:r>
      <w:r w:rsidDel="00000000" w:rsidR="00000000" w:rsidRPr="00000000">
        <w:rPr>
          <w:rtl w:val="0"/>
        </w:rPr>
        <w:t xml:space="preserve">), el modo de extracción asociativo (</w:t>
      </w:r>
      <w:r w:rsidDel="00000000" w:rsidR="00000000" w:rsidRPr="00000000">
        <w:rPr>
          <w:color w:val="188038"/>
          <w:rtl w:val="0"/>
        </w:rPr>
        <w:t xml:space="preserve">PDO::FETCH_ASSOC</w:t>
      </w:r>
      <w:r w:rsidDel="00000000" w:rsidR="00000000" w:rsidRPr="00000000">
        <w:rPr>
          <w:rtl w:val="0"/>
        </w:rPr>
        <w:t xml:space="preserve">) y la desactivación de emulación de sentencias preparadas (</w:t>
      </w:r>
      <w:r w:rsidDel="00000000" w:rsidR="00000000" w:rsidRPr="00000000">
        <w:rPr>
          <w:color w:val="188038"/>
          <w:rtl w:val="0"/>
        </w:rPr>
        <w:t xml:space="preserve">PDO::ATTR_EMULATE_PREPARES =&gt; false</w:t>
      </w:r>
      <w:r w:rsidDel="00000000" w:rsidR="00000000" w:rsidRPr="00000000">
        <w:rPr>
          <w:rtl w:val="0"/>
        </w:rPr>
        <w:t xml:space="preserve">) para mitigar vulnerabilidades de seguridad.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 de Funciones de Persistencia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app/crud_productos.php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Lectura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listarProductos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buscarProductos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Consultas preparadas con </w:t>
      </w:r>
      <w:r w:rsidDel="00000000" w:rsidR="00000000" w:rsidRPr="00000000">
        <w:rPr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categorias</w:t>
      </w:r>
      <w:r w:rsidDel="00000000" w:rsidR="00000000" w:rsidRPr="00000000">
        <w:rPr>
          <w:rtl w:val="0"/>
        </w:rPr>
        <w:t xml:space="preserve"> filtrando registros activos (</w:t>
      </w:r>
      <w:r w:rsidDel="00000000" w:rsidR="00000000" w:rsidRPr="00000000">
        <w:rPr>
          <w:color w:val="188038"/>
          <w:rtl w:val="0"/>
        </w:rPr>
        <w:t xml:space="preserve">p.activo =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crearProducto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color w:val="188038"/>
          <w:rtl w:val="0"/>
        </w:rPr>
        <w:t xml:space="preserve">PDO::prepare()</w:t>
      </w:r>
      <w:r w:rsidDel="00000000" w:rsidR="00000000" w:rsidRPr="00000000">
        <w:rPr>
          <w:rtl w:val="0"/>
        </w:rPr>
        <w:t xml:space="preserve"> para la inserción limpia de registros y retorno del 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generado con </w:t>
      </w:r>
      <w:r w:rsidDel="00000000" w:rsidR="00000000" w:rsidRPr="00000000">
        <w:rPr>
          <w:color w:val="188038"/>
          <w:rtl w:val="0"/>
        </w:rPr>
        <w:t xml:space="preserve">lastInsertId()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Actualización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actualizarProducto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Modificación mediante mapeo con marcadores de parámetros (</w:t>
      </w:r>
      <w:r w:rsidDel="00000000" w:rsidR="00000000" w:rsidRPr="00000000">
        <w:rPr>
          <w:color w:val="188038"/>
          <w:rtl w:val="0"/>
        </w:rPr>
        <w:t xml:space="preserve">:nombre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:precio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Eliminación Lógica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eliminarProducto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aplicó borrado lógico (</w:t>
      </w:r>
      <w:r w:rsidDel="00000000" w:rsidR="00000000" w:rsidRPr="00000000">
        <w:rPr>
          <w:color w:val="188038"/>
          <w:rtl w:val="0"/>
        </w:rPr>
        <w:t xml:space="preserve">UPDATE productos SET activo = 0 WHERE id = :id</w:t>
      </w:r>
      <w:r w:rsidDel="00000000" w:rsidR="00000000" w:rsidRPr="00000000">
        <w:rPr>
          <w:rtl w:val="0"/>
        </w:rPr>
        <w:t xml:space="preserve">) garantizando que los pedidos históricos mantengan sus referencias intactas.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con la Interfaz Web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productos.php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Verificación del estado del servidor MySQL mediante un bloque </w:t>
      </w:r>
      <w:r w:rsidDel="00000000" w:rsidR="00000000" w:rsidRPr="00000000">
        <w:rPr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que renderiza una etiqueta dinámica de conexión (</w:t>
      </w:r>
      <w:r w:rsidDel="00000000" w:rsidR="00000000" w:rsidRPr="00000000">
        <w:rPr>
          <w:color w:val="188038"/>
          <w:rtl w:val="0"/>
        </w:rPr>
        <w:t xml:space="preserve">conectado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sin conexión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Integración de la vista con la capa de persistencia.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