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21 de septiembre de 2026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Creé la clase estática </w:t>
      </w:r>
      <w:r w:rsidDel="00000000" w:rsidR="00000000" w:rsidRPr="00000000">
        <w:rPr>
          <w:color w:val="188038"/>
          <w:rtl w:val="0"/>
        </w:rPr>
        <w:t xml:space="preserve">Conexion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color w:val="188038"/>
          <w:rtl w:val="0"/>
        </w:rPr>
        <w:t xml:space="preserve">app/config/conexion.php</w:t>
      </w:r>
      <w:r w:rsidDel="00000000" w:rsidR="00000000" w:rsidRPr="00000000">
        <w:rPr>
          <w:rtl w:val="0"/>
        </w:rPr>
        <w:t xml:space="preserve"> implementando el patrón Singleton sobre </w:t>
      </w:r>
      <w:r w:rsidDel="00000000" w:rsidR="00000000" w:rsidRPr="00000000">
        <w:rPr>
          <w:color w:val="188038"/>
          <w:rtl w:val="0"/>
        </w:rPr>
        <w:t xml:space="preserve">PDO</w:t>
      </w:r>
      <w:r w:rsidDel="00000000" w:rsidR="00000000" w:rsidRPr="00000000">
        <w:rPr>
          <w:rtl w:val="0"/>
        </w:rPr>
        <w:t xml:space="preserve"> con manejo de excepciones y desactivación de emulación de preparaciones.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Programé las funciones del CRUD en PHP (</w:t>
      </w:r>
      <w:r w:rsidDel="00000000" w:rsidR="00000000" w:rsidRPr="00000000">
        <w:rPr>
          <w:color w:val="188038"/>
          <w:rtl w:val="0"/>
        </w:rPr>
        <w:t xml:space="preserve">listarProductos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buscarProductos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crearProducto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actualizarProducto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eliminarProducto</w:t>
      </w:r>
      <w:r w:rsidDel="00000000" w:rsidR="00000000" w:rsidRPr="00000000">
        <w:rPr>
          <w:rtl w:val="0"/>
        </w:rPr>
        <w:t xml:space="preserve">) usando exclusivamente sentencias preparadas (</w:t>
      </w:r>
      <w:r w:rsidDel="00000000" w:rsidR="00000000" w:rsidRPr="00000000">
        <w:rPr>
          <w:color w:val="188038"/>
          <w:rtl w:val="0"/>
        </w:rPr>
        <w:t xml:space="preserve">prepare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bindValue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Apliqué el borrado lógico (</w:t>
      </w:r>
      <w:r w:rsidDel="00000000" w:rsidR="00000000" w:rsidRPr="00000000">
        <w:rPr>
          <w:color w:val="188038"/>
          <w:rtl w:val="0"/>
        </w:rPr>
        <w:t xml:space="preserve">activo = 0</w:t>
      </w:r>
      <w:r w:rsidDel="00000000" w:rsidR="00000000" w:rsidRPr="00000000">
        <w:rPr>
          <w:rtl w:val="0"/>
        </w:rPr>
        <w:t xml:space="preserve">) en la función de eliminación para conservar la trazabilidad de los detalles de pedidos históricos.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Actualicé </w:t>
      </w:r>
      <w:r w:rsidDel="00000000" w:rsidR="00000000" w:rsidRPr="00000000">
        <w:rPr>
          <w:color w:val="188038"/>
          <w:rtl w:val="0"/>
        </w:rPr>
        <w:t xml:space="preserve">productos.php</w:t>
      </w:r>
      <w:r w:rsidDel="00000000" w:rsidR="00000000" w:rsidRPr="00000000">
        <w:rPr>
          <w:rtl w:val="0"/>
        </w:rPr>
        <w:t xml:space="preserve"> para validar y mostrar dinámicamente la disponibilidad de la base de datos MySQL en la interfaz.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Al intentar insertar un producto enviando el nombre directo de la categoría, la consulta fallaba porque la tabla </w:t>
      </w:r>
      <w:r w:rsidDel="00000000" w:rsidR="00000000" w:rsidRPr="00000000">
        <w:rPr>
          <w:color w:val="188038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 exige el </w:t>
      </w:r>
      <w:r w:rsidDel="00000000" w:rsidR="00000000" w:rsidRPr="00000000">
        <w:rPr>
          <w:color w:val="188038"/>
          <w:rtl w:val="0"/>
        </w:rPr>
        <w:t xml:space="preserve">categoria_id</w:t>
      </w:r>
      <w:r w:rsidDel="00000000" w:rsidR="00000000" w:rsidRPr="00000000">
        <w:rPr>
          <w:rtl w:val="0"/>
        </w:rPr>
        <w:t xml:space="preserve"> (clave foránea de tipo numérico) y no la cadena de texto.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Creé la función auxiliar </w:t>
      </w:r>
      <w:r w:rsidDel="00000000" w:rsidR="00000000" w:rsidRPr="00000000">
        <w:rPr>
          <w:color w:val="188038"/>
          <w:rtl w:val="0"/>
        </w:rPr>
        <w:t xml:space="preserve">obtenerCategoriaId(PDO $pdo, string $nombre)</w:t>
      </w:r>
      <w:r w:rsidDel="00000000" w:rsidR="00000000" w:rsidRPr="00000000">
        <w:rPr>
          <w:rtl w:val="0"/>
        </w:rPr>
        <w:t xml:space="preserve">, la cual realiza una búsqueda previa mediante una sentencia preparada sobre la tabla </w:t>
      </w:r>
      <w:r w:rsidDel="00000000" w:rsidR="00000000" w:rsidRPr="00000000">
        <w:rPr>
          <w:color w:val="188038"/>
          <w:rtl w:val="0"/>
        </w:rPr>
        <w:t xml:space="preserve">categorias</w:t>
      </w:r>
      <w:r w:rsidDel="00000000" w:rsidR="00000000" w:rsidRPr="00000000">
        <w:rPr>
          <w:rtl w:val="0"/>
        </w:rPr>
        <w:t xml:space="preserve"> para resolver el ID numérico correspondiente antes de ejecutar el </w:t>
      </w:r>
      <w:r w:rsidDel="00000000" w:rsidR="00000000" w:rsidRPr="00000000">
        <w:rPr>
          <w:color w:val="188038"/>
          <w:rtl w:val="0"/>
        </w:rPr>
        <w:t xml:space="preserve">INSERT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color w:val="188038"/>
          <w:rtl w:val="0"/>
        </w:rPr>
        <w:t xml:space="preserve">UPDATE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