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15 de septiembre de 2026</w:t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hice?</w:t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Dibujé a mano el círculo cromático de 12 matices con sus colores primarios, secundarios y terciarios, rotulando cada uno.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Analicé 3 aplicaciones reales (NVIDIA, Apple y Mercado Libre) aplicando la regla 60-30-10, identificando sus colores dominante, de apoyo y de acento, y clasificando su esquema de armonía.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Construí una escala de 5 tonos en CSS usando $hsl()$ a partir del matiz verde $160^\circ$ y registré sus equivalentes en hexadecimal.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Creé el repositorio del proyecto en GitHub con su archivo </w:t>
      </w: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 hice el primer commit.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error encontré?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Al intentar variar la luminosidad en la escala HSL manteniendo la saturación al 80%, el tono más claro (</w:t>
      </w:r>
      <w:r w:rsidDel="00000000" w:rsidR="00000000" w:rsidRPr="00000000">
        <w:rPr>
          <w:color w:val="188038"/>
          <w:rtl w:val="0"/>
        </w:rPr>
        <w:t xml:space="preserve">hsl(160, 80%, 94%)</w:t>
      </w:r>
      <w:r w:rsidDel="00000000" w:rsidR="00000000" w:rsidRPr="00000000">
        <w:rPr>
          <w:rtl w:val="0"/>
        </w:rPr>
        <w:t xml:space="preserve">) se veía encandilante y muy saturado para ser usado como fondo de tarjeta.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730137</wp:posOffset>
            </wp:positionV>
            <wp:extent cx="4915314" cy="4348163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314" cy="4348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lo resolví?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Ajusté la saturación al 45% en la luminosidad del 94% (</w:t>
      </w:r>
      <w:r w:rsidDel="00000000" w:rsidR="00000000" w:rsidRPr="00000000">
        <w:rPr>
          <w:color w:val="188038"/>
          <w:rtl w:val="0"/>
        </w:rPr>
        <w:t xml:space="preserve">hsl(160, 45%, 94%)</w:t>
      </w:r>
      <w:r w:rsidDel="00000000" w:rsidR="00000000" w:rsidRPr="00000000">
        <w:rPr>
          <w:rtl w:val="0"/>
        </w:rPr>
        <w:t xml:space="preserve">), logrando un fondo verde menta suave </w:t>
      </w:r>
      <w:r w:rsidDel="00000000" w:rsidR="00000000" w:rsidRPr="00000000">
        <w:rPr>
          <w:color w:val="188038"/>
          <w:rtl w:val="0"/>
        </w:rPr>
        <w:t xml:space="preserve">#E8FAF3</w:t>
      </w:r>
      <w:r w:rsidDel="00000000" w:rsidR="00000000" w:rsidRPr="00000000">
        <w:rPr>
          <w:rtl w:val="0"/>
        </w:rPr>
        <w:t xml:space="preserve"> apto para superficies de interfaz sin perder el matiz.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