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2857" w14:textId="77777777" w:rsidR="00632E5F" w:rsidRDefault="006836A3">
      <w:pPr>
        <w:spacing w:after="360"/>
        <w:jc w:val="center"/>
      </w:pPr>
      <w:r>
        <w:rPr>
          <w:noProof/>
        </w:rPr>
        <w:drawing>
          <wp:inline distT="0" distB="0" distL="0" distR="0" wp14:anchorId="0A02D364" wp14:editId="37D2D0FD">
            <wp:extent cx="972000" cy="119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72000" cy="1198800"/>
                    </a:xfrm>
                    <a:prstGeom prst="rect">
                      <a:avLst/>
                    </a:prstGeom>
                  </pic:spPr>
                </pic:pic>
              </a:graphicData>
            </a:graphic>
          </wp:inline>
        </w:drawing>
      </w:r>
    </w:p>
    <w:p w14:paraId="149750EC" w14:textId="77777777" w:rsidR="001F19A3" w:rsidRPr="00964B01" w:rsidRDefault="001F19A3" w:rsidP="001F19A3">
      <w:pPr>
        <w:jc w:val="center"/>
        <w:rPr>
          <w:rFonts w:ascii="Times New Roman" w:hAnsi="Times New Roman" w:cs="Times New Roman"/>
          <w:b/>
          <w:bCs/>
          <w:sz w:val="48"/>
          <w:szCs w:val="48"/>
        </w:rPr>
      </w:pPr>
      <w:r w:rsidRPr="00964B01">
        <w:rPr>
          <w:rFonts w:ascii="Times New Roman" w:hAnsi="Times New Roman" w:cs="Times New Roman"/>
          <w:b/>
          <w:bCs/>
          <w:sz w:val="48"/>
          <w:szCs w:val="48"/>
        </w:rPr>
        <w:t>PERIODO</w:t>
      </w:r>
    </w:p>
    <w:p w14:paraId="0C0833DF" w14:textId="77777777" w:rsidR="001F19A3" w:rsidRPr="00964B01" w:rsidRDefault="001F19A3" w:rsidP="001F19A3">
      <w:pPr>
        <w:jc w:val="center"/>
        <w:rPr>
          <w:rFonts w:ascii="Times New Roman" w:hAnsi="Times New Roman" w:cs="Times New Roman"/>
          <w:sz w:val="36"/>
          <w:szCs w:val="36"/>
        </w:rPr>
      </w:pPr>
      <w:r w:rsidRPr="00964B01">
        <w:rPr>
          <w:rFonts w:ascii="Times New Roman" w:hAnsi="Times New Roman" w:cs="Times New Roman"/>
          <w:sz w:val="36"/>
          <w:szCs w:val="36"/>
        </w:rPr>
        <w:t>Ordinario I</w:t>
      </w:r>
      <w:r>
        <w:rPr>
          <w:rFonts w:ascii="Times New Roman" w:hAnsi="Times New Roman" w:cs="Times New Roman"/>
          <w:sz w:val="36"/>
          <w:szCs w:val="36"/>
        </w:rPr>
        <w:t>I</w:t>
      </w:r>
    </w:p>
    <w:p w14:paraId="31BAA617" w14:textId="77777777" w:rsidR="001F19A3" w:rsidRPr="00964B01" w:rsidRDefault="001F19A3" w:rsidP="001F19A3">
      <w:pPr>
        <w:jc w:val="center"/>
        <w:rPr>
          <w:rFonts w:ascii="Times New Roman" w:hAnsi="Times New Roman" w:cs="Times New Roman"/>
          <w:b/>
          <w:bCs/>
          <w:sz w:val="48"/>
          <w:szCs w:val="48"/>
        </w:rPr>
      </w:pPr>
      <w:r>
        <w:rPr>
          <w:rFonts w:ascii="Times New Roman" w:hAnsi="Times New Roman" w:cs="Times New Roman"/>
          <w:b/>
          <w:bCs/>
          <w:sz w:val="48"/>
          <w:szCs w:val="48"/>
        </w:rPr>
        <w:t>Proyecto</w:t>
      </w:r>
    </w:p>
    <w:p w14:paraId="60827D0C" w14:textId="77777777" w:rsidR="001F19A3" w:rsidRPr="00964B01" w:rsidRDefault="001F19A3" w:rsidP="001F19A3">
      <w:pPr>
        <w:jc w:val="center"/>
        <w:rPr>
          <w:rFonts w:ascii="Times New Roman" w:hAnsi="Times New Roman" w:cs="Times New Roman"/>
          <w:sz w:val="36"/>
          <w:szCs w:val="36"/>
        </w:rPr>
      </w:pPr>
      <w:r>
        <w:rPr>
          <w:rFonts w:ascii="Times New Roman" w:hAnsi="Times New Roman" w:cs="Times New Roman"/>
          <w:sz w:val="36"/>
          <w:szCs w:val="36"/>
        </w:rPr>
        <w:t>Sistema de Impresoras en Red</w:t>
      </w:r>
    </w:p>
    <w:p w14:paraId="09041426" w14:textId="77777777" w:rsidR="001F19A3" w:rsidRPr="00964B01" w:rsidRDefault="001F19A3" w:rsidP="001F19A3">
      <w:pPr>
        <w:jc w:val="center"/>
        <w:rPr>
          <w:rFonts w:ascii="Times New Roman" w:hAnsi="Times New Roman" w:cs="Times New Roman"/>
          <w:b/>
          <w:bCs/>
          <w:sz w:val="48"/>
          <w:szCs w:val="48"/>
        </w:rPr>
      </w:pPr>
      <w:r>
        <w:rPr>
          <w:rFonts w:ascii="Times New Roman" w:hAnsi="Times New Roman" w:cs="Times New Roman"/>
          <w:b/>
          <w:bCs/>
          <w:sz w:val="48"/>
          <w:szCs w:val="48"/>
        </w:rPr>
        <w:t>Integrantes</w:t>
      </w:r>
    </w:p>
    <w:p w14:paraId="7C85A0A9" w14:textId="77777777" w:rsidR="001F19A3" w:rsidRDefault="001F19A3" w:rsidP="001F19A3">
      <w:pPr>
        <w:jc w:val="center"/>
        <w:rPr>
          <w:rFonts w:ascii="Times New Roman" w:hAnsi="Times New Roman" w:cs="Times New Roman"/>
          <w:sz w:val="36"/>
          <w:szCs w:val="36"/>
        </w:rPr>
      </w:pPr>
      <w:r w:rsidRPr="00964B01">
        <w:rPr>
          <w:rFonts w:ascii="Times New Roman" w:hAnsi="Times New Roman" w:cs="Times New Roman"/>
          <w:sz w:val="36"/>
          <w:szCs w:val="36"/>
        </w:rPr>
        <w:t>Christian Guerrero</w:t>
      </w:r>
    </w:p>
    <w:p w14:paraId="2D716FB4" w14:textId="77777777" w:rsidR="001F19A3" w:rsidRPr="001F19A3" w:rsidRDefault="001F19A3" w:rsidP="001F19A3">
      <w:pPr>
        <w:jc w:val="center"/>
        <w:rPr>
          <w:rFonts w:ascii="Times New Roman" w:hAnsi="Times New Roman" w:cs="Times New Roman"/>
          <w:sz w:val="36"/>
          <w:szCs w:val="36"/>
        </w:rPr>
      </w:pPr>
      <w:r>
        <w:rPr>
          <w:rFonts w:ascii="Times New Roman" w:hAnsi="Times New Roman" w:cs="Times New Roman"/>
          <w:sz w:val="36"/>
          <w:szCs w:val="36"/>
        </w:rPr>
        <w:t>Carlos Lema</w:t>
      </w:r>
    </w:p>
    <w:p w14:paraId="73D70D0D" w14:textId="77777777" w:rsidR="001F19A3" w:rsidRPr="00964B01" w:rsidRDefault="001F19A3" w:rsidP="001F19A3">
      <w:pPr>
        <w:jc w:val="center"/>
        <w:rPr>
          <w:rFonts w:ascii="Times New Roman" w:hAnsi="Times New Roman" w:cs="Times New Roman"/>
          <w:b/>
          <w:bCs/>
          <w:sz w:val="48"/>
          <w:szCs w:val="48"/>
        </w:rPr>
      </w:pPr>
      <w:r>
        <w:rPr>
          <w:rFonts w:ascii="Times New Roman" w:hAnsi="Times New Roman" w:cs="Times New Roman"/>
          <w:b/>
          <w:bCs/>
          <w:sz w:val="48"/>
          <w:szCs w:val="48"/>
        </w:rPr>
        <w:t>P</w:t>
      </w:r>
      <w:r w:rsidRPr="00964B01">
        <w:rPr>
          <w:rFonts w:ascii="Times New Roman" w:hAnsi="Times New Roman" w:cs="Times New Roman"/>
          <w:b/>
          <w:bCs/>
          <w:sz w:val="48"/>
          <w:szCs w:val="48"/>
        </w:rPr>
        <w:t>rofesor</w:t>
      </w:r>
    </w:p>
    <w:p w14:paraId="1C1CA290" w14:textId="77777777" w:rsidR="001F19A3" w:rsidRPr="00964B01" w:rsidRDefault="001F19A3" w:rsidP="001F19A3">
      <w:pPr>
        <w:jc w:val="center"/>
        <w:rPr>
          <w:rFonts w:ascii="Times New Roman" w:hAnsi="Times New Roman" w:cs="Times New Roman"/>
          <w:sz w:val="36"/>
          <w:szCs w:val="36"/>
        </w:rPr>
      </w:pPr>
      <w:r>
        <w:rPr>
          <w:rFonts w:ascii="Times New Roman" w:hAnsi="Times New Roman" w:cs="Times New Roman"/>
          <w:sz w:val="36"/>
          <w:szCs w:val="36"/>
        </w:rPr>
        <w:t>Allan Roberto Avendano Sudario</w:t>
      </w:r>
    </w:p>
    <w:p w14:paraId="11952517" w14:textId="77777777" w:rsidR="001F19A3" w:rsidRPr="00964B01" w:rsidRDefault="001F19A3" w:rsidP="001F19A3">
      <w:pPr>
        <w:jc w:val="center"/>
        <w:rPr>
          <w:rFonts w:ascii="Times New Roman" w:hAnsi="Times New Roman" w:cs="Times New Roman"/>
          <w:b/>
          <w:bCs/>
          <w:sz w:val="48"/>
          <w:szCs w:val="48"/>
        </w:rPr>
      </w:pPr>
      <w:r w:rsidRPr="00964B01">
        <w:rPr>
          <w:rFonts w:ascii="Times New Roman" w:hAnsi="Times New Roman" w:cs="Times New Roman"/>
          <w:b/>
          <w:bCs/>
          <w:sz w:val="48"/>
          <w:szCs w:val="48"/>
        </w:rPr>
        <w:t>C</w:t>
      </w:r>
      <w:r>
        <w:rPr>
          <w:rFonts w:ascii="Times New Roman" w:hAnsi="Times New Roman" w:cs="Times New Roman"/>
          <w:b/>
          <w:bCs/>
          <w:sz w:val="48"/>
          <w:szCs w:val="48"/>
        </w:rPr>
        <w:t>u</w:t>
      </w:r>
      <w:r w:rsidRPr="00964B01">
        <w:rPr>
          <w:rFonts w:ascii="Times New Roman" w:hAnsi="Times New Roman" w:cs="Times New Roman"/>
          <w:b/>
          <w:bCs/>
          <w:sz w:val="48"/>
          <w:szCs w:val="48"/>
        </w:rPr>
        <w:t>r</w:t>
      </w:r>
      <w:r>
        <w:rPr>
          <w:rFonts w:ascii="Times New Roman" w:hAnsi="Times New Roman" w:cs="Times New Roman"/>
          <w:b/>
          <w:bCs/>
          <w:sz w:val="48"/>
          <w:szCs w:val="48"/>
        </w:rPr>
        <w:t>so</w:t>
      </w:r>
    </w:p>
    <w:p w14:paraId="21BC8E5E" w14:textId="77777777" w:rsidR="001F19A3" w:rsidRPr="00964B01" w:rsidRDefault="001F19A3" w:rsidP="001F19A3">
      <w:pPr>
        <w:jc w:val="center"/>
        <w:rPr>
          <w:rFonts w:ascii="Times New Roman" w:hAnsi="Times New Roman" w:cs="Times New Roman"/>
          <w:sz w:val="36"/>
          <w:szCs w:val="36"/>
        </w:rPr>
      </w:pPr>
      <w:r>
        <w:rPr>
          <w:rFonts w:ascii="Times New Roman" w:hAnsi="Times New Roman" w:cs="Times New Roman"/>
          <w:sz w:val="36"/>
          <w:szCs w:val="36"/>
        </w:rPr>
        <w:t>Sistemas Operativos</w:t>
      </w:r>
    </w:p>
    <w:p w14:paraId="59AE69AA" w14:textId="77777777" w:rsidR="001F19A3" w:rsidRPr="00964B01" w:rsidRDefault="001F19A3" w:rsidP="001F19A3">
      <w:pPr>
        <w:jc w:val="center"/>
        <w:rPr>
          <w:rFonts w:ascii="Times New Roman" w:hAnsi="Times New Roman" w:cs="Times New Roman"/>
          <w:b/>
          <w:bCs/>
          <w:sz w:val="48"/>
          <w:szCs w:val="48"/>
        </w:rPr>
      </w:pPr>
      <w:r>
        <w:rPr>
          <w:rFonts w:ascii="Times New Roman" w:hAnsi="Times New Roman" w:cs="Times New Roman"/>
          <w:b/>
          <w:bCs/>
          <w:sz w:val="48"/>
          <w:szCs w:val="48"/>
        </w:rPr>
        <w:t>Unive</w:t>
      </w:r>
      <w:r w:rsidRPr="00964B01">
        <w:rPr>
          <w:rFonts w:ascii="Times New Roman" w:hAnsi="Times New Roman" w:cs="Times New Roman"/>
          <w:b/>
          <w:bCs/>
          <w:sz w:val="48"/>
          <w:szCs w:val="48"/>
        </w:rPr>
        <w:t>r</w:t>
      </w:r>
      <w:r>
        <w:rPr>
          <w:rFonts w:ascii="Times New Roman" w:hAnsi="Times New Roman" w:cs="Times New Roman"/>
          <w:b/>
          <w:bCs/>
          <w:sz w:val="48"/>
          <w:szCs w:val="48"/>
        </w:rPr>
        <w:t>sidad</w:t>
      </w:r>
    </w:p>
    <w:p w14:paraId="13187D78" w14:textId="77777777" w:rsidR="001F19A3" w:rsidRPr="00964B01" w:rsidRDefault="001F19A3" w:rsidP="001F19A3">
      <w:pPr>
        <w:jc w:val="center"/>
      </w:pPr>
      <w:r>
        <w:rPr>
          <w:rFonts w:ascii="Times New Roman" w:hAnsi="Times New Roman" w:cs="Times New Roman"/>
          <w:sz w:val="36"/>
          <w:szCs w:val="36"/>
        </w:rPr>
        <w:t>Unive</w:t>
      </w:r>
      <w:r w:rsidRPr="00964B01">
        <w:rPr>
          <w:rFonts w:ascii="Times New Roman" w:hAnsi="Times New Roman" w:cs="Times New Roman"/>
          <w:sz w:val="36"/>
          <w:szCs w:val="36"/>
        </w:rPr>
        <w:t>r</w:t>
      </w:r>
      <w:r>
        <w:rPr>
          <w:rFonts w:ascii="Times New Roman" w:hAnsi="Times New Roman" w:cs="Times New Roman"/>
          <w:sz w:val="36"/>
          <w:szCs w:val="36"/>
        </w:rPr>
        <w:t>sidad Espí</w:t>
      </w:r>
      <w:r w:rsidRPr="00964B01">
        <w:rPr>
          <w:rFonts w:ascii="Times New Roman" w:hAnsi="Times New Roman" w:cs="Times New Roman"/>
          <w:sz w:val="36"/>
          <w:szCs w:val="36"/>
        </w:rPr>
        <w:t>r</w:t>
      </w:r>
      <w:r>
        <w:rPr>
          <w:rFonts w:ascii="Times New Roman" w:hAnsi="Times New Roman" w:cs="Times New Roman"/>
          <w:sz w:val="36"/>
          <w:szCs w:val="36"/>
        </w:rPr>
        <w:t>itu Santo</w:t>
      </w:r>
    </w:p>
    <w:p w14:paraId="2D922ED9" w14:textId="77777777" w:rsidR="00632E5F" w:rsidRDefault="006836A3">
      <w:r>
        <w:br w:type="page"/>
      </w:r>
    </w:p>
    <w:p w14:paraId="5C1C14E5" w14:textId="77777777" w:rsidR="00632E5F" w:rsidRPr="001F19A3" w:rsidRDefault="006836A3">
      <w:pPr>
        <w:spacing w:after="360"/>
        <w:rPr>
          <w:rFonts w:ascii="Times New Roman" w:hAnsi="Times New Roman" w:cs="Times New Roman"/>
          <w:b/>
          <w:bCs/>
          <w:sz w:val="24"/>
          <w:szCs w:val="24"/>
        </w:rPr>
      </w:pPr>
      <w:r w:rsidRPr="001F19A3">
        <w:rPr>
          <w:rFonts w:ascii="Times New Roman" w:hAnsi="Times New Roman" w:cs="Times New Roman"/>
          <w:b/>
          <w:bCs/>
          <w:sz w:val="24"/>
          <w:szCs w:val="24"/>
        </w:rPr>
        <w:lastRenderedPageBreak/>
        <w:t>Contenido</w:t>
      </w:r>
    </w:p>
    <w:p w14:paraId="46DDA7A7" w14:textId="19E84723" w:rsidR="006B0F82" w:rsidRPr="006B0F82" w:rsidRDefault="006836A3">
      <w:pPr>
        <w:pStyle w:val="TDC1"/>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r w:rsidRPr="006B0F82">
        <w:rPr>
          <w:rFonts w:ascii="Times New Roman" w:hAnsi="Times New Roman" w:cs="Times New Roman"/>
          <w:sz w:val="24"/>
          <w:szCs w:val="24"/>
        </w:rPr>
        <w:fldChar w:fldCharType="begin"/>
      </w:r>
      <w:r w:rsidRPr="006B0F82">
        <w:rPr>
          <w:rFonts w:ascii="Times New Roman" w:hAnsi="Times New Roman" w:cs="Times New Roman"/>
          <w:sz w:val="24"/>
          <w:szCs w:val="24"/>
        </w:rPr>
        <w:instrText>TOC \o "1-2" \h \z \u</w:instrText>
      </w:r>
      <w:r w:rsidRPr="006B0F82">
        <w:rPr>
          <w:rFonts w:ascii="Times New Roman" w:hAnsi="Times New Roman" w:cs="Times New Roman"/>
          <w:sz w:val="24"/>
          <w:szCs w:val="24"/>
        </w:rPr>
        <w:fldChar w:fldCharType="separate"/>
      </w:r>
      <w:hyperlink w:anchor="_Toc244024609" w:history="1">
        <w:r w:rsidR="006B0F82" w:rsidRPr="006B0F82">
          <w:rPr>
            <w:rStyle w:val="Hipervnculo"/>
            <w:rFonts w:ascii="Times New Roman" w:hAnsi="Times New Roman" w:cs="Times New Roman"/>
            <w:noProof/>
            <w:sz w:val="24"/>
          </w:rPr>
          <w:t>1 Descripción de la situación</w:t>
        </w:r>
        <w:r w:rsidR="006B0F82" w:rsidRPr="006B0F82">
          <w:rPr>
            <w:rFonts w:ascii="Times New Roman" w:hAnsi="Times New Roman" w:cs="Times New Roman"/>
            <w:noProof/>
            <w:webHidden/>
            <w:sz w:val="24"/>
          </w:rPr>
          <w:tab/>
        </w:r>
        <w:r w:rsidR="006B0F82" w:rsidRPr="006B0F82">
          <w:rPr>
            <w:rFonts w:ascii="Times New Roman" w:hAnsi="Times New Roman" w:cs="Times New Roman"/>
            <w:noProof/>
            <w:webHidden/>
            <w:sz w:val="24"/>
          </w:rPr>
          <w:fldChar w:fldCharType="begin"/>
        </w:r>
        <w:r w:rsidR="006B0F82" w:rsidRPr="006B0F82">
          <w:rPr>
            <w:rFonts w:ascii="Times New Roman" w:hAnsi="Times New Roman" w:cs="Times New Roman"/>
            <w:noProof/>
            <w:webHidden/>
            <w:sz w:val="24"/>
          </w:rPr>
          <w:instrText xml:space="preserve"> PAGEREF _Toc244024609 \h </w:instrText>
        </w:r>
        <w:r w:rsidR="006B0F82" w:rsidRPr="006B0F82">
          <w:rPr>
            <w:rFonts w:ascii="Times New Roman" w:hAnsi="Times New Roman" w:cs="Times New Roman"/>
            <w:noProof/>
            <w:webHidden/>
            <w:sz w:val="24"/>
          </w:rPr>
        </w:r>
        <w:r w:rsidR="006B0F82"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2</w:t>
        </w:r>
        <w:r w:rsidR="006B0F82" w:rsidRPr="006B0F82">
          <w:rPr>
            <w:rFonts w:ascii="Times New Roman" w:hAnsi="Times New Roman" w:cs="Times New Roman"/>
            <w:noProof/>
            <w:webHidden/>
            <w:sz w:val="24"/>
          </w:rPr>
          <w:fldChar w:fldCharType="end"/>
        </w:r>
      </w:hyperlink>
    </w:p>
    <w:p w14:paraId="40758104" w14:textId="32551B29" w:rsidR="006B0F82" w:rsidRPr="006B0F82" w:rsidRDefault="006B0F82">
      <w:pPr>
        <w:pStyle w:val="TDC1"/>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0" w:history="1">
        <w:r w:rsidRPr="006B0F82">
          <w:rPr>
            <w:rStyle w:val="Hipervnculo"/>
            <w:rFonts w:ascii="Times New Roman" w:hAnsi="Times New Roman" w:cs="Times New Roman"/>
            <w:noProof/>
            <w:sz w:val="24"/>
          </w:rPr>
          <w:t>2 Análisis</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_Toc244024610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2</w:t>
        </w:r>
        <w:r w:rsidRPr="006B0F82">
          <w:rPr>
            <w:rFonts w:ascii="Times New Roman" w:hAnsi="Times New Roman" w:cs="Times New Roman"/>
            <w:noProof/>
            <w:webHidden/>
            <w:sz w:val="24"/>
          </w:rPr>
          <w:fldChar w:fldCharType="end"/>
        </w:r>
      </w:hyperlink>
    </w:p>
    <w:p w14:paraId="76E35E00" w14:textId="7F4314F3"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1" w:history="1">
        <w:r w:rsidRPr="006B0F82">
          <w:rPr>
            <w:rStyle w:val="Hipervnculo"/>
            <w:rFonts w:ascii="Times New Roman" w:hAnsi="Times New Roman" w:cs="Times New Roman"/>
            <w:noProof/>
            <w:sz w:val="24"/>
          </w:rPr>
          <w:t>2.1 Coordinación del recurso</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_Toc244024611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2</w:t>
        </w:r>
        <w:r w:rsidRPr="006B0F82">
          <w:rPr>
            <w:rFonts w:ascii="Times New Roman" w:hAnsi="Times New Roman" w:cs="Times New Roman"/>
            <w:noProof/>
            <w:webHidden/>
            <w:sz w:val="24"/>
          </w:rPr>
          <w:fldChar w:fldCharType="end"/>
        </w:r>
      </w:hyperlink>
    </w:p>
    <w:p w14:paraId="0B9A2741" w14:textId="6918F46A"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2" w:history="1">
        <w:r w:rsidRPr="006B0F82">
          <w:rPr>
            <w:rStyle w:val="Hipervnculo"/>
            <w:rFonts w:ascii="Times New Roman" w:hAnsi="Times New Roman" w:cs="Times New Roman"/>
            <w:noProof/>
            <w:sz w:val="24"/>
          </w:rPr>
          <w:t>2.2 Comparación de los modelos</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_Toc244024612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3</w:t>
        </w:r>
        <w:r w:rsidRPr="006B0F82">
          <w:rPr>
            <w:rFonts w:ascii="Times New Roman" w:hAnsi="Times New Roman" w:cs="Times New Roman"/>
            <w:noProof/>
            <w:webHidden/>
            <w:sz w:val="24"/>
          </w:rPr>
          <w:fldChar w:fldCharType="end"/>
        </w:r>
      </w:hyperlink>
    </w:p>
    <w:p w14:paraId="33E0A8D4" w14:textId="6BC1F92C"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3" w:history="1">
        <w:r w:rsidRPr="006B0F82">
          <w:rPr>
            <w:rStyle w:val="Hipervnculo"/>
            <w:rFonts w:ascii="Times New Roman" w:hAnsi="Times New Roman" w:cs="Times New Roman"/>
            <w:noProof/>
            <w:sz w:val="24"/>
          </w:rPr>
          <w:t>2.3 Diagrama conceptual</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_Toc244024613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4</w:t>
        </w:r>
        <w:r w:rsidRPr="006B0F82">
          <w:rPr>
            <w:rFonts w:ascii="Times New Roman" w:hAnsi="Times New Roman" w:cs="Times New Roman"/>
            <w:noProof/>
            <w:webHidden/>
            <w:sz w:val="24"/>
          </w:rPr>
          <w:fldChar w:fldCharType="end"/>
        </w:r>
      </w:hyperlink>
    </w:p>
    <w:p w14:paraId="4CB99A0B" w14:textId="1D593B99" w:rsidR="006B0F82" w:rsidRPr="006B0F82" w:rsidRDefault="006B0F82">
      <w:pPr>
        <w:pStyle w:val="TDC1"/>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4" w:history="1">
        <w:r w:rsidRPr="006B0F82">
          <w:rPr>
            <w:rStyle w:val="Hipervnculo"/>
            <w:rFonts w:ascii="Times New Roman" w:hAnsi="Times New Roman" w:cs="Times New Roman"/>
            <w:noProof/>
            <w:sz w:val="24"/>
          </w:rPr>
          <w:t>3 Conclusión del análisis</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_Toc244024614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4</w:t>
        </w:r>
        <w:r w:rsidRPr="006B0F82">
          <w:rPr>
            <w:rFonts w:ascii="Times New Roman" w:hAnsi="Times New Roman" w:cs="Times New Roman"/>
            <w:noProof/>
            <w:webHidden/>
            <w:sz w:val="24"/>
          </w:rPr>
          <w:fldChar w:fldCharType="end"/>
        </w:r>
      </w:hyperlink>
    </w:p>
    <w:p w14:paraId="07576759" w14:textId="38C64843" w:rsidR="006B0F82" w:rsidRPr="006B0F82" w:rsidRDefault="006B0F82">
      <w:pPr>
        <w:pStyle w:val="TDC1"/>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5" w:history="1">
        <w:r w:rsidRPr="006B0F82">
          <w:rPr>
            <w:rStyle w:val="Hipervnculo"/>
            <w:rFonts w:ascii="Times New Roman" w:hAnsi="Times New Roman" w:cs="Times New Roman"/>
            <w:noProof/>
            <w:sz w:val="24"/>
          </w:rPr>
          <w:t>4 Planificación y diseño</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_Toc244024615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5</w:t>
        </w:r>
        <w:r w:rsidRPr="006B0F82">
          <w:rPr>
            <w:rFonts w:ascii="Times New Roman" w:hAnsi="Times New Roman" w:cs="Times New Roman"/>
            <w:noProof/>
            <w:webHidden/>
            <w:sz w:val="24"/>
          </w:rPr>
          <w:fldChar w:fldCharType="end"/>
        </w:r>
      </w:hyperlink>
    </w:p>
    <w:p w14:paraId="3F248285" w14:textId="660C9DEA"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6" w:history="1">
        <w:r w:rsidRPr="006B0F82">
          <w:rPr>
            <w:rStyle w:val="Hipervnculo"/>
            <w:rFonts w:ascii="Times New Roman" w:hAnsi="Times New Roman" w:cs="Times New Roman"/>
            <w:noProof/>
            <w:sz w:val="24"/>
          </w:rPr>
          <w:t>4.1 Recurso compartido</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_Toc244024616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5</w:t>
        </w:r>
        <w:r w:rsidRPr="006B0F82">
          <w:rPr>
            <w:rFonts w:ascii="Times New Roman" w:hAnsi="Times New Roman" w:cs="Times New Roman"/>
            <w:noProof/>
            <w:webHidden/>
            <w:sz w:val="24"/>
          </w:rPr>
          <w:fldChar w:fldCharType="end"/>
        </w:r>
      </w:hyperlink>
    </w:p>
    <w:p w14:paraId="76B00334" w14:textId="0ED28555"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7" w:history="1">
        <w:r w:rsidRPr="006B0F82">
          <w:rPr>
            <w:rStyle w:val="Hipervnculo"/>
            <w:rFonts w:ascii="Times New Roman" w:hAnsi="Times New Roman" w:cs="Times New Roman"/>
            <w:noProof/>
            <w:sz w:val="24"/>
          </w:rPr>
          <w:t>4.2 Representaciones del recurso</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_Toc244024617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5</w:t>
        </w:r>
        <w:r w:rsidRPr="006B0F82">
          <w:rPr>
            <w:rFonts w:ascii="Times New Roman" w:hAnsi="Times New Roman" w:cs="Times New Roman"/>
            <w:noProof/>
            <w:webHidden/>
            <w:sz w:val="24"/>
          </w:rPr>
          <w:fldChar w:fldCharType="end"/>
        </w:r>
      </w:hyperlink>
    </w:p>
    <w:p w14:paraId="5977C864" w14:textId="1C5F8BC8"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8" w:history="1">
        <w:r w:rsidRPr="006B0F82">
          <w:rPr>
            <w:rStyle w:val="Hipervnculo"/>
            <w:rFonts w:ascii="Times New Roman" w:hAnsi="Times New Roman" w:cs="Times New Roman"/>
            <w:noProof/>
            <w:sz w:val="24"/>
          </w:rPr>
          <w:t>4.3 Clases propuestas</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_Toc244024618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6</w:t>
        </w:r>
        <w:r w:rsidRPr="006B0F82">
          <w:rPr>
            <w:rFonts w:ascii="Times New Roman" w:hAnsi="Times New Roman" w:cs="Times New Roman"/>
            <w:noProof/>
            <w:webHidden/>
            <w:sz w:val="24"/>
          </w:rPr>
          <w:fldChar w:fldCharType="end"/>
        </w:r>
      </w:hyperlink>
    </w:p>
    <w:p w14:paraId="634F90BF" w14:textId="40677C68"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19" w:history="1">
        <w:r w:rsidRPr="006B0F82">
          <w:rPr>
            <w:rStyle w:val="Hipervnculo"/>
            <w:rFonts w:ascii="Times New Roman" w:hAnsi="Times New Roman" w:cs="Times New Roman"/>
            <w:noProof/>
            <w:sz w:val="24"/>
          </w:rPr>
          <w:t>4.4 Hilos y procesamiento de mensajes</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_Toc244024619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7</w:t>
        </w:r>
        <w:r w:rsidRPr="006B0F82">
          <w:rPr>
            <w:rFonts w:ascii="Times New Roman" w:hAnsi="Times New Roman" w:cs="Times New Roman"/>
            <w:noProof/>
            <w:webHidden/>
            <w:sz w:val="24"/>
          </w:rPr>
          <w:fldChar w:fldCharType="end"/>
        </w:r>
      </w:hyperlink>
    </w:p>
    <w:p w14:paraId="7E70E937" w14:textId="6684F7A8"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20" w:history="1">
        <w:r w:rsidRPr="006B0F82">
          <w:rPr>
            <w:rStyle w:val="Hipervnculo"/>
            <w:rFonts w:ascii="Times New Roman" w:hAnsi="Times New Roman" w:cs="Times New Roman"/>
            <w:noProof/>
            <w:sz w:val="24"/>
          </w:rPr>
          <w:t>4.5 Sección crítica y consistencia</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_Toc244024620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8</w:t>
        </w:r>
        <w:r w:rsidRPr="006B0F82">
          <w:rPr>
            <w:rFonts w:ascii="Times New Roman" w:hAnsi="Times New Roman" w:cs="Times New Roman"/>
            <w:noProof/>
            <w:webHidden/>
            <w:sz w:val="24"/>
          </w:rPr>
          <w:fldChar w:fldCharType="end"/>
        </w:r>
      </w:hyperlink>
    </w:p>
    <w:p w14:paraId="4CAFF085" w14:textId="15C2D89C" w:rsidR="006B0F82" w:rsidRPr="006B0F82" w:rsidRDefault="006B0F82">
      <w:pPr>
        <w:pStyle w:val="TDC2"/>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21" w:history="1">
        <w:r w:rsidRPr="006B0F82">
          <w:rPr>
            <w:rStyle w:val="Hipervnculo"/>
            <w:rFonts w:ascii="Times New Roman" w:hAnsi="Times New Roman" w:cs="Times New Roman"/>
            <w:noProof/>
            <w:sz w:val="24"/>
          </w:rPr>
          <w:t>4.6 Comparación y decisión de diseño</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_Toc244024621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9</w:t>
        </w:r>
        <w:r w:rsidRPr="006B0F82">
          <w:rPr>
            <w:rFonts w:ascii="Times New Roman" w:hAnsi="Times New Roman" w:cs="Times New Roman"/>
            <w:noProof/>
            <w:webHidden/>
            <w:sz w:val="24"/>
          </w:rPr>
          <w:fldChar w:fldCharType="end"/>
        </w:r>
      </w:hyperlink>
    </w:p>
    <w:p w14:paraId="14AAFCCE" w14:textId="0767F6B0" w:rsidR="006B0F82" w:rsidRPr="006B0F82" w:rsidRDefault="006B0F82">
      <w:pPr>
        <w:pStyle w:val="TDC1"/>
        <w:tabs>
          <w:tab w:val="right" w:leader="dot" w:pos="8494"/>
        </w:tabs>
        <w:rPr>
          <w:rFonts w:ascii="Times New Roman" w:eastAsiaTheme="minorEastAsia" w:hAnsi="Times New Roman" w:cs="Times New Roman"/>
          <w:noProof/>
          <w:color w:val="auto"/>
          <w:kern w:val="2"/>
          <w:sz w:val="24"/>
          <w:szCs w:val="24"/>
          <w:lang w:val="es-EC" w:eastAsia="es-EC"/>
          <w14:ligatures w14:val="standardContextual"/>
        </w:rPr>
      </w:pPr>
      <w:hyperlink w:anchor="_Toc244024622" w:history="1">
        <w:r w:rsidRPr="006B0F82">
          <w:rPr>
            <w:rStyle w:val="Hipervnculo"/>
            <w:rFonts w:ascii="Times New Roman" w:hAnsi="Times New Roman" w:cs="Times New Roman"/>
            <w:noProof/>
            <w:sz w:val="24"/>
          </w:rPr>
          <w:t>5 Bibliografía</w:t>
        </w:r>
        <w:r w:rsidRPr="006B0F82">
          <w:rPr>
            <w:rFonts w:ascii="Times New Roman" w:hAnsi="Times New Roman" w:cs="Times New Roman"/>
            <w:noProof/>
            <w:webHidden/>
            <w:sz w:val="24"/>
          </w:rPr>
          <w:tab/>
        </w:r>
        <w:r w:rsidRPr="006B0F82">
          <w:rPr>
            <w:rFonts w:ascii="Times New Roman" w:hAnsi="Times New Roman" w:cs="Times New Roman"/>
            <w:noProof/>
            <w:webHidden/>
            <w:sz w:val="24"/>
          </w:rPr>
          <w:fldChar w:fldCharType="begin"/>
        </w:r>
        <w:r w:rsidRPr="006B0F82">
          <w:rPr>
            <w:rFonts w:ascii="Times New Roman" w:hAnsi="Times New Roman" w:cs="Times New Roman"/>
            <w:noProof/>
            <w:webHidden/>
            <w:sz w:val="24"/>
          </w:rPr>
          <w:instrText xml:space="preserve"> PAGEREF _Toc244024622 \h </w:instrText>
        </w:r>
        <w:r w:rsidRPr="006B0F82">
          <w:rPr>
            <w:rFonts w:ascii="Times New Roman" w:hAnsi="Times New Roman" w:cs="Times New Roman"/>
            <w:noProof/>
            <w:webHidden/>
            <w:sz w:val="24"/>
          </w:rPr>
        </w:r>
        <w:r w:rsidRPr="006B0F82">
          <w:rPr>
            <w:rFonts w:ascii="Times New Roman" w:hAnsi="Times New Roman" w:cs="Times New Roman"/>
            <w:noProof/>
            <w:webHidden/>
            <w:sz w:val="24"/>
          </w:rPr>
          <w:fldChar w:fldCharType="separate"/>
        </w:r>
        <w:r w:rsidR="009F4CE7">
          <w:rPr>
            <w:rFonts w:ascii="Times New Roman" w:hAnsi="Times New Roman" w:cs="Times New Roman"/>
            <w:noProof/>
            <w:webHidden/>
            <w:sz w:val="24"/>
          </w:rPr>
          <w:t>9</w:t>
        </w:r>
        <w:r w:rsidRPr="006B0F82">
          <w:rPr>
            <w:rFonts w:ascii="Times New Roman" w:hAnsi="Times New Roman" w:cs="Times New Roman"/>
            <w:noProof/>
            <w:webHidden/>
            <w:sz w:val="24"/>
          </w:rPr>
          <w:fldChar w:fldCharType="end"/>
        </w:r>
      </w:hyperlink>
    </w:p>
    <w:p w14:paraId="591A4A7C" w14:textId="7EB1202E" w:rsidR="00632E5F" w:rsidRPr="001F19A3" w:rsidRDefault="006836A3">
      <w:pPr>
        <w:rPr>
          <w:rFonts w:ascii="Times New Roman" w:hAnsi="Times New Roman" w:cs="Times New Roman"/>
          <w:sz w:val="24"/>
          <w:szCs w:val="24"/>
        </w:rPr>
      </w:pPr>
      <w:r w:rsidRPr="006B0F82">
        <w:rPr>
          <w:rFonts w:ascii="Times New Roman" w:hAnsi="Times New Roman" w:cs="Times New Roman"/>
          <w:sz w:val="24"/>
          <w:szCs w:val="24"/>
        </w:rPr>
        <w:fldChar w:fldCharType="end"/>
      </w:r>
    </w:p>
    <w:p w14:paraId="60A86D5B"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br w:type="page"/>
      </w:r>
    </w:p>
    <w:p w14:paraId="387834FE" w14:textId="77777777" w:rsidR="00632E5F" w:rsidRPr="001F19A3" w:rsidRDefault="006836A3" w:rsidP="001F19A3">
      <w:pPr>
        <w:pStyle w:val="Ttulo1"/>
        <w:jc w:val="both"/>
        <w:rPr>
          <w:rFonts w:ascii="Times New Roman" w:hAnsi="Times New Roman" w:cs="Times New Roman"/>
          <w:b/>
          <w:bCs/>
          <w:color w:val="4F81BD" w:themeColor="accent1"/>
        </w:rPr>
      </w:pPr>
      <w:bookmarkStart w:id="0" w:name="_Toc244024609"/>
      <w:r>
        <w:rPr>
          <w:rFonts w:ascii="Times New Roman" w:hAnsi="Times New Roman"/>
          <w:b/>
        </w:rPr>
        <w:lastRenderedPageBreak/>
        <w:t>1 Descripción de la situación</w:t>
      </w:r>
      <w:bookmarkEnd w:id="0"/>
    </w:p>
    <w:p w14:paraId="7695D48E"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Simulación de un entorno donde múltiples usuarios envían documentos a un conjunto limitado de impresoras conectadas a una red, gestionando el orden y la disponibilidad de los dispositivos.</w:t>
      </w:r>
    </w:p>
    <w:p w14:paraId="6D083515" w14:textId="77777777" w:rsidR="00632E5F" w:rsidRPr="001F19A3" w:rsidRDefault="006836A3" w:rsidP="001F19A3">
      <w:pPr>
        <w:pStyle w:val="Ttulo1"/>
        <w:jc w:val="both"/>
        <w:rPr>
          <w:rFonts w:ascii="Times New Roman" w:hAnsi="Times New Roman" w:cs="Times New Roman"/>
          <w:b/>
          <w:bCs/>
          <w:color w:val="4F81BD" w:themeColor="accent1"/>
        </w:rPr>
      </w:pPr>
      <w:bookmarkStart w:id="1" w:name="_Toc244024610"/>
      <w:r>
        <w:rPr>
          <w:rFonts w:ascii="Times New Roman" w:hAnsi="Times New Roman"/>
          <w:b/>
        </w:rPr>
        <w:t>2 Análisis</w:t>
      </w:r>
      <w:bookmarkEnd w:id="1"/>
    </w:p>
    <w:p w14:paraId="6EE95D3D"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Las unidades de ejecución son los procesos de los usuarios que envían documentos y los procesos que representan o controlan las impresoras. El recurso principal es el conjunto limitado de impresoras en red, cuya capacidad de atención debe distribuirse entre solicitudes concurrentes. Se requiere cooperación para mantener un orden de atención, conocer qué dispositivos están disponibles y evitar que dos solicitudes ocupen simultáneamente una misma impresora. Para este escenario se propone el paso de mensajes, porque permite coordinar procesos y dispositivos a través de la red sin exigir que compartan un mismo espacio de memoria.</w:t>
      </w:r>
    </w:p>
    <w:p w14:paraId="09AADBAF" w14:textId="77777777" w:rsidR="00632E5F" w:rsidRPr="001F19A3" w:rsidRDefault="006836A3" w:rsidP="001F19A3">
      <w:pPr>
        <w:pStyle w:val="Ttulo2"/>
        <w:jc w:val="both"/>
        <w:rPr>
          <w:rFonts w:ascii="Times New Roman" w:hAnsi="Times New Roman" w:cs="Times New Roman"/>
          <w:b/>
          <w:bCs/>
          <w:color w:val="4F81BD" w:themeColor="accent1"/>
        </w:rPr>
      </w:pPr>
      <w:bookmarkStart w:id="2" w:name="_Toc244024611"/>
      <w:r>
        <w:rPr>
          <w:rFonts w:ascii="Times New Roman" w:hAnsi="Times New Roman"/>
          <w:b/>
        </w:rPr>
        <w:t>2.1 Coordinación del recurso</w:t>
      </w:r>
      <w:bookmarkEnd w:id="2"/>
    </w:p>
    <w:p w14:paraId="7ABA790D"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Cada solicitud debe permanecer pendiente hasta que pueda asignarse a una impresora disponible. Al asignar un documento, el estado de esa impresora cambia a ocupado; al terminar, vuelve a disponible y puede recibir otra solicitud. La decisión de asignación debe coordinar el orden de la cola con el estado de los dispositivos para evitar asignaciones duplicadas.</w:t>
      </w:r>
    </w:p>
    <w:p w14:paraId="5EC2D591"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En la comparación se toma el orden de llegada como criterio conceptual de atención. Este criterio permite explicar la gestión de la cola sin incorporar prioridades ni otras funciones que no aparecen en la situación planteada.</w:t>
      </w:r>
    </w:p>
    <w:p w14:paraId="7388009A"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br w:type="page"/>
      </w:r>
    </w:p>
    <w:p w14:paraId="438C077C" w14:textId="77777777" w:rsidR="00632E5F" w:rsidRPr="001F19A3" w:rsidRDefault="006836A3" w:rsidP="001F19A3">
      <w:pPr>
        <w:pStyle w:val="Ttulo2"/>
        <w:jc w:val="both"/>
        <w:rPr>
          <w:rFonts w:ascii="Times New Roman" w:hAnsi="Times New Roman" w:cs="Times New Roman"/>
          <w:b/>
          <w:bCs/>
          <w:color w:val="4F81BD" w:themeColor="accent1"/>
        </w:rPr>
      </w:pPr>
      <w:bookmarkStart w:id="3" w:name="_Toc244024612"/>
      <w:r>
        <w:rPr>
          <w:rFonts w:ascii="Times New Roman" w:hAnsi="Times New Roman"/>
          <w:b/>
        </w:rPr>
        <w:lastRenderedPageBreak/>
        <w:t>2.2 Comparación de los modelos</w:t>
      </w:r>
      <w:bookmarkEnd w:id="3"/>
    </w:p>
    <w:p w14:paraId="6E07FD7B" w14:textId="77777777" w:rsidR="00632E5F" w:rsidRPr="001F19A3" w:rsidRDefault="006836A3" w:rsidP="001F19A3">
      <w:pPr>
        <w:rPr>
          <w:rFonts w:ascii="Times New Roman" w:hAnsi="Times New Roman" w:cs="Times New Roman"/>
          <w:sz w:val="24"/>
          <w:szCs w:val="24"/>
        </w:rPr>
      </w:pPr>
      <w:r w:rsidRPr="001F19A3">
        <w:rPr>
          <w:rFonts w:ascii="Times New Roman" w:hAnsi="Times New Roman" w:cs="Times New Roman"/>
          <w:sz w:val="24"/>
          <w:szCs w:val="24"/>
        </w:rPr>
        <w:t>La Tabla 1 muestra cómo se aplicaría cada modelo a las solicitudes de impresión, la cola y la disponibilidad de las impresoras.</w:t>
      </w:r>
    </w:p>
    <w:tbl>
      <w:tblPr>
        <w:tblW w:w="9604" w:type="dxa"/>
        <w:jc w:val="center"/>
        <w:tblLayout w:type="fixed"/>
        <w:tblLook w:val="04A0" w:firstRow="1" w:lastRow="0" w:firstColumn="1" w:lastColumn="0" w:noHBand="0" w:noVBand="1"/>
      </w:tblPr>
      <w:tblGrid>
        <w:gridCol w:w="1728"/>
        <w:gridCol w:w="3938"/>
        <w:gridCol w:w="3938"/>
      </w:tblGrid>
      <w:tr w:rsidR="00632E5F" w:rsidRPr="001F19A3" w14:paraId="3AF6DB84" w14:textId="77777777" w:rsidTr="00F64819">
        <w:trPr>
          <w:cantSplit/>
          <w:trHeight w:val="300"/>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701B32"/>
            <w:tcMar>
              <w:top w:w="90" w:type="dxa"/>
              <w:left w:w="90" w:type="dxa"/>
              <w:bottom w:w="90" w:type="dxa"/>
              <w:right w:w="90" w:type="dxa"/>
            </w:tcMar>
            <w:vAlign w:val="center"/>
          </w:tcPr>
          <w:p w14:paraId="439444EE"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color w:val="FFFFFF"/>
                <w:sz w:val="24"/>
                <w:szCs w:val="24"/>
              </w:rPr>
              <w:t>Criterio</w:t>
            </w:r>
          </w:p>
        </w:tc>
        <w:tc>
          <w:tcPr>
            <w:tcW w:w="3938" w:type="dxa"/>
            <w:tcBorders>
              <w:top w:val="single" w:sz="4" w:space="0" w:color="D9D9D9"/>
              <w:left w:val="single" w:sz="4" w:space="0" w:color="D9D9D9"/>
              <w:bottom w:val="single" w:sz="4" w:space="0" w:color="D9D9D9"/>
              <w:right w:val="single" w:sz="4" w:space="0" w:color="D9D9D9"/>
            </w:tcBorders>
            <w:shd w:val="clear" w:color="auto" w:fill="701B32"/>
            <w:tcMar>
              <w:top w:w="90" w:type="dxa"/>
              <w:left w:w="90" w:type="dxa"/>
              <w:bottom w:w="90" w:type="dxa"/>
              <w:right w:w="90" w:type="dxa"/>
            </w:tcMar>
            <w:vAlign w:val="center"/>
          </w:tcPr>
          <w:p w14:paraId="2A253202"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color w:val="FFFFFF"/>
                <w:sz w:val="24"/>
                <w:szCs w:val="24"/>
              </w:rPr>
              <w:t>Memoria Compartida</w:t>
            </w:r>
          </w:p>
        </w:tc>
        <w:tc>
          <w:tcPr>
            <w:tcW w:w="3938" w:type="dxa"/>
            <w:tcBorders>
              <w:top w:val="single" w:sz="4" w:space="0" w:color="D9D9D9"/>
              <w:left w:val="single" w:sz="4" w:space="0" w:color="D9D9D9"/>
              <w:bottom w:val="single" w:sz="4" w:space="0" w:color="D9D9D9"/>
              <w:right w:val="single" w:sz="4" w:space="0" w:color="D9D9D9"/>
            </w:tcBorders>
            <w:shd w:val="clear" w:color="auto" w:fill="701B32"/>
            <w:tcMar>
              <w:top w:w="90" w:type="dxa"/>
              <w:left w:w="90" w:type="dxa"/>
              <w:bottom w:w="90" w:type="dxa"/>
              <w:right w:w="90" w:type="dxa"/>
            </w:tcMar>
            <w:vAlign w:val="center"/>
          </w:tcPr>
          <w:p w14:paraId="6FFC3E81"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color w:val="FFFFFF"/>
                <w:sz w:val="24"/>
                <w:szCs w:val="24"/>
              </w:rPr>
              <w:t>Paso de Mensajes</w:t>
            </w:r>
          </w:p>
        </w:tc>
      </w:tr>
      <w:tr w:rsidR="00632E5F" w:rsidRPr="001F19A3" w14:paraId="43B25AFE" w14:textId="77777777" w:rsidTr="00F64819">
        <w:trPr>
          <w:cantSplit/>
          <w:trHeight w:val="1204"/>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2B502C26"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Organización</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3DBA7570"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Los procesos de la simulación accederían a una cola y un registro de impresoras en una región común de memoria.</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3538160A"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Los procesos enviarían solicitudes por la red a un componente de coordinación que mantendría la cola.</w:t>
            </w:r>
          </w:p>
        </w:tc>
      </w:tr>
      <w:tr w:rsidR="00632E5F" w:rsidRPr="001F19A3" w14:paraId="6146F1D3" w14:textId="77777777" w:rsidTr="00F64819">
        <w:trPr>
          <w:cantSplit/>
          <w:trHeight w:val="1216"/>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59A88D"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Solicitud y cola</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A400BE"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Cada proceso insertaría su solicitud en la cola compartida; la modificación requeriría exclusión mutua.</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BD327E"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El coordinador recibiría cada solicitud como un mensaje y la incorporaría a la cola en orden de recepción.</w:t>
            </w:r>
          </w:p>
        </w:tc>
      </w:tr>
      <w:tr w:rsidR="00632E5F" w:rsidRPr="001F19A3" w14:paraId="04211006" w14:textId="77777777" w:rsidTr="00F64819">
        <w:trPr>
          <w:cantSplit/>
          <w:trHeight w:val="1506"/>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79B814A0"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Disponibilidad</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25FC2A53"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El estado libre u ocupado se consultaría y actualizaría en el registro compartido.</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55F070B7"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Las impresoras comunicarían su disponibilidad mediante mensajes; el coordinador usaría ese estado para asignar documentos.</w:t>
            </w:r>
          </w:p>
        </w:tc>
      </w:tr>
      <w:tr w:rsidR="00632E5F" w:rsidRPr="001F19A3" w14:paraId="4718F535" w14:textId="77777777" w:rsidTr="00F64819">
        <w:trPr>
          <w:cantSplit/>
          <w:trHeight w:val="1518"/>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706D1B"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Asignación</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165DC2"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Un bloqueo protegería la consulta del estado y la reserva de la impresora como una sola operación.</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1790BF"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El coordinador reservaría una impresora disponible y enviaría la solicitud correspondiente, evitando asignaciones simultáneas.</w:t>
            </w:r>
          </w:p>
        </w:tc>
      </w:tr>
      <w:tr w:rsidR="00632E5F" w:rsidRPr="001F19A3" w14:paraId="122D630F" w14:textId="77777777" w:rsidTr="00F64819">
        <w:trPr>
          <w:cantSplit/>
          <w:trHeight w:val="1518"/>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2383DBFB"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Finalización</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149AEAFA"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El proceso de la impresora actualizaría el estado compartido y señalizaría a los procesos en espera.</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1635348B"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La impresora enviaría una respuesta de finalización; el coordinador marcaría el dispositivo disponible y atendería la siguiente solicitud.</w:t>
            </w:r>
          </w:p>
        </w:tc>
      </w:tr>
      <w:tr w:rsidR="00632E5F" w:rsidRPr="001F19A3" w14:paraId="7CBC46CF" w14:textId="77777777" w:rsidTr="00F64819">
        <w:trPr>
          <w:cantSplit/>
          <w:trHeight w:val="1204"/>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3DF084"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Ventaja</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40EF63"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Facilita consultar la cola y los estados cuando todos los procesos tienen acceso a la misma memoria.</w:t>
            </w:r>
          </w:p>
        </w:tc>
        <w:tc>
          <w:tcPr>
            <w:tcW w:w="39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2C977C"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Se ajusta a la comunicación entre equipos por una red y mantiene separados sus espacios de memoria.</w:t>
            </w:r>
          </w:p>
        </w:tc>
      </w:tr>
      <w:tr w:rsidR="00632E5F" w:rsidRPr="001F19A3" w14:paraId="0C2AE1CA" w14:textId="77777777" w:rsidTr="00F64819">
        <w:trPr>
          <w:cantSplit/>
          <w:trHeight w:val="1216"/>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5DF58070"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b/>
                <w:sz w:val="24"/>
                <w:szCs w:val="24"/>
              </w:rPr>
              <w:t>Limitación</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2E4D31AA"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Exige sincronización explícita. Una memoria común no está disponible de forma directa entre equipos independientes.</w:t>
            </w:r>
          </w:p>
        </w:tc>
        <w:tc>
          <w:tcPr>
            <w:tcW w:w="3938" w:type="dxa"/>
            <w:tcBorders>
              <w:top w:val="single" w:sz="4" w:space="0" w:color="D9D9D9"/>
              <w:left w:val="single" w:sz="4" w:space="0" w:color="D9D9D9"/>
              <w:bottom w:val="single" w:sz="4" w:space="0" w:color="D9D9D9"/>
              <w:right w:val="single" w:sz="4" w:space="0" w:color="D9D9D9"/>
            </w:tcBorders>
            <w:shd w:val="clear" w:color="auto" w:fill="F5F5F5"/>
            <w:tcMar>
              <w:top w:w="90" w:type="dxa"/>
              <w:left w:w="90" w:type="dxa"/>
              <w:bottom w:w="90" w:type="dxa"/>
              <w:right w:w="90" w:type="dxa"/>
            </w:tcMar>
            <w:vAlign w:val="center"/>
          </w:tcPr>
          <w:p w14:paraId="62770C97" w14:textId="77777777" w:rsidR="00632E5F" w:rsidRPr="001F19A3" w:rsidRDefault="006836A3">
            <w:pPr>
              <w:spacing w:after="0" w:line="252" w:lineRule="auto"/>
              <w:rPr>
                <w:rFonts w:ascii="Times New Roman" w:hAnsi="Times New Roman" w:cs="Times New Roman"/>
                <w:sz w:val="24"/>
                <w:szCs w:val="24"/>
              </w:rPr>
            </w:pPr>
            <w:r w:rsidRPr="001F19A3">
              <w:rPr>
                <w:rFonts w:ascii="Times New Roman" w:hAnsi="Times New Roman" w:cs="Times New Roman"/>
                <w:sz w:val="24"/>
                <w:szCs w:val="24"/>
              </w:rPr>
              <w:t>Exige definir los mensajes y coordinar su recepción; la comunicación depende de la red y añade demora.</w:t>
            </w:r>
          </w:p>
        </w:tc>
      </w:tr>
    </w:tbl>
    <w:p w14:paraId="6424A932" w14:textId="77777777" w:rsidR="00754651" w:rsidRDefault="00754651" w:rsidP="0022252B">
      <w:pPr>
        <w:spacing w:before="120"/>
        <w:rPr>
          <w:rFonts w:ascii="Times New Roman" w:hAnsi="Times New Roman" w:cs="Times New Roman"/>
          <w:sz w:val="24"/>
          <w:szCs w:val="24"/>
        </w:rPr>
      </w:pPr>
    </w:p>
    <w:p w14:paraId="6D7BC073" w14:textId="77777777" w:rsidR="00632E5F" w:rsidRPr="0022252B" w:rsidRDefault="006836A3" w:rsidP="0022252B">
      <w:pPr>
        <w:pStyle w:val="Ttulo2"/>
        <w:rPr>
          <w:rFonts w:ascii="Times New Roman" w:hAnsi="Times New Roman" w:cs="Times New Roman"/>
          <w:sz w:val="24"/>
          <w:szCs w:val="24"/>
        </w:rPr>
      </w:pPr>
      <w:bookmarkStart w:id="4" w:name="_Toc244024613"/>
      <w:r>
        <w:rPr>
          <w:rFonts w:ascii="Times New Roman" w:hAnsi="Times New Roman"/>
          <w:b/>
        </w:rPr>
        <w:t>2.3 Diagrama conceptual</w:t>
      </w:r>
      <w:bookmarkEnd w:id="4"/>
    </w:p>
    <w:p w14:paraId="3F92DB16" w14:textId="77777777" w:rsidR="00632E5F" w:rsidRPr="001F19A3" w:rsidRDefault="006836A3">
      <w:pPr>
        <w:keepNext/>
        <w:rPr>
          <w:rFonts w:ascii="Times New Roman" w:hAnsi="Times New Roman" w:cs="Times New Roman"/>
          <w:sz w:val="24"/>
          <w:szCs w:val="24"/>
        </w:rPr>
      </w:pPr>
      <w:r w:rsidRPr="001F19A3">
        <w:rPr>
          <w:rFonts w:ascii="Times New Roman" w:hAnsi="Times New Roman" w:cs="Times New Roman"/>
          <w:noProof/>
          <w:sz w:val="24"/>
          <w:szCs w:val="24"/>
        </w:rPr>
        <w:drawing>
          <wp:inline distT="0" distB="0" distL="0" distR="0" wp14:anchorId="6F470D9A" wp14:editId="13E1AFDB">
            <wp:extent cx="5400000" cy="2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png"/>
                    <pic:cNvPicPr/>
                  </pic:nvPicPr>
                  <pic:blipFill>
                    <a:blip r:embed="rId10"/>
                    <a:stretch>
                      <a:fillRect/>
                    </a:stretch>
                  </pic:blipFill>
                  <pic:spPr>
                    <a:xfrm>
                      <a:off x="0" y="0"/>
                      <a:ext cx="5400000" cy="2040000"/>
                    </a:xfrm>
                    <a:prstGeom prst="rect">
                      <a:avLst/>
                    </a:prstGeom>
                  </pic:spPr>
                </pic:pic>
              </a:graphicData>
            </a:graphic>
          </wp:inline>
        </w:drawing>
      </w:r>
    </w:p>
    <w:p w14:paraId="7FEBB6A0"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Los procesos envían mensajes con sus solicitudes. La coordinación mantiene la cola y asigna cada documento a una impresora disponible. Las respuestas de disponibilidad y finalización permiten actualizar el estado y continuar la atención; el flujo representa el modelo propuesto para la simulación.</w:t>
      </w:r>
    </w:p>
    <w:p w14:paraId="10CA1DF3" w14:textId="77777777" w:rsidR="00632E5F" w:rsidRPr="001F19A3" w:rsidRDefault="001F19A3" w:rsidP="001F19A3">
      <w:pPr>
        <w:pStyle w:val="Ttulo1"/>
        <w:jc w:val="both"/>
        <w:rPr>
          <w:rFonts w:ascii="Times New Roman" w:hAnsi="Times New Roman" w:cs="Times New Roman"/>
          <w:b/>
          <w:bCs/>
          <w:color w:val="4F81BD" w:themeColor="accent1"/>
        </w:rPr>
      </w:pPr>
      <w:bookmarkStart w:id="5" w:name="_Toc244024614"/>
      <w:r>
        <w:rPr>
          <w:rFonts w:ascii="Times New Roman" w:hAnsi="Times New Roman"/>
          <w:b/>
        </w:rPr>
        <w:t>3 Conclusión del análisis</w:t>
      </w:r>
      <w:bookmarkEnd w:id="5"/>
    </w:p>
    <w:p w14:paraId="34EBB6A4"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Seleccionamos Paso de Mensajes como el modelo más adecuado para el Sistema de Impresoras en Red. Los usuarios, sus procesos y las impresoras se comunican mediante una red, por lo que no necesitan compartir un mismo espacio de memoria. Las solicitudes, la cola, la disponibilidad y las respuestas pueden coordinarse mediante mensajes, manteniendo un orden de atención y asignando cada dispositivo solo cuando esté disponible.</w:t>
      </w:r>
    </w:p>
    <w:p w14:paraId="51CA705E" w14:textId="77777777" w:rsidR="00632E5F" w:rsidRPr="001F19A3" w:rsidRDefault="006836A3">
      <w:pPr>
        <w:rPr>
          <w:rFonts w:ascii="Times New Roman" w:hAnsi="Times New Roman" w:cs="Times New Roman"/>
          <w:sz w:val="24"/>
          <w:szCs w:val="24"/>
        </w:rPr>
      </w:pPr>
      <w:r w:rsidRPr="001F19A3">
        <w:rPr>
          <w:rFonts w:ascii="Times New Roman" w:hAnsi="Times New Roman" w:cs="Times New Roman"/>
          <w:sz w:val="24"/>
          <w:szCs w:val="24"/>
        </w:rPr>
        <w:t>La Memoria Compartida sería viable si los procesos de la simulación se ejecutaran en un mismo equipo con acceso a una región común, pero requeriría proteger las modificaciones de la cola y los estados. El Paso de Mensajes representa mejor la separación entre los participantes del escenario y la comunicación necesaria para gestionar el conjunto limitado de impresoras.</w:t>
      </w:r>
    </w:p>
    <w:p w14:paraId="3153B05B" w14:textId="77777777" w:rsidR="00DD704B" w:rsidRDefault="004C3B4E">
      <w:pPr>
        <w:pStyle w:val="Ttulo1"/>
        <w:pageBreakBefore/>
        <w:spacing w:before="240" w:after="200"/>
      </w:pPr>
      <w:bookmarkStart w:id="6" w:name="_Toc244024615"/>
      <w:r>
        <w:rPr>
          <w:rFonts w:ascii="Times New Roman" w:hAnsi="Times New Roman"/>
          <w:b/>
        </w:rPr>
        <w:lastRenderedPageBreak/>
        <w:t>4 Planificación y diseño</w:t>
      </w:r>
      <w:bookmarkEnd w:id="6"/>
    </w:p>
    <w:p w14:paraId="72A1737D" w14:textId="77777777" w:rsidR="00DD704B" w:rsidRDefault="004C3B4E">
      <w:pPr>
        <w:spacing w:after="160" w:line="259" w:lineRule="auto"/>
      </w:pPr>
      <w:r>
        <w:rPr>
          <w:rFonts w:ascii="Times New Roman" w:hAnsi="Times New Roman"/>
          <w:sz w:val="24"/>
        </w:rPr>
        <w:t>Se mantiene el modelo de Paso de Mensajes elegido en el análisis. Diseñamos una simulación en Python con hilos que representan usuarios e impresoras y un gestor que recibe mensajes y administra las asignaciones. La propuesta define el recurso, su representación, las clases y las operaciones que deben ejecutarse de forma coordinada antes de desarrollar la implementación.</w:t>
      </w:r>
    </w:p>
    <w:p w14:paraId="36D879D9" w14:textId="77777777" w:rsidR="00DD704B" w:rsidRDefault="004C3B4E">
      <w:pPr>
        <w:pStyle w:val="Ttulo2"/>
        <w:spacing w:before="240" w:after="200"/>
      </w:pPr>
      <w:bookmarkStart w:id="7" w:name="_Toc244024616"/>
      <w:r>
        <w:rPr>
          <w:rFonts w:ascii="Times New Roman" w:hAnsi="Times New Roman"/>
          <w:b/>
        </w:rPr>
        <w:t>4.1 Recurso compartido</w:t>
      </w:r>
      <w:bookmarkEnd w:id="7"/>
    </w:p>
    <w:p w14:paraId="29C741FD" w14:textId="77777777" w:rsidR="00DD704B" w:rsidRDefault="004C3B4E">
      <w:pPr>
        <w:spacing w:after="160" w:line="259" w:lineRule="auto"/>
      </w:pPr>
      <w:r>
        <w:rPr>
          <w:rFonts w:ascii="Times New Roman" w:hAnsi="Times New Roman"/>
          <w:sz w:val="24"/>
        </w:rPr>
        <w:t>El recurso compartido es la capacidad del conjunto limitado de impresoras de la red. En el programa se representa mediante su disponibilidad y la solicitud asignada a cada dispositivo. Todos los usuarios compiten por esa capacidad; una impresora solo puede atender un documento a la vez. Por eso es necesario coordinar la consulta de disponibilidad, la reserva y la liberación, junto con el orden de las solicitudes pendientes.</w:t>
      </w:r>
    </w:p>
    <w:p w14:paraId="5C3B5DAD" w14:textId="77777777" w:rsidR="00DD704B" w:rsidRDefault="004C3B4E">
      <w:pPr>
        <w:pStyle w:val="Ttulo2"/>
        <w:spacing w:before="240" w:after="200"/>
      </w:pPr>
      <w:bookmarkStart w:id="8" w:name="_Toc244024617"/>
      <w:r>
        <w:rPr>
          <w:rFonts w:ascii="Times New Roman" w:hAnsi="Times New Roman"/>
          <w:b/>
        </w:rPr>
        <w:t>4.2 Representaciones del recurso</w:t>
      </w:r>
      <w:bookmarkEnd w:id="8"/>
    </w:p>
    <w:p w14:paraId="6C859CB9" w14:textId="77777777" w:rsidR="00DD704B" w:rsidRDefault="004C3B4E">
      <w:pPr>
        <w:spacing w:after="160" w:line="259" w:lineRule="auto"/>
      </w:pPr>
      <w:r>
        <w:rPr>
          <w:rFonts w:ascii="Times New Roman" w:hAnsi="Times New Roman"/>
          <w:sz w:val="24"/>
        </w:rPr>
        <w:t>Tipo básico — entero. El atributo disponibles: int indicaría cuántas impresoras están libres. Si N es el total configurado, su valor inicial sería N; al reservar se restaría 1 y al terminar se sumaría 1, manteniendo 0 ≤ disponibles ≤ N. Es una representación agregada del recurso: no identifica cuál impresora está libre ni qué documento tiene asignado. Para gestionar dispositivos concretos necesitaría información adicional.</w:t>
      </w:r>
    </w:p>
    <w:p w14:paraId="5CDA4E1B" w14:textId="77777777" w:rsidR="00DD704B" w:rsidRDefault="004C3B4E">
      <w:pPr>
        <w:spacing w:after="160" w:line="259" w:lineRule="auto"/>
      </w:pPr>
      <w:r>
        <w:rPr>
          <w:rFonts w:ascii="Times New Roman" w:hAnsi="Times New Roman"/>
          <w:sz w:val="24"/>
        </w:rPr>
        <w:t>Tipo complejo — diccionario. El atributo registro: dict relacionaría el identificador de cada impresora con un registro que contiene estado y solicitud_id. Por ejemplo, {"P1": {"estado": "libre", "solicitud_id": None}, "P2": {"estado": "ocupada", "solicitud_id": "S1"}} ilustra dos dispositivos, sin fijar la cantidad de impresoras del proyecto. Los estados previstos son libre y ocupada.</w:t>
      </w:r>
    </w:p>
    <w:p w14:paraId="3DF3470A" w14:textId="77777777" w:rsidR="00DD704B" w:rsidRDefault="004C3B4E">
      <w:pPr>
        <w:spacing w:after="160" w:line="259" w:lineRule="auto"/>
      </w:pPr>
      <w:r>
        <w:rPr>
          <w:rFonts w:ascii="Times New Roman" w:hAnsi="Times New Roman"/>
          <w:sz w:val="24"/>
        </w:rPr>
        <w:t>En esta segunda opción, el número de impresoras disponibles se calcula a partir del diccionario; no se mantiene otro contador mutable que pueda quedar desactualizado. La cola de solicitudes pendientes complementa el registro, pero no sustituye al recurso que representa.</w:t>
      </w:r>
    </w:p>
    <w:p w14:paraId="4580CF97" w14:textId="77777777" w:rsidR="00DD704B" w:rsidRDefault="004C3B4E">
      <w:pPr>
        <w:pStyle w:val="Ttulo2"/>
        <w:pageBreakBefore/>
        <w:spacing w:before="240" w:after="200"/>
      </w:pPr>
      <w:bookmarkStart w:id="9" w:name="_Toc244024618"/>
      <w:r>
        <w:rPr>
          <w:rFonts w:ascii="Times New Roman" w:hAnsi="Times New Roman"/>
          <w:b/>
        </w:rPr>
        <w:lastRenderedPageBreak/>
        <w:t>4.3 Clases propuestas</w:t>
      </w:r>
      <w:bookmarkEnd w:id="9"/>
    </w:p>
    <w:p w14:paraId="79A8B4A9" w14:textId="77777777" w:rsidR="00DD704B" w:rsidRDefault="004C3B4E">
      <w:pPr>
        <w:spacing w:after="160" w:line="259" w:lineRule="auto"/>
      </w:pPr>
      <w:r>
        <w:rPr>
          <w:rFonts w:ascii="Times New Roman" w:hAnsi="Times New Roman"/>
          <w:sz w:val="24"/>
        </w:rPr>
        <w:t>La Tabla 2 define las clases y sus contratos. Las operaciones del registro solo se ejecutarán desde el hilo del gestor; los demás participantes solicitarán cambios mediante mensajes.</w:t>
      </w:r>
    </w:p>
    <w:p w14:paraId="5827AB4F" w14:textId="77777777" w:rsidR="00DD704B" w:rsidRDefault="004C3B4E">
      <w:pPr>
        <w:pStyle w:val="Descripcin"/>
        <w:keepNext/>
        <w:spacing w:after="160" w:line="259" w:lineRule="auto"/>
      </w:pPr>
      <w:r>
        <w:rPr>
          <w:rFonts w:ascii="Times New Roman" w:hAnsi="Times New Roman"/>
          <w:sz w:val="20"/>
        </w:rPr>
        <w:t>Tabla 2 Responsabilidades y contratos de las clases</w:t>
      </w:r>
    </w:p>
    <w:tbl>
      <w:tblPr>
        <w:tblW w:w="0" w:type="auto"/>
        <w:jc w:val="center"/>
        <w:tblLayout w:type="fixed"/>
        <w:tblLook w:val="04A0" w:firstRow="1" w:lastRow="0" w:firstColumn="1" w:lastColumn="0" w:noHBand="0" w:noVBand="1"/>
      </w:tblPr>
      <w:tblGrid>
        <w:gridCol w:w="2154"/>
        <w:gridCol w:w="2608"/>
        <w:gridCol w:w="3742"/>
      </w:tblGrid>
      <w:tr w:rsidR="00DD704B" w14:paraId="6F82194B"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04E3CF8B" w14:textId="77777777" w:rsidR="00DD704B" w:rsidRDefault="004C3B4E">
            <w:pPr>
              <w:spacing w:after="40" w:line="247" w:lineRule="auto"/>
            </w:pPr>
            <w:r>
              <w:rPr>
                <w:rFonts w:ascii="Times New Roman" w:hAnsi="Times New Roman"/>
                <w:b/>
                <w:color w:val="FFFFFF"/>
                <w:sz w:val="21"/>
              </w:rPr>
              <w:t>Clase y responsabilidad</w:t>
            </w:r>
          </w:p>
        </w:tc>
        <w:tc>
          <w:tcPr>
            <w:tcW w:w="2608"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329DB2CE" w14:textId="77777777" w:rsidR="00DD704B" w:rsidRDefault="004C3B4E">
            <w:pPr>
              <w:spacing w:after="40" w:line="247" w:lineRule="auto"/>
            </w:pPr>
            <w:r>
              <w:rPr>
                <w:rFonts w:ascii="Times New Roman" w:hAnsi="Times New Roman"/>
                <w:b/>
                <w:color w:val="FFFFFF"/>
                <w:sz w:val="21"/>
              </w:rPr>
              <w:t>Atributos principales</w:t>
            </w:r>
          </w:p>
        </w:tc>
        <w:tc>
          <w:tcPr>
            <w:tcW w:w="3742"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66E16239" w14:textId="77777777" w:rsidR="00DD704B" w:rsidRDefault="004C3B4E">
            <w:pPr>
              <w:spacing w:after="40" w:line="247" w:lineRule="auto"/>
            </w:pPr>
            <w:r>
              <w:rPr>
                <w:rFonts w:ascii="Times New Roman" w:hAnsi="Times New Roman"/>
                <w:b/>
                <w:color w:val="FFFFFF"/>
                <w:sz w:val="21"/>
              </w:rPr>
              <w:t>Métodos y acceso al recurso</w:t>
            </w:r>
          </w:p>
        </w:tc>
      </w:tr>
      <w:tr w:rsidR="00DD704B" w14:paraId="5AF5137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6D11445C" w14:textId="77777777" w:rsidR="00DD704B" w:rsidRDefault="004C3B4E">
            <w:pPr>
              <w:spacing w:after="40" w:line="247" w:lineRule="auto"/>
            </w:pPr>
            <w:r>
              <w:rPr>
                <w:rFonts w:ascii="Times New Roman" w:hAnsi="Times New Roman"/>
                <w:sz w:val="21"/>
              </w:rPr>
              <w:t>Solicitud</w:t>
            </w:r>
            <w:r>
              <w:rPr>
                <w:rFonts w:ascii="Times New Roman" w:hAnsi="Times New Roman"/>
                <w:sz w:val="21"/>
              </w:rPr>
              <w:br/>
              <w:t>Representa un documento enviado. No tiene hilo propio.</w:t>
            </w:r>
          </w:p>
        </w:tc>
        <w:tc>
          <w:tcPr>
            <w:tcW w:w="2608"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4A786FD6" w14:textId="77777777" w:rsidR="00DD704B" w:rsidRDefault="004C3B4E">
            <w:pPr>
              <w:spacing w:after="40" w:line="247" w:lineRule="auto"/>
            </w:pPr>
            <w:r>
              <w:rPr>
                <w:rFonts w:ascii="Times New Roman" w:hAnsi="Times New Roman"/>
                <w:sz w:val="21"/>
              </w:rPr>
              <w:t>id_solicitud, id_usuario y documento. Datos inmutables después del envío.</w:t>
            </w:r>
          </w:p>
        </w:tc>
        <w:tc>
          <w:tcPr>
            <w:tcW w:w="374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09674CAC" w14:textId="77777777" w:rsidR="00DD704B" w:rsidRDefault="004C3B4E">
            <w:pPr>
              <w:spacing w:after="40" w:line="247" w:lineRule="auto"/>
            </w:pPr>
            <w:r>
              <w:rPr>
                <w:rFonts w:ascii="Times New Roman" w:hAnsi="Times New Roman"/>
                <w:sz w:val="21"/>
              </w:rPr>
              <w:t>crear(): construye el mensaje de solicitud. No consulta ni modifica el registro de impresoras.</w:t>
            </w:r>
          </w:p>
        </w:tc>
      </w:tr>
      <w:tr w:rsidR="00DD704B" w14:paraId="6D45735B"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6F97450" w14:textId="77777777" w:rsidR="00DD704B" w:rsidRDefault="004C3B4E">
            <w:pPr>
              <w:spacing w:after="40" w:line="247" w:lineRule="auto"/>
            </w:pPr>
            <w:r>
              <w:rPr>
                <w:rFonts w:ascii="Times New Roman" w:hAnsi="Times New Roman"/>
                <w:sz w:val="21"/>
              </w:rPr>
              <w:t>Usuario</w:t>
            </w:r>
            <w:r>
              <w:rPr>
                <w:rFonts w:ascii="Times New Roman" w:hAnsi="Times New Roman"/>
                <w:sz w:val="21"/>
              </w:rPr>
              <w:br/>
              <w:t>Representa al emisor de documentos.</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AEFC2A2" w14:textId="77777777" w:rsidR="00DD704B" w:rsidRDefault="004C3B4E">
            <w:pPr>
              <w:spacing w:after="40" w:line="247" w:lineRule="auto"/>
            </w:pPr>
            <w:r>
              <w:rPr>
                <w:rFonts w:ascii="Times New Roman" w:hAnsi="Times New Roman"/>
                <w:sz w:val="21"/>
              </w:rPr>
              <w:t>id_usuario, documentos, buzon_gestor y buzon_respuestas. No conserva referencias al registro.</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B0A82B7" w14:textId="77777777" w:rsidR="00DD704B" w:rsidRDefault="004C3B4E">
            <w:pPr>
              <w:spacing w:after="40" w:line="247" w:lineRule="auto"/>
            </w:pPr>
            <w:r>
              <w:rPr>
                <w:rFonts w:ascii="Times New Roman" w:hAnsi="Times New Roman"/>
                <w:sz w:val="21"/>
              </w:rPr>
              <w:t>ejecutar(): envía sus documentos. enviar_solicitud(): coloca el mensaje en el buzón. recibir_respuesta(): obtiene el resultado. Un hilo por usuario.</w:t>
            </w:r>
          </w:p>
        </w:tc>
      </w:tr>
      <w:tr w:rsidR="00DD704B" w14:paraId="2387EEB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1C6751D6" w14:textId="77777777" w:rsidR="00DD704B" w:rsidRDefault="004C3B4E">
            <w:pPr>
              <w:spacing w:after="40" w:line="247" w:lineRule="auto"/>
            </w:pPr>
            <w:r>
              <w:rPr>
                <w:rFonts w:ascii="Times New Roman" w:hAnsi="Times New Roman"/>
                <w:sz w:val="21"/>
              </w:rPr>
              <w:t>GestorImpresion</w:t>
            </w:r>
            <w:r>
              <w:rPr>
                <w:rFonts w:ascii="Times New Roman" w:hAnsi="Times New Roman"/>
                <w:sz w:val="21"/>
              </w:rPr>
              <w:br/>
              <w:t>Coordina la atención y es el único dueño del estado.</w:t>
            </w:r>
          </w:p>
        </w:tc>
        <w:tc>
          <w:tcPr>
            <w:tcW w:w="2608"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42BB483F" w14:textId="77777777" w:rsidR="00DD704B" w:rsidRDefault="004C3B4E">
            <w:pPr>
              <w:spacing w:after="40" w:line="247" w:lineRule="auto"/>
            </w:pPr>
            <w:r>
              <w:rPr>
                <w:rFonts w:ascii="Times New Roman" w:hAnsi="Times New Roman"/>
                <w:sz w:val="21"/>
              </w:rPr>
              <w:t>recurso: RecursoImpresoras; pendientes: deque; buzon_entrada: Queue; buzones_impresoras y buzones_usuarios.</w:t>
            </w:r>
          </w:p>
        </w:tc>
        <w:tc>
          <w:tcPr>
            <w:tcW w:w="374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25CF79FF" w14:textId="77777777" w:rsidR="00DD704B" w:rsidRDefault="004C3B4E">
            <w:pPr>
              <w:spacing w:after="40" w:line="247" w:lineRule="auto"/>
            </w:pPr>
            <w:r>
              <w:rPr>
                <w:rFonts w:ascii="Times New Roman" w:hAnsi="Times New Roman"/>
                <w:sz w:val="21"/>
              </w:rPr>
              <w:t>ejecutar(): procesa mensajes uno a uno. recibir_solicitud(): añade a pendientes. despachar(): reserva y asigna. procesar_fin(): valida y libera. Un único hilo gestor.</w:t>
            </w:r>
          </w:p>
        </w:tc>
      </w:tr>
      <w:tr w:rsidR="00DD704B" w14:paraId="59D51D20"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DD124F" w14:textId="77777777" w:rsidR="00DD704B" w:rsidRDefault="004C3B4E">
            <w:pPr>
              <w:spacing w:after="40" w:line="247" w:lineRule="auto"/>
            </w:pPr>
            <w:r>
              <w:rPr>
                <w:rFonts w:ascii="Times New Roman" w:hAnsi="Times New Roman"/>
                <w:sz w:val="21"/>
              </w:rPr>
              <w:t>RecursoImpresoras</w:t>
            </w:r>
            <w:r>
              <w:rPr>
                <w:rFonts w:ascii="Times New Roman" w:hAnsi="Times New Roman"/>
                <w:sz w:val="21"/>
              </w:rPr>
              <w:br/>
              <w:t>Encapsula la representación compleja. No tiene hilo propio.</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C142CE7" w14:textId="77777777" w:rsidR="00DD704B" w:rsidRDefault="004C3B4E">
            <w:pPr>
              <w:spacing w:after="40" w:line="247" w:lineRule="auto"/>
            </w:pPr>
            <w:r>
              <w:rPr>
                <w:rFonts w:ascii="Times New Roman" w:hAnsi="Times New Roman"/>
                <w:sz w:val="21"/>
              </w:rPr>
              <w:t>registro: dict[id_impresora, {estado, solicitud_id}]. Solo accesible por el gestor.</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D0B6958" w14:textId="77777777" w:rsidR="00DD704B" w:rsidRDefault="004C3B4E">
            <w:pPr>
              <w:spacing w:after="40" w:line="247" w:lineRule="auto"/>
            </w:pPr>
            <w:r>
              <w:rPr>
                <w:rFonts w:ascii="Times New Roman" w:hAnsi="Times New Roman"/>
                <w:sz w:val="21"/>
              </w:rPr>
              <w:t>buscar_libre() y contar_libres(): consultan. reservar(id, solicitud): marca ocupada. liberar(id, solicitud): valida la asignación y marca libre. No expone el diccionario mutable.</w:t>
            </w:r>
          </w:p>
        </w:tc>
      </w:tr>
      <w:tr w:rsidR="00DD704B" w14:paraId="4A4E439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5FCB2B64" w14:textId="77777777" w:rsidR="00DD704B" w:rsidRDefault="004C3B4E">
            <w:pPr>
              <w:spacing w:after="40" w:line="247" w:lineRule="auto"/>
            </w:pPr>
            <w:r>
              <w:rPr>
                <w:rFonts w:ascii="Times New Roman" w:hAnsi="Times New Roman"/>
                <w:sz w:val="21"/>
              </w:rPr>
              <w:t>Impresora</w:t>
            </w:r>
            <w:r>
              <w:rPr>
                <w:rFonts w:ascii="Times New Roman" w:hAnsi="Times New Roman"/>
                <w:sz w:val="21"/>
              </w:rPr>
              <w:br/>
              <w:t>Simula la atención de un dispositivo.</w:t>
            </w:r>
          </w:p>
        </w:tc>
        <w:tc>
          <w:tcPr>
            <w:tcW w:w="2608"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104C8235" w14:textId="77777777" w:rsidR="00DD704B" w:rsidRDefault="004C3B4E">
            <w:pPr>
              <w:spacing w:after="40" w:line="247" w:lineRule="auto"/>
            </w:pPr>
            <w:r>
              <w:rPr>
                <w:rFonts w:ascii="Times New Roman" w:hAnsi="Times New Roman"/>
                <w:sz w:val="21"/>
              </w:rPr>
              <w:t>id_impresora, buzon_trabajos y buzon_gestor. No modifica registro ni pendientes.</w:t>
            </w:r>
          </w:p>
        </w:tc>
        <w:tc>
          <w:tcPr>
            <w:tcW w:w="374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622BEDCA" w14:textId="77777777" w:rsidR="00DD704B" w:rsidRDefault="004C3B4E">
            <w:pPr>
              <w:spacing w:after="40" w:line="247" w:lineRule="auto"/>
            </w:pPr>
            <w:r>
              <w:rPr>
                <w:rFonts w:ascii="Times New Roman" w:hAnsi="Times New Roman"/>
                <w:sz w:val="21"/>
              </w:rPr>
              <w:t>ejecutar(): espera mensajes. imprimir(solicitud): simula la atención. notificar_fin(): envía identificación de impresora y solicitud. Un hilo por impresora.</w:t>
            </w:r>
          </w:p>
        </w:tc>
      </w:tr>
    </w:tbl>
    <w:p w14:paraId="3784A0B9" w14:textId="77777777" w:rsidR="00DD704B" w:rsidRDefault="004C3B4E">
      <w:pPr>
        <w:spacing w:before="120" w:after="160" w:line="259" w:lineRule="auto"/>
      </w:pPr>
      <w:r>
        <w:rPr>
          <w:rFonts w:ascii="Times New Roman" w:hAnsi="Times New Roman"/>
          <w:sz w:val="24"/>
        </w:rPr>
        <w:t>Relación entre objetos: GestorImpresion contiene una instancia de RecursoImpresoras y se comunica con varias instancias de Usuario e Impresora. Solicitud transporta los datos de cada documento, sin administrar el recurso.</w:t>
      </w:r>
    </w:p>
    <w:p w14:paraId="5DEB7B88" w14:textId="77777777" w:rsidR="00DD704B" w:rsidRDefault="004C3B4E">
      <w:pPr>
        <w:pStyle w:val="Ttulo2"/>
        <w:pageBreakBefore/>
        <w:spacing w:before="240" w:after="200"/>
      </w:pPr>
      <w:bookmarkStart w:id="10" w:name="_Toc244024619"/>
      <w:r>
        <w:rPr>
          <w:rFonts w:ascii="Times New Roman" w:hAnsi="Times New Roman"/>
          <w:b/>
        </w:rPr>
        <w:lastRenderedPageBreak/>
        <w:t>4.4 Hilos y procesamiento de mensajes</w:t>
      </w:r>
      <w:bookmarkEnd w:id="10"/>
    </w:p>
    <w:p w14:paraId="2DEF0452" w14:textId="77777777" w:rsidR="00DD704B" w:rsidRDefault="004C3B4E">
      <w:pPr>
        <w:spacing w:after="160" w:line="259" w:lineRule="auto"/>
      </w:pPr>
      <w:r>
        <w:rPr>
          <w:rFonts w:ascii="Times New Roman" w:hAnsi="Times New Roman"/>
          <w:sz w:val="24"/>
        </w:rPr>
        <w:t>Se crearán U hilos de usuario, un hilo gestor y N hilos de impresora, donde U y N dependen del escenario de la simulación. El hilo principal construirá los objetos y buzones, iniciará los hilos y esperará su finalización. Estos hilos simulan participantes de una red dentro de un proceso; las colas representan sus canales de mensajes, sin implementar todavía comunicación de red real.</w:t>
      </w:r>
    </w:p>
    <w:p w14:paraId="4585978E" w14:textId="77777777" w:rsidR="00DD704B" w:rsidRDefault="004C3B4E">
      <w:pPr>
        <w:spacing w:after="160" w:line="259" w:lineRule="auto"/>
      </w:pPr>
      <w:r>
        <w:rPr>
          <w:rFonts w:ascii="Times New Roman" w:hAnsi="Times New Roman"/>
          <w:sz w:val="24"/>
        </w:rPr>
        <w:t>Los buzones usarán queue.Queue, que incorpora sincronización para intercambiar elementos entre hilos (Python Software Foundation, s. f.-a). Aunque los hilos comparten físicamente el espacio de memoria del proceso, el diseño impide que usuarios e impresoras consulten o modifiquen directamente el recurso: solo el gestor lo administra. El uso de hilos se apoya en threading.Thread (Python Software Foundation, s. f.-b).</w:t>
      </w:r>
    </w:p>
    <w:p w14:paraId="3113ED4A" w14:textId="77777777" w:rsidR="00DD704B" w:rsidRDefault="004C3B4E">
      <w:pPr>
        <w:pStyle w:val="Descripcin"/>
        <w:keepNext/>
        <w:spacing w:after="160" w:line="259" w:lineRule="auto"/>
      </w:pPr>
      <w:r>
        <w:rPr>
          <w:rFonts w:ascii="Times New Roman" w:hAnsi="Times New Roman"/>
          <w:sz w:val="20"/>
        </w:rPr>
        <w:t>Tabla 3 Mensajes del protocolo de coordinación</w:t>
      </w:r>
    </w:p>
    <w:tbl>
      <w:tblPr>
        <w:tblW w:w="0" w:type="auto"/>
        <w:jc w:val="center"/>
        <w:tblLayout w:type="fixed"/>
        <w:tblLook w:val="04A0" w:firstRow="1" w:lastRow="0" w:firstColumn="1" w:lastColumn="0" w:noHBand="0" w:noVBand="1"/>
      </w:tblPr>
      <w:tblGrid>
        <w:gridCol w:w="1531"/>
        <w:gridCol w:w="3118"/>
        <w:gridCol w:w="3855"/>
      </w:tblGrid>
      <w:tr w:rsidR="00DD704B" w14:paraId="7D6B4E25"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64830D64" w14:textId="77777777" w:rsidR="00DD704B" w:rsidRDefault="004C3B4E">
            <w:pPr>
              <w:spacing w:after="40" w:line="247" w:lineRule="auto"/>
            </w:pPr>
            <w:r>
              <w:rPr>
                <w:rFonts w:ascii="Times New Roman" w:hAnsi="Times New Roman"/>
                <w:b/>
                <w:color w:val="FFFFFF"/>
                <w:sz w:val="21"/>
              </w:rPr>
              <w:t>Mensaje</w:t>
            </w:r>
          </w:p>
        </w:tc>
        <w:tc>
          <w:tcPr>
            <w:tcW w:w="3118"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12A5A98C" w14:textId="77777777" w:rsidR="00DD704B" w:rsidRDefault="004C3B4E">
            <w:pPr>
              <w:spacing w:after="40" w:line="247" w:lineRule="auto"/>
            </w:pPr>
            <w:r>
              <w:rPr>
                <w:rFonts w:ascii="Times New Roman" w:hAnsi="Times New Roman"/>
                <w:b/>
                <w:color w:val="FFFFFF"/>
                <w:sz w:val="21"/>
              </w:rPr>
              <w:t>Contenido</w:t>
            </w:r>
          </w:p>
        </w:tc>
        <w:tc>
          <w:tcPr>
            <w:tcW w:w="3855"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786608C4" w14:textId="77777777" w:rsidR="00DD704B" w:rsidRDefault="004C3B4E">
            <w:pPr>
              <w:spacing w:after="40" w:line="247" w:lineRule="auto"/>
            </w:pPr>
            <w:r>
              <w:rPr>
                <w:rFonts w:ascii="Times New Roman" w:hAnsi="Times New Roman"/>
                <w:b/>
                <w:color w:val="FFFFFF"/>
                <w:sz w:val="21"/>
              </w:rPr>
              <w:t>Efecto previsto</w:t>
            </w:r>
          </w:p>
        </w:tc>
      </w:tr>
      <w:tr w:rsidR="00DD704B" w14:paraId="55C2E3E8"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18A1E6E4" w14:textId="77777777" w:rsidR="00DD704B" w:rsidRDefault="004C3B4E">
            <w:pPr>
              <w:spacing w:after="40" w:line="247" w:lineRule="auto"/>
            </w:pPr>
            <w:r>
              <w:rPr>
                <w:rFonts w:ascii="Times New Roman" w:hAnsi="Times New Roman"/>
                <w:sz w:val="21"/>
              </w:rPr>
              <w:t>SOLICITUD</w:t>
            </w:r>
          </w:p>
        </w:tc>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16237FA3" w14:textId="77777777" w:rsidR="00DD704B" w:rsidRDefault="004C3B4E">
            <w:pPr>
              <w:spacing w:after="40" w:line="247" w:lineRule="auto"/>
            </w:pPr>
            <w:r>
              <w:rPr>
                <w:rFonts w:ascii="Times New Roman" w:hAnsi="Times New Roman"/>
                <w:sz w:val="21"/>
              </w:rPr>
              <w:t>id_solicitud, id_usuario y documento.</w:t>
            </w:r>
          </w:p>
        </w:tc>
        <w:tc>
          <w:tcPr>
            <w:tcW w:w="3855"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6AE45CA4" w14:textId="77777777" w:rsidR="00DD704B" w:rsidRDefault="004C3B4E">
            <w:pPr>
              <w:spacing w:after="40" w:line="247" w:lineRule="auto"/>
            </w:pPr>
            <w:r>
              <w:rPr>
                <w:rFonts w:ascii="Times New Roman" w:hAnsi="Times New Roman"/>
                <w:sz w:val="21"/>
              </w:rPr>
              <w:t>El gestor incorpora el documento a pendientes.</w:t>
            </w:r>
          </w:p>
        </w:tc>
      </w:tr>
      <w:tr w:rsidR="00DD704B" w14:paraId="1803F3EB"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AE1D83" w14:textId="77777777" w:rsidR="00DD704B" w:rsidRDefault="004C3B4E">
            <w:pPr>
              <w:spacing w:after="40" w:line="247" w:lineRule="auto"/>
            </w:pPr>
            <w:r>
              <w:rPr>
                <w:rFonts w:ascii="Times New Roman" w:hAnsi="Times New Roman"/>
                <w:sz w:val="21"/>
              </w:rPr>
              <w:t>IMPRIMIR</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AF0974" w14:textId="77777777" w:rsidR="00DD704B" w:rsidRDefault="004C3B4E">
            <w:pPr>
              <w:spacing w:after="40" w:line="247" w:lineRule="auto"/>
            </w:pPr>
            <w:r>
              <w:rPr>
                <w:rFonts w:ascii="Times New Roman" w:hAnsi="Times New Roman"/>
                <w:sz w:val="21"/>
              </w:rPr>
              <w:t>Solicitud e identificación de la impresora destinataria.</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0A58F8" w14:textId="77777777" w:rsidR="00DD704B" w:rsidRDefault="004C3B4E">
            <w:pPr>
              <w:spacing w:after="40" w:line="247" w:lineRule="auto"/>
            </w:pPr>
            <w:r>
              <w:rPr>
                <w:rFonts w:ascii="Times New Roman" w:hAnsi="Times New Roman"/>
                <w:sz w:val="21"/>
              </w:rPr>
              <w:t>La impresora recibe el trabajo ya reservado por el gestor.</w:t>
            </w:r>
          </w:p>
        </w:tc>
      </w:tr>
      <w:tr w:rsidR="00DD704B" w14:paraId="6E182155"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6AB13F55" w14:textId="77777777" w:rsidR="00DD704B" w:rsidRDefault="004C3B4E">
            <w:pPr>
              <w:spacing w:after="40" w:line="247" w:lineRule="auto"/>
            </w:pPr>
            <w:r>
              <w:rPr>
                <w:rFonts w:ascii="Times New Roman" w:hAnsi="Times New Roman"/>
                <w:sz w:val="21"/>
              </w:rPr>
              <w:t>FIN</w:t>
            </w:r>
          </w:p>
        </w:tc>
        <w:tc>
          <w:tcPr>
            <w:tcW w:w="3118"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2CD78C3A" w14:textId="77777777" w:rsidR="00DD704B" w:rsidRDefault="004C3B4E">
            <w:pPr>
              <w:spacing w:after="40" w:line="247" w:lineRule="auto"/>
            </w:pPr>
            <w:r>
              <w:rPr>
                <w:rFonts w:ascii="Times New Roman" w:hAnsi="Times New Roman"/>
                <w:sz w:val="21"/>
              </w:rPr>
              <w:t>id_impresora e id_solicitud.</w:t>
            </w:r>
          </w:p>
        </w:tc>
        <w:tc>
          <w:tcPr>
            <w:tcW w:w="3855"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642B5992" w14:textId="77777777" w:rsidR="00DD704B" w:rsidRDefault="004C3B4E">
            <w:pPr>
              <w:spacing w:after="40" w:line="247" w:lineRule="auto"/>
            </w:pPr>
            <w:r>
              <w:rPr>
                <w:rFonts w:ascii="Times New Roman" w:hAnsi="Times New Roman"/>
                <w:sz w:val="21"/>
              </w:rPr>
              <w:t>El gestor valida la asignación, libera la impresora y responde al usuario.</w:t>
            </w:r>
          </w:p>
        </w:tc>
      </w:tr>
      <w:tr w:rsidR="00DD704B" w14:paraId="2BA73B42"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EC3BE47" w14:textId="77777777" w:rsidR="00DD704B" w:rsidRDefault="004C3B4E">
            <w:pPr>
              <w:spacing w:after="40" w:line="247" w:lineRule="auto"/>
            </w:pPr>
            <w:r>
              <w:rPr>
                <w:rFonts w:ascii="Times New Roman" w:hAnsi="Times New Roman"/>
                <w:sz w:val="21"/>
              </w:rPr>
              <w:t>RESPUESTA</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6678223" w14:textId="77777777" w:rsidR="00DD704B" w:rsidRDefault="004C3B4E">
            <w:pPr>
              <w:spacing w:after="40" w:line="247" w:lineRule="auto"/>
            </w:pPr>
            <w:r>
              <w:rPr>
                <w:rFonts w:ascii="Times New Roman" w:hAnsi="Times New Roman"/>
                <w:sz w:val="21"/>
              </w:rPr>
              <w:t>id_solicitud e indicación de finalización.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BF8321C" w14:textId="77777777" w:rsidR="00DD704B" w:rsidRDefault="004C3B4E">
            <w:pPr>
              <w:spacing w:after="40" w:line="247" w:lineRule="auto"/>
            </w:pPr>
            <w:r>
              <w:rPr>
                <w:rFonts w:ascii="Times New Roman" w:hAnsi="Times New Roman"/>
                <w:sz w:val="21"/>
              </w:rPr>
              <w:t>El usuario conoce que su documento terminó.</w:t>
            </w:r>
          </w:p>
        </w:tc>
      </w:tr>
    </w:tbl>
    <w:p w14:paraId="499919C9" w14:textId="77777777" w:rsidR="00DD704B" w:rsidRDefault="004C3B4E">
      <w:pPr>
        <w:spacing w:before="120" w:after="160" w:line="259" w:lineRule="auto"/>
      </w:pPr>
      <w:r>
        <w:rPr>
          <w:rFonts w:ascii="Times New Roman" w:hAnsi="Times New Roman"/>
          <w:sz w:val="24"/>
        </w:rPr>
        <w:t>Flujo de atención. El gestor recibe un mensaje con get(). Si es SOLICITUD, lo añade al final de pendientes. Si es FIN, verifica y libera el dispositivo correspondiente. Después, mientras existan solicitudes pendientes e impresoras libres, toma la solicitud más antigua, reserva una impresora y envía IMPRIMIR a su buzón. No espera a que termine una impresión para seguir recibiendo mensajes.</w:t>
      </w:r>
    </w:p>
    <w:p w14:paraId="117F0073" w14:textId="77777777" w:rsidR="00DD704B" w:rsidRDefault="004C3B4E">
      <w:pPr>
        <w:spacing w:after="160" w:line="259" w:lineRule="auto"/>
      </w:pPr>
      <w:r>
        <w:rPr>
          <w:rFonts w:ascii="Times New Roman" w:hAnsi="Times New Roman"/>
          <w:sz w:val="24"/>
        </w:rPr>
        <w:t>El orden FIFO se define por la recepción de las solicitudes en el buzón del gestor. Las impresoras pueden terminar en un orden diferente porque trabajan concurrentemente. Para evitar bloqueos, el gestor conserva pendientes en su propia deque y sigue procesando FIN cuando todas las impresoras están ocupadas. Los buzones se proponen sin límite de capacidad para que el envío del gestor no espere espacio.</w:t>
      </w:r>
    </w:p>
    <w:p w14:paraId="5040F9BE" w14:textId="77777777" w:rsidR="00DD704B" w:rsidRDefault="004C3B4E">
      <w:pPr>
        <w:spacing w:after="160" w:line="259" w:lineRule="auto"/>
      </w:pPr>
      <w:r>
        <w:rPr>
          <w:rFonts w:ascii="Times New Roman" w:hAnsi="Times New Roman"/>
          <w:sz w:val="24"/>
        </w:rPr>
        <w:t>Finalización prevista. Tras recibir las respuestas de todos los documentos enviados, los usuarios terminan. El hilo principal solicita el cierre; el gestor verifica que no haya pendientes ni impresoras ocupadas, envía un mensaje de cierre a cada impresora y termina. El principal espera a todos los hilos mediante join().</w:t>
      </w:r>
    </w:p>
    <w:p w14:paraId="5E744C9A" w14:textId="77777777" w:rsidR="00DD704B" w:rsidRDefault="004C3B4E">
      <w:pPr>
        <w:pStyle w:val="Ttulo2"/>
        <w:pageBreakBefore/>
        <w:spacing w:before="240" w:after="200"/>
      </w:pPr>
      <w:bookmarkStart w:id="11" w:name="_Toc244024620"/>
      <w:r>
        <w:rPr>
          <w:rFonts w:ascii="Times New Roman" w:hAnsi="Times New Roman"/>
          <w:b/>
        </w:rPr>
        <w:lastRenderedPageBreak/>
        <w:t>4.5 Sección crítica y consistencia</w:t>
      </w:r>
      <w:bookmarkEnd w:id="11"/>
    </w:p>
    <w:p w14:paraId="2EAB8C42" w14:textId="77777777" w:rsidR="00DD704B" w:rsidRDefault="004C3B4E">
      <w:pPr>
        <w:spacing w:after="160" w:line="259" w:lineRule="auto"/>
      </w:pPr>
      <w:r>
        <w:rPr>
          <w:rFonts w:ascii="Times New Roman" w:hAnsi="Times New Roman"/>
          <w:sz w:val="24"/>
        </w:rPr>
        <w:t>La sección crítica lógica es la transición de asignación: comprobar que existe una impresora libre, retirar la primera solicitud pendiente, marcar el dispositivo como ocupado y registrar su solicitud antes de enviar el trabajo. También debe coordinarse la transición de finalización: comprobar que FIN corresponde a la asignación vigente y liberar la impresora antes de realizar una nueva reserva.</w:t>
      </w:r>
    </w:p>
    <w:p w14:paraId="0630916D" w14:textId="77777777" w:rsidR="00DD704B" w:rsidRDefault="004C3B4E">
      <w:pPr>
        <w:keepNext/>
        <w:spacing w:before="160" w:after="120"/>
      </w:pPr>
      <w:r>
        <w:rPr>
          <w:rFonts w:ascii="Times New Roman" w:hAnsi="Times New Roman"/>
          <w:b/>
          <w:sz w:val="24"/>
        </w:rPr>
        <w:t>Riesgo de ejecución simultánea</w:t>
      </w:r>
    </w:p>
    <w:p w14:paraId="1047C716" w14:textId="77777777" w:rsidR="00DD704B" w:rsidRDefault="004C3B4E">
      <w:pPr>
        <w:spacing w:after="160" w:line="259" w:lineRule="auto"/>
      </w:pPr>
      <w:r>
        <w:rPr>
          <w:rFonts w:ascii="Times New Roman" w:hAnsi="Times New Roman"/>
          <w:sz w:val="24"/>
        </w:rPr>
        <w:t>Si dos hilos consultaran P1 cuando está libre, ambos podrían reservarla para documentos distintos. Si dos hilos modificaran un contador con valor 1, ambos podrían leer 1 y escribir 0; se aceptarían dos trabajos aunque solo hubiera una plaza. Del mismo modo, liberar sin comprobar la solicitud podría declarar libre una impresora que ya atiende otro documento. La seguridad no se obtiene por el mero hecho de usar un diccionario o un entero.</w:t>
      </w:r>
    </w:p>
    <w:p w14:paraId="2CAD4B38" w14:textId="77777777" w:rsidR="00DD704B" w:rsidRDefault="004C3B4E">
      <w:pPr>
        <w:keepNext/>
        <w:spacing w:before="160" w:after="120"/>
      </w:pPr>
      <w:r>
        <w:rPr>
          <w:rFonts w:ascii="Times New Roman" w:hAnsi="Times New Roman"/>
          <w:b/>
          <w:sz w:val="24"/>
        </w:rPr>
        <w:t>Mecanismo de sincronización</w:t>
      </w:r>
    </w:p>
    <w:p w14:paraId="0F2B6DFA" w14:textId="77777777" w:rsidR="00DD704B" w:rsidRDefault="004C3B4E">
      <w:pPr>
        <w:spacing w:after="160" w:line="259" w:lineRule="auto"/>
      </w:pPr>
      <w:r>
        <w:rPr>
          <w:rFonts w:ascii="Times New Roman" w:hAnsi="Times New Roman"/>
          <w:sz w:val="24"/>
        </w:rPr>
        <w:t>Se propone sincronización por colas de mensajes y propiedad exclusiva del estado. Un único consumidor, el hilo de GestorImpresion, ejecutará las transiciones completas sin delegarlas a otros hilos. Queue protege las operaciones de los buzones, pero no vuelve atómica una secuencia de cambios del diccionario; esa secuencia permanece consistente porque solo el gestor puede ejecutarla. No se necesita un Lock adicional alrededor del registro mientras se respete esa propiedad exclusiva.</w:t>
      </w:r>
    </w:p>
    <w:p w14:paraId="1026C001" w14:textId="77777777" w:rsidR="00DD704B" w:rsidRDefault="004C3B4E">
      <w:pPr>
        <w:spacing w:after="160" w:line="259" w:lineRule="auto"/>
      </w:pPr>
      <w:r>
        <w:rPr>
          <w:rFonts w:ascii="Times New Roman" w:hAnsi="Times New Roman"/>
          <w:sz w:val="24"/>
        </w:rPr>
        <w:t>El gestor reserva primero y envía IMPRIMIR después. La impresora realiza la simulación fuera del gestor y solo comunica FIN; nunca libera el registro por su cuenta. Si no hay disponibilidad, la solicitud permanece en pendientes y el gestor sigue escuchando. No debe bloquearse esperando una impresora libre, porque dejaría de recibir los mensajes que permiten liberarlas.</w:t>
      </w:r>
    </w:p>
    <w:p w14:paraId="39A091F9" w14:textId="77777777" w:rsidR="00DD704B" w:rsidRDefault="004C3B4E">
      <w:pPr>
        <w:keepNext/>
        <w:spacing w:before="160" w:after="120"/>
      </w:pPr>
      <w:r>
        <w:rPr>
          <w:rFonts w:ascii="Times New Roman" w:hAnsi="Times New Roman"/>
          <w:b/>
          <w:sz w:val="24"/>
        </w:rPr>
        <w:t>Condiciones que deben conservarse</w:t>
      </w:r>
    </w:p>
    <w:p w14:paraId="600CCC5B" w14:textId="77777777" w:rsidR="00DD704B" w:rsidRDefault="004C3B4E">
      <w:pPr>
        <w:spacing w:after="160" w:line="259" w:lineRule="auto"/>
      </w:pPr>
      <w:r>
        <w:rPr>
          <w:rFonts w:ascii="Times New Roman" w:hAnsi="Times New Roman"/>
          <w:sz w:val="24"/>
        </w:rPr>
        <w:t>Cada impresora libre tiene solicitud_id igual a None; cada impresora ocupada tiene exactamente una solicitud vigente. Una solicitud se encuentra pendiente, asignada o finalizada, y nunca en dos de esas situaciones a la vez. El total de impresoras libres más ocupadas coincide con N. Antes de liberar, se comprueban tanto id_impresora como id_solicitud; un FIN que no coincida no modifica el recurso.</w:t>
      </w:r>
    </w:p>
    <w:p w14:paraId="6608A329" w14:textId="77777777" w:rsidR="00DD704B" w:rsidRDefault="004C3B4E">
      <w:pPr>
        <w:spacing w:after="160" w:line="259" w:lineRule="auto"/>
      </w:pPr>
      <w:r>
        <w:rPr>
          <w:rFonts w:ascii="Times New Roman" w:hAnsi="Times New Roman"/>
          <w:sz w:val="24"/>
        </w:rPr>
        <w:t>Comprobación prevista. Se verificará que dos solicitudes no ocupen una misma impresora, que una solicitud espere si no hay disponibilidad y que solo un FIN válido libere el dispositivo. Estas comprobaciones se realizarán durante la implementación.</w:t>
      </w:r>
    </w:p>
    <w:p w14:paraId="60BF127B" w14:textId="77777777" w:rsidR="00DD704B" w:rsidRDefault="004C3B4E">
      <w:pPr>
        <w:pStyle w:val="Ttulo2"/>
        <w:pageBreakBefore/>
        <w:spacing w:before="240" w:after="200"/>
      </w:pPr>
      <w:bookmarkStart w:id="12" w:name="_Toc244024621"/>
      <w:r>
        <w:rPr>
          <w:rFonts w:ascii="Times New Roman" w:hAnsi="Times New Roman"/>
          <w:b/>
        </w:rPr>
        <w:lastRenderedPageBreak/>
        <w:t>4.6 Comparación y decisión de diseño</w:t>
      </w:r>
      <w:bookmarkEnd w:id="12"/>
    </w:p>
    <w:p w14:paraId="1D34D406" w14:textId="77777777" w:rsidR="00DD704B" w:rsidRDefault="004C3B4E">
      <w:pPr>
        <w:pStyle w:val="Descripcin"/>
        <w:keepNext/>
        <w:spacing w:after="160" w:line="259" w:lineRule="auto"/>
      </w:pPr>
      <w:r>
        <w:rPr>
          <w:rFonts w:ascii="Times New Roman" w:hAnsi="Times New Roman"/>
          <w:sz w:val="20"/>
        </w:rPr>
        <w:t>Tabla 4 Comparación de las representaciones del recurso</w:t>
      </w:r>
    </w:p>
    <w:tbl>
      <w:tblPr>
        <w:tblW w:w="0" w:type="auto"/>
        <w:jc w:val="center"/>
        <w:tblLayout w:type="fixed"/>
        <w:tblLook w:val="04A0" w:firstRow="1" w:lastRow="0" w:firstColumn="1" w:lastColumn="0" w:noHBand="0" w:noVBand="1"/>
      </w:tblPr>
      <w:tblGrid>
        <w:gridCol w:w="1701"/>
        <w:gridCol w:w="3402"/>
        <w:gridCol w:w="3402"/>
      </w:tblGrid>
      <w:tr w:rsidR="00DD704B" w14:paraId="6178EB79"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0EB6ADC5" w14:textId="77777777" w:rsidR="00DD704B" w:rsidRDefault="004C3B4E">
            <w:pPr>
              <w:spacing w:after="40" w:line="247" w:lineRule="auto"/>
            </w:pPr>
            <w:r>
              <w:rPr>
                <w:rFonts w:ascii="Times New Roman" w:hAnsi="Times New Roman"/>
                <w:b/>
                <w:color w:val="FFFFFF"/>
                <w:sz w:val="21"/>
              </w:rPr>
              <w:t>Criterio</w:t>
            </w:r>
          </w:p>
        </w:tc>
        <w:tc>
          <w:tcPr>
            <w:tcW w:w="3402"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11350BE7" w14:textId="77777777" w:rsidR="00DD704B" w:rsidRDefault="004C3B4E">
            <w:pPr>
              <w:spacing w:after="40" w:line="247" w:lineRule="auto"/>
            </w:pPr>
            <w:r>
              <w:rPr>
                <w:rFonts w:ascii="Times New Roman" w:hAnsi="Times New Roman"/>
                <w:b/>
                <w:color w:val="FFFFFF"/>
                <w:sz w:val="21"/>
              </w:rPr>
              <w:t>Entero disponibles</w:t>
            </w:r>
          </w:p>
        </w:tc>
        <w:tc>
          <w:tcPr>
            <w:tcW w:w="3402" w:type="dxa"/>
            <w:tcBorders>
              <w:top w:val="single" w:sz="4" w:space="0" w:color="D9D9D9"/>
              <w:left w:val="single" w:sz="4" w:space="0" w:color="D9D9D9"/>
              <w:bottom w:val="single" w:sz="4" w:space="0" w:color="D9D9D9"/>
              <w:right w:val="single" w:sz="4" w:space="0" w:color="D9D9D9"/>
            </w:tcBorders>
            <w:shd w:val="clear" w:color="auto" w:fill="701B32"/>
            <w:tcMar>
              <w:top w:w="100" w:type="dxa"/>
              <w:left w:w="100" w:type="dxa"/>
              <w:bottom w:w="100" w:type="dxa"/>
              <w:right w:w="100" w:type="dxa"/>
            </w:tcMar>
            <w:vAlign w:val="center"/>
          </w:tcPr>
          <w:p w14:paraId="3B164C46" w14:textId="77777777" w:rsidR="00DD704B" w:rsidRDefault="004C3B4E">
            <w:pPr>
              <w:spacing w:after="40" w:line="247" w:lineRule="auto"/>
            </w:pPr>
            <w:r>
              <w:rPr>
                <w:rFonts w:ascii="Times New Roman" w:hAnsi="Times New Roman"/>
                <w:b/>
                <w:color w:val="FFFFFF"/>
                <w:sz w:val="21"/>
              </w:rPr>
              <w:t>Diccionario registro</w:t>
            </w:r>
          </w:p>
        </w:tc>
      </w:tr>
      <w:tr w:rsidR="00DD704B" w14:paraId="2FBF0E8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76EE7D2F" w14:textId="77777777" w:rsidR="00DD704B" w:rsidRDefault="004C3B4E">
            <w:pPr>
              <w:spacing w:after="40" w:line="247" w:lineRule="auto"/>
            </w:pPr>
            <w:r>
              <w:rPr>
                <w:rFonts w:ascii="Times New Roman" w:hAnsi="Times New Roman"/>
                <w:sz w:val="21"/>
              </w:rPr>
              <w:t>Información</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36457A6C" w14:textId="77777777" w:rsidR="00DD704B" w:rsidRDefault="004C3B4E">
            <w:pPr>
              <w:spacing w:after="40" w:line="247" w:lineRule="auto"/>
            </w:pPr>
            <w:r>
              <w:rPr>
                <w:rFonts w:ascii="Times New Roman" w:hAnsi="Times New Roman"/>
                <w:sz w:val="21"/>
              </w:rPr>
              <w:t>Cantidad de impresoras libres.</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22764EF0" w14:textId="77777777" w:rsidR="00DD704B" w:rsidRDefault="004C3B4E">
            <w:pPr>
              <w:spacing w:after="40" w:line="247" w:lineRule="auto"/>
            </w:pPr>
            <w:r>
              <w:rPr>
                <w:rFonts w:ascii="Times New Roman" w:hAnsi="Times New Roman"/>
                <w:sz w:val="21"/>
              </w:rPr>
              <w:t>Identidad, estado y solicitud de cada impresora.</w:t>
            </w:r>
          </w:p>
        </w:tc>
      </w:tr>
      <w:tr w:rsidR="00DD704B" w14:paraId="1903E2C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F9D1381" w14:textId="77777777" w:rsidR="00DD704B" w:rsidRDefault="004C3B4E">
            <w:pPr>
              <w:spacing w:after="40" w:line="247" w:lineRule="auto"/>
            </w:pPr>
            <w:r>
              <w:rPr>
                <w:rFonts w:ascii="Times New Roman" w:hAnsi="Times New Roman"/>
                <w:sz w:val="21"/>
              </w:rPr>
              <w:t>Consulta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8021A1F" w14:textId="77777777" w:rsidR="00DD704B" w:rsidRDefault="004C3B4E">
            <w:pPr>
              <w:spacing w:after="40" w:line="247" w:lineRule="auto"/>
            </w:pPr>
            <w:r>
              <w:rPr>
                <w:rFonts w:ascii="Times New Roman" w:hAnsi="Times New Roman"/>
                <w:sz w:val="21"/>
              </w:rPr>
              <w:t>Permite saber si queda capacidad.</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3B1046E" w14:textId="77777777" w:rsidR="00DD704B" w:rsidRDefault="004C3B4E">
            <w:pPr>
              <w:spacing w:after="40" w:line="247" w:lineRule="auto"/>
            </w:pPr>
            <w:r>
              <w:rPr>
                <w:rFonts w:ascii="Times New Roman" w:hAnsi="Times New Roman"/>
                <w:sz w:val="21"/>
              </w:rPr>
              <w:t>Permite identificar un dispositivo libre y su asignación.</w:t>
            </w:r>
          </w:p>
        </w:tc>
      </w:tr>
      <w:tr w:rsidR="00DD704B" w14:paraId="09F5AFF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451EC414" w14:textId="77777777" w:rsidR="00DD704B" w:rsidRDefault="004C3B4E">
            <w:pPr>
              <w:spacing w:after="40" w:line="247" w:lineRule="auto"/>
            </w:pPr>
            <w:r>
              <w:rPr>
                <w:rFonts w:ascii="Times New Roman" w:hAnsi="Times New Roman"/>
                <w:sz w:val="21"/>
              </w:rPr>
              <w:t>Actualización</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4855156C" w14:textId="77777777" w:rsidR="00DD704B" w:rsidRDefault="004C3B4E">
            <w:pPr>
              <w:spacing w:after="40" w:line="247" w:lineRule="auto"/>
            </w:pPr>
            <w:r>
              <w:rPr>
                <w:rFonts w:ascii="Times New Roman" w:hAnsi="Times New Roman"/>
                <w:sz w:val="21"/>
              </w:rPr>
              <w:t>Resta al reservar y suma al liberar.</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0323A821" w14:textId="77777777" w:rsidR="00DD704B" w:rsidRDefault="004C3B4E">
            <w:pPr>
              <w:spacing w:after="40" w:line="247" w:lineRule="auto"/>
            </w:pPr>
            <w:r>
              <w:rPr>
                <w:rFonts w:ascii="Times New Roman" w:hAnsi="Times New Roman"/>
                <w:sz w:val="21"/>
              </w:rPr>
              <w:t>Modifica el estado y la solicitud del dispositivo concreto.</w:t>
            </w:r>
          </w:p>
        </w:tc>
      </w:tr>
      <w:tr w:rsidR="00DD704B" w14:paraId="38761C5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16B5BA3" w14:textId="77777777" w:rsidR="00DD704B" w:rsidRDefault="004C3B4E">
            <w:pPr>
              <w:spacing w:after="40" w:line="247" w:lineRule="auto"/>
            </w:pPr>
            <w:r>
              <w:rPr>
                <w:rFonts w:ascii="Times New Roman" w:hAnsi="Times New Roman"/>
                <w:sz w:val="21"/>
              </w:rPr>
              <w:t>Límite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EA757B0" w14:textId="77777777" w:rsidR="00DD704B" w:rsidRDefault="004C3B4E">
            <w:pPr>
              <w:spacing w:after="40" w:line="247" w:lineRule="auto"/>
            </w:pPr>
            <w:r>
              <w:rPr>
                <w:rFonts w:ascii="Times New Roman" w:hAnsi="Times New Roman"/>
                <w:sz w:val="21"/>
              </w:rPr>
              <w:t>No basta para decidir qué impresora recibe el trabajo.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4DC09EF" w14:textId="77777777" w:rsidR="00DD704B" w:rsidRDefault="004C3B4E">
            <w:pPr>
              <w:spacing w:after="40" w:line="247" w:lineRule="auto"/>
            </w:pPr>
            <w:r>
              <w:rPr>
                <w:rFonts w:ascii="Times New Roman" w:hAnsi="Times New Roman"/>
                <w:sz w:val="21"/>
              </w:rPr>
              <w:t>Requiere validar las transiciones y mantener los campos coherentes.</w:t>
            </w:r>
          </w:p>
        </w:tc>
      </w:tr>
      <w:tr w:rsidR="00DD704B" w14:paraId="580C169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2629516E" w14:textId="77777777" w:rsidR="00DD704B" w:rsidRDefault="004C3B4E">
            <w:pPr>
              <w:spacing w:after="40" w:line="247" w:lineRule="auto"/>
            </w:pPr>
            <w:r>
              <w:rPr>
                <w:rFonts w:ascii="Times New Roman" w:hAnsi="Times New Roman"/>
                <w:sz w:val="21"/>
              </w:rPr>
              <w:t>Coordinación</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1A25A20F" w14:textId="77777777" w:rsidR="00DD704B" w:rsidRDefault="004C3B4E">
            <w:pPr>
              <w:spacing w:after="40" w:line="247" w:lineRule="auto"/>
            </w:pPr>
            <w:r>
              <w:rPr>
                <w:rFonts w:ascii="Times New Roman" w:hAnsi="Times New Roman"/>
                <w:sz w:val="21"/>
              </w:rPr>
              <w:t>Sus cambios se procesarían en el hilo gestor.</w:t>
            </w:r>
          </w:p>
        </w:tc>
        <w:tc>
          <w:tcPr>
            <w:tcW w:w="3402" w:type="dxa"/>
            <w:tcBorders>
              <w:top w:val="single" w:sz="4" w:space="0" w:color="D9D9D9"/>
              <w:left w:val="single" w:sz="4" w:space="0" w:color="D9D9D9"/>
              <w:bottom w:val="single" w:sz="4" w:space="0" w:color="D9D9D9"/>
              <w:right w:val="single" w:sz="4" w:space="0" w:color="D9D9D9"/>
            </w:tcBorders>
            <w:shd w:val="clear" w:color="auto" w:fill="F3F3F3"/>
            <w:tcMar>
              <w:top w:w="100" w:type="dxa"/>
              <w:left w:w="100" w:type="dxa"/>
              <w:bottom w:w="100" w:type="dxa"/>
              <w:right w:w="100" w:type="dxa"/>
            </w:tcMar>
            <w:vAlign w:val="center"/>
          </w:tcPr>
          <w:p w14:paraId="30C6DCA9" w14:textId="77777777" w:rsidR="00DD704B" w:rsidRDefault="004C3B4E">
            <w:pPr>
              <w:spacing w:after="40" w:line="247" w:lineRule="auto"/>
            </w:pPr>
            <w:r>
              <w:rPr>
                <w:rFonts w:ascii="Times New Roman" w:hAnsi="Times New Roman"/>
                <w:sz w:val="21"/>
              </w:rPr>
              <w:t>Sus consultas y cambios se ejecutarán exclusivamente en el hilo gestor.</w:t>
            </w:r>
          </w:p>
        </w:tc>
      </w:tr>
    </w:tbl>
    <w:p w14:paraId="62CC48FE" w14:textId="77777777" w:rsidR="00DD704B" w:rsidRDefault="004C3B4E">
      <w:pPr>
        <w:spacing w:before="120" w:after="160" w:line="259" w:lineRule="auto"/>
      </w:pPr>
      <w:r>
        <w:rPr>
          <w:rFonts w:ascii="Times New Roman" w:hAnsi="Times New Roman"/>
          <w:sz w:val="24"/>
        </w:rPr>
        <w:t>Usaremos el diccionario registro dentro de RecursoImpresoras. La situación exige gestionar disponibilidad y asignaciones de dispositivos concretos; conocer solo una cantidad no permite vincular un documento a una impresora. El diccionario conserva esa relación y permite verificar el mensaje de finalización antes de liberar. La cantidad disponible se deriva del mismo registro.</w:t>
      </w:r>
    </w:p>
    <w:p w14:paraId="52192ECF" w14:textId="77777777" w:rsidR="00DD704B" w:rsidRDefault="004C3B4E">
      <w:pPr>
        <w:spacing w:after="160" w:line="259" w:lineRule="auto"/>
      </w:pPr>
      <w:r>
        <w:rPr>
          <w:rFonts w:ascii="Times New Roman" w:hAnsi="Times New Roman"/>
          <w:sz w:val="24"/>
        </w:rPr>
        <w:t>La implementación seguirá Paso de Mensajes: los usuarios solicitan, el gestor ordena y reserva, y las impresoras notifican la finalización. La cola sincronizada permite transferir mensajes; la propiedad exclusiva del registro mantiene consistentes las operaciones sobre el recurso. La planificación queda limitada a documentos, orden de atención y disponibilidad de las impresoras.</w:t>
      </w:r>
    </w:p>
    <w:p w14:paraId="2B25A2AD" w14:textId="77777777" w:rsidR="00DD704B" w:rsidRDefault="004C3B4E">
      <w:pPr>
        <w:pStyle w:val="Ttulo1"/>
        <w:spacing w:before="240" w:after="200"/>
      </w:pPr>
      <w:bookmarkStart w:id="13" w:name="_Toc244024622"/>
      <w:r>
        <w:rPr>
          <w:rFonts w:ascii="Times New Roman" w:hAnsi="Times New Roman"/>
          <w:b/>
        </w:rPr>
        <w:t>5 Bibliografía</w:t>
      </w:r>
      <w:bookmarkEnd w:id="13"/>
    </w:p>
    <w:p w14:paraId="5DDE9AC4" w14:textId="77777777" w:rsidR="00DD704B" w:rsidRDefault="004C3B4E">
      <w:pPr>
        <w:spacing w:after="160" w:line="259" w:lineRule="auto"/>
        <w:ind w:left="567" w:hanging="567"/>
      </w:pPr>
      <w:r>
        <w:rPr>
          <w:rFonts w:ascii="Times New Roman" w:hAnsi="Times New Roman"/>
          <w:sz w:val="24"/>
        </w:rPr>
        <w:t>Python Software Foundation. (s. f.-a). queue — A synchronized queue class. Python 3.14 documentation. Recuperado el 27 de octubre de 2026, de https://docs.python.org/3.14/library/queue.html</w:t>
      </w:r>
    </w:p>
    <w:p w14:paraId="3FE43BD4" w14:textId="77777777" w:rsidR="00DD704B" w:rsidRDefault="004C3B4E">
      <w:pPr>
        <w:spacing w:after="160" w:line="259" w:lineRule="auto"/>
        <w:ind w:left="567" w:hanging="567"/>
      </w:pPr>
      <w:r>
        <w:rPr>
          <w:rFonts w:ascii="Times New Roman" w:hAnsi="Times New Roman"/>
          <w:sz w:val="24"/>
        </w:rPr>
        <w:t>Python Software Foundation. (s. f.-b). threading — Thread-based parallelism. Python documentation. Recuperado el 27 de octubre de 2026, de https://docs.python.org/3/library/threading.html</w:t>
      </w:r>
    </w:p>
    <w:sectPr w:rsidR="00DD704B" w:rsidSect="001F19A3">
      <w:headerReference w:type="default" r:id="rId11"/>
      <w:footerReference w:type="default" r:id="rId12"/>
      <w:headerReference w:type="first" r:id="rId13"/>
      <w:footerReference w:type="first" r:id="rId14"/>
      <w:pgSz w:w="11906" w:h="16838"/>
      <w:pgMar w:top="2650"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6716" w14:textId="77777777" w:rsidR="000A73C3" w:rsidRDefault="000A73C3" w:rsidP="00137D21">
      <w:pPr>
        <w:spacing w:after="0" w:line="240" w:lineRule="auto"/>
      </w:pPr>
      <w:r>
        <w:separator/>
      </w:r>
    </w:p>
  </w:endnote>
  <w:endnote w:type="continuationSeparator" w:id="0">
    <w:p w14:paraId="0219D11F" w14:textId="77777777" w:rsidR="000A73C3" w:rsidRDefault="000A73C3" w:rsidP="001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649452"/>
      <w:docPartObj>
        <w:docPartGallery w:val="Page Numbers (Bottom of Page)"/>
        <w:docPartUnique/>
      </w:docPartObj>
    </w:sdtPr>
    <w:sdtEndPr/>
    <w:sdtContent>
      <w:p w14:paraId="79B18088" w14:textId="77777777" w:rsidR="00DA2FDA" w:rsidRDefault="00DA2FDA">
        <w:pPr>
          <w:pStyle w:val="Piedepgina"/>
          <w:jc w:val="right"/>
        </w:pPr>
        <w:r>
          <w:fldChar w:fldCharType="begin"/>
        </w:r>
        <w:r>
          <w:instrText>PAGE   \* MERGEFORMAT</w:instrText>
        </w:r>
        <w:r>
          <w:fldChar w:fldCharType="separate"/>
        </w:r>
        <w:r>
          <w:t>2</w:t>
        </w:r>
        <w:r>
          <w:fldChar w:fldCharType="end"/>
        </w:r>
      </w:p>
    </w:sdtContent>
  </w:sdt>
  <w:p w14:paraId="299CED39" w14:textId="77777777" w:rsidR="00632E5F" w:rsidRPr="00DA2FDA" w:rsidRDefault="00632E5F" w:rsidP="001F19A3">
    <w:pPr>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926789"/>
      <w:docPartObj>
        <w:docPartGallery w:val="Page Numbers (Bottom of Page)"/>
        <w:docPartUnique/>
      </w:docPartObj>
    </w:sdtPr>
    <w:sdtEndPr/>
    <w:sdtContent>
      <w:p w14:paraId="3E231820" w14:textId="77777777" w:rsidR="00DA2FDA" w:rsidRDefault="00DA2FDA">
        <w:pPr>
          <w:pStyle w:val="Piedepgina"/>
          <w:jc w:val="right"/>
        </w:pPr>
        <w:r>
          <w:fldChar w:fldCharType="begin"/>
        </w:r>
        <w:r>
          <w:instrText>PAGE   \* MERGEFORMAT</w:instrText>
        </w:r>
        <w:r>
          <w:fldChar w:fldCharType="separate"/>
        </w:r>
        <w:r>
          <w:t>2</w:t>
        </w:r>
        <w:r>
          <w:fldChar w:fldCharType="end"/>
        </w:r>
      </w:p>
    </w:sdtContent>
  </w:sdt>
  <w:p w14:paraId="636156DE" w14:textId="77777777" w:rsidR="001F19A3" w:rsidRDefault="001F19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9B25D" w14:textId="77777777" w:rsidR="000A73C3" w:rsidRDefault="000A73C3" w:rsidP="00137D21">
      <w:pPr>
        <w:spacing w:after="0" w:line="240" w:lineRule="auto"/>
      </w:pPr>
      <w:r>
        <w:separator/>
      </w:r>
    </w:p>
  </w:footnote>
  <w:footnote w:type="continuationSeparator" w:id="0">
    <w:p w14:paraId="5A16F86A" w14:textId="77777777" w:rsidR="000A73C3" w:rsidRDefault="000A73C3" w:rsidP="001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94ED" w14:textId="77777777" w:rsidR="00A37543" w:rsidRDefault="002E01E2">
    <w:pPr>
      <w:spacing w:after="40"/>
      <w:jc w:val="center"/>
    </w:pPr>
    <w:r>
      <w:rPr>
        <w:noProof/>
      </w:rPr>
      <w:drawing>
        <wp:inline distT="0" distB="0" distL="0" distR="0" wp14:anchorId="6028CA3B" wp14:editId="17E3269B">
          <wp:extent cx="360000" cy="444000"/>
          <wp:effectExtent l="0" t="0" r="0" b="0"/>
          <wp:docPr id="131456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60000" cy="444000"/>
                  </a:xfrm>
                  <a:prstGeom prst="rect">
                    <a:avLst/>
                  </a:prstGeom>
                </pic:spPr>
              </pic:pic>
            </a:graphicData>
          </a:graphic>
        </wp:inline>
      </w:drawing>
    </w:r>
  </w:p>
  <w:p w14:paraId="001C2B62" w14:textId="77777777" w:rsidR="00A37543" w:rsidRPr="001F19A3" w:rsidRDefault="002E01E2">
    <w:pPr>
      <w:spacing w:after="0" w:line="240" w:lineRule="auto"/>
      <w:jc w:val="center"/>
      <w:rPr>
        <w:rFonts w:ascii="Times New Roman" w:hAnsi="Times New Roman" w:cs="Times New Roman"/>
        <w:b/>
        <w:i/>
        <w:sz w:val="20"/>
      </w:rPr>
    </w:pPr>
    <w:r w:rsidRPr="001F19A3">
      <w:rPr>
        <w:rFonts w:ascii="Times New Roman" w:hAnsi="Times New Roman" w:cs="Times New Roman"/>
        <w:b/>
        <w:i/>
        <w:sz w:val="20"/>
      </w:rPr>
      <w:t>UNIVERSIDAD DE ESPECIALIDADES ESPÍRITU SANTO</w:t>
    </w:r>
    <w:r w:rsidRPr="001F19A3">
      <w:rPr>
        <w:rFonts w:ascii="Times New Roman" w:hAnsi="Times New Roman" w:cs="Times New Roman"/>
        <w:b/>
        <w:i/>
        <w:sz w:val="20"/>
      </w:rPr>
      <w:br/>
      <w:t>FACULTAD DE INGENIERÍA</w:t>
    </w:r>
    <w:r w:rsidRPr="001F19A3">
      <w:rPr>
        <w:rFonts w:ascii="Times New Roman" w:hAnsi="Times New Roman" w:cs="Times New Roman"/>
        <w:b/>
        <w:i/>
        <w:sz w:val="20"/>
      </w:rPr>
      <w:br/>
      <w:t>Sistema de Impresoras en 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B926" w14:textId="77777777" w:rsidR="001F19A3" w:rsidRDefault="001F19A3" w:rsidP="001F19A3">
    <w:pPr>
      <w:spacing w:after="40"/>
      <w:jc w:val="center"/>
    </w:pPr>
    <w:r>
      <w:rPr>
        <w:noProof/>
      </w:rPr>
      <w:drawing>
        <wp:inline distT="0" distB="0" distL="0" distR="0" wp14:anchorId="5558CE92" wp14:editId="4AF9AB2D">
          <wp:extent cx="360000" cy="444000"/>
          <wp:effectExtent l="0" t="0" r="0" b="0"/>
          <wp:docPr id="73316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60000" cy="444000"/>
                  </a:xfrm>
                  <a:prstGeom prst="rect">
                    <a:avLst/>
                  </a:prstGeom>
                </pic:spPr>
              </pic:pic>
            </a:graphicData>
          </a:graphic>
        </wp:inline>
      </w:drawing>
    </w:r>
  </w:p>
  <w:p w14:paraId="55D4E6DB" w14:textId="77777777" w:rsidR="001F19A3" w:rsidRPr="001F19A3" w:rsidRDefault="001F19A3" w:rsidP="001F19A3">
    <w:pPr>
      <w:spacing w:after="0" w:line="240" w:lineRule="auto"/>
      <w:jc w:val="center"/>
      <w:rPr>
        <w:rFonts w:ascii="Times New Roman" w:hAnsi="Times New Roman" w:cs="Times New Roman"/>
      </w:rPr>
    </w:pPr>
    <w:r w:rsidRPr="001F19A3">
      <w:rPr>
        <w:rFonts w:ascii="Times New Roman" w:hAnsi="Times New Roman" w:cs="Times New Roman"/>
        <w:b/>
        <w:i/>
        <w:sz w:val="20"/>
      </w:rPr>
      <w:t>UNIVERSIDAD DE ESPECIALIDADES ESPÍRITU SANTO</w:t>
    </w:r>
    <w:r w:rsidRPr="001F19A3">
      <w:rPr>
        <w:rFonts w:ascii="Times New Roman" w:hAnsi="Times New Roman" w:cs="Times New Roman"/>
        <w:b/>
        <w:i/>
        <w:sz w:val="20"/>
      </w:rPr>
      <w:br/>
      <w:t>FACULTAD DE INGENIERÍA</w:t>
    </w:r>
    <w:r w:rsidRPr="001F19A3">
      <w:rPr>
        <w:rFonts w:ascii="Times New Roman" w:hAnsi="Times New Roman" w:cs="Times New Roman"/>
        <w:b/>
        <w:i/>
        <w:sz w:val="20"/>
      </w:rPr>
      <w:br/>
      <w:t>Sistema de Impresoras en Red</w:t>
    </w:r>
  </w:p>
  <w:p w14:paraId="63A949BB" w14:textId="77777777" w:rsidR="001F19A3" w:rsidRPr="001F19A3" w:rsidRDefault="001F19A3">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8235C"/>
    <w:multiLevelType w:val="multilevel"/>
    <w:tmpl w:val="718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25D84"/>
    <w:multiLevelType w:val="multilevel"/>
    <w:tmpl w:val="CDE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037BA"/>
    <w:multiLevelType w:val="multilevel"/>
    <w:tmpl w:val="52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65141"/>
    <w:multiLevelType w:val="multilevel"/>
    <w:tmpl w:val="F73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622CB"/>
    <w:multiLevelType w:val="multilevel"/>
    <w:tmpl w:val="1A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39F49C5"/>
    <w:multiLevelType w:val="multilevel"/>
    <w:tmpl w:val="B72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562524">
    <w:abstractNumId w:val="1"/>
  </w:num>
  <w:num w:numId="2" w16cid:durableId="1666856113">
    <w:abstractNumId w:val="3"/>
  </w:num>
  <w:num w:numId="3" w16cid:durableId="485974145">
    <w:abstractNumId w:val="4"/>
  </w:num>
  <w:num w:numId="4" w16cid:durableId="698701282">
    <w:abstractNumId w:val="0"/>
  </w:num>
  <w:num w:numId="5" w16cid:durableId="1414475883">
    <w:abstractNumId w:val="5"/>
  </w:num>
  <w:num w:numId="6" w16cid:durableId="798491609">
    <w:abstractNumId w:val="6"/>
  </w:num>
  <w:num w:numId="7" w16cid:durableId="797071479">
    <w:abstractNumId w:val="7"/>
  </w:num>
  <w:num w:numId="8" w16cid:durableId="110248288">
    <w:abstractNumId w:val="2"/>
  </w:num>
  <w:num w:numId="9" w16cid:durableId="1794709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1"/>
    <w:rsid w:val="00004500"/>
    <w:rsid w:val="0002786E"/>
    <w:rsid w:val="0003309B"/>
    <w:rsid w:val="000843AE"/>
    <w:rsid w:val="0009088A"/>
    <w:rsid w:val="000A0092"/>
    <w:rsid w:val="000A73C3"/>
    <w:rsid w:val="000C29AB"/>
    <w:rsid w:val="000D6C4B"/>
    <w:rsid w:val="001177FF"/>
    <w:rsid w:val="00137D21"/>
    <w:rsid w:val="001D1F05"/>
    <w:rsid w:val="001E42C3"/>
    <w:rsid w:val="001F19A3"/>
    <w:rsid w:val="001F2AAE"/>
    <w:rsid w:val="00210051"/>
    <w:rsid w:val="0022252B"/>
    <w:rsid w:val="00233622"/>
    <w:rsid w:val="002416C1"/>
    <w:rsid w:val="00252199"/>
    <w:rsid w:val="00276273"/>
    <w:rsid w:val="002D26F5"/>
    <w:rsid w:val="002D497E"/>
    <w:rsid w:val="002E01E2"/>
    <w:rsid w:val="00305667"/>
    <w:rsid w:val="00311F86"/>
    <w:rsid w:val="00324F13"/>
    <w:rsid w:val="0033656C"/>
    <w:rsid w:val="0035498F"/>
    <w:rsid w:val="00397259"/>
    <w:rsid w:val="003A02DC"/>
    <w:rsid w:val="00452665"/>
    <w:rsid w:val="004A7C93"/>
    <w:rsid w:val="004C3B4E"/>
    <w:rsid w:val="004E109A"/>
    <w:rsid w:val="00501264"/>
    <w:rsid w:val="005244B0"/>
    <w:rsid w:val="00532A01"/>
    <w:rsid w:val="00536E0E"/>
    <w:rsid w:val="00552C4B"/>
    <w:rsid w:val="00583A51"/>
    <w:rsid w:val="005A4123"/>
    <w:rsid w:val="005B48A4"/>
    <w:rsid w:val="005C061F"/>
    <w:rsid w:val="005C22F7"/>
    <w:rsid w:val="00602F97"/>
    <w:rsid w:val="00607065"/>
    <w:rsid w:val="00632E5F"/>
    <w:rsid w:val="006836A3"/>
    <w:rsid w:val="006B0F82"/>
    <w:rsid w:val="006C1F03"/>
    <w:rsid w:val="006E6DFF"/>
    <w:rsid w:val="00751E9D"/>
    <w:rsid w:val="00754651"/>
    <w:rsid w:val="0076523E"/>
    <w:rsid w:val="00767867"/>
    <w:rsid w:val="007A3211"/>
    <w:rsid w:val="007A70E1"/>
    <w:rsid w:val="007C74CB"/>
    <w:rsid w:val="00802A1F"/>
    <w:rsid w:val="0082144B"/>
    <w:rsid w:val="00822211"/>
    <w:rsid w:val="00824E7B"/>
    <w:rsid w:val="0082567B"/>
    <w:rsid w:val="00825ED3"/>
    <w:rsid w:val="00827A01"/>
    <w:rsid w:val="00840905"/>
    <w:rsid w:val="00857D7E"/>
    <w:rsid w:val="0089417B"/>
    <w:rsid w:val="009030AC"/>
    <w:rsid w:val="0096464C"/>
    <w:rsid w:val="009E5275"/>
    <w:rsid w:val="009F4CE7"/>
    <w:rsid w:val="00A03F6D"/>
    <w:rsid w:val="00A337DC"/>
    <w:rsid w:val="00A37543"/>
    <w:rsid w:val="00A47006"/>
    <w:rsid w:val="00A5331A"/>
    <w:rsid w:val="00A85934"/>
    <w:rsid w:val="00AE5B23"/>
    <w:rsid w:val="00B64F01"/>
    <w:rsid w:val="00B708D6"/>
    <w:rsid w:val="00B71D53"/>
    <w:rsid w:val="00B92102"/>
    <w:rsid w:val="00BB21DD"/>
    <w:rsid w:val="00BC325F"/>
    <w:rsid w:val="00BC5901"/>
    <w:rsid w:val="00BD1AA6"/>
    <w:rsid w:val="00BD356F"/>
    <w:rsid w:val="00C13D41"/>
    <w:rsid w:val="00C7734C"/>
    <w:rsid w:val="00CA348D"/>
    <w:rsid w:val="00CA5247"/>
    <w:rsid w:val="00CF452C"/>
    <w:rsid w:val="00D41454"/>
    <w:rsid w:val="00D423DA"/>
    <w:rsid w:val="00D70223"/>
    <w:rsid w:val="00D7218A"/>
    <w:rsid w:val="00DA2FDA"/>
    <w:rsid w:val="00DD1D8D"/>
    <w:rsid w:val="00DD704B"/>
    <w:rsid w:val="00E4794F"/>
    <w:rsid w:val="00E65FDC"/>
    <w:rsid w:val="00E939D2"/>
    <w:rsid w:val="00EB00CD"/>
    <w:rsid w:val="00EE4E04"/>
    <w:rsid w:val="00EF4DEC"/>
    <w:rsid w:val="00F50F11"/>
    <w:rsid w:val="00F64819"/>
    <w:rsid w:val="00F67C0B"/>
    <w:rsid w:val="00F705E6"/>
    <w:rsid w:val="00F85715"/>
    <w:rsid w:val="00FF43D4"/>
    <w:rsid w:val="00FF63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6CB47"/>
  <w15:docId w15:val="{5B939A5B-A1F6-4EC4-BAC9-C564819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D41"/>
    <w:rPr>
      <w:rFonts w:ascii="Calibri" w:hAnsi="Calibri"/>
      <w:color w:val="000000"/>
    </w:rPr>
  </w:style>
  <w:style w:type="paragraph" w:styleId="Ttulo1">
    <w:name w:val="heading 1"/>
    <w:basedOn w:val="Normal"/>
    <w:next w:val="Normal"/>
    <w:link w:val="Ttulo1Car"/>
    <w:uiPriority w:val="9"/>
    <w:qFormat/>
    <w:rsid w:val="002D497E"/>
    <w:pPr>
      <w:keepNext/>
      <w:keepLines/>
      <w:spacing w:before="280" w:after="24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BB21DD"/>
    <w:pPr>
      <w:keepNext/>
      <w:keepLines/>
      <w:spacing w:before="280" w:after="240"/>
      <w:outlineLvl w:val="1"/>
    </w:pPr>
    <w:rPr>
      <w:rFonts w:asciiTheme="majorHAnsi" w:eastAsiaTheme="majorEastAsia" w:hAnsiTheme="majorHAnsi" w:cstheme="majorBidi"/>
      <w:sz w:val="26"/>
      <w:szCs w:val="26"/>
    </w:rPr>
  </w:style>
  <w:style w:type="paragraph" w:styleId="Ttulo3">
    <w:name w:val="heading 3"/>
    <w:basedOn w:val="Normal"/>
    <w:next w:val="Normal"/>
    <w:link w:val="Ttulo3Car"/>
    <w:uiPriority w:val="9"/>
    <w:unhideWhenUsed/>
    <w:qFormat/>
    <w:rsid w:val="00BB21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7218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7D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7D21"/>
  </w:style>
  <w:style w:type="paragraph" w:styleId="Piedepgina">
    <w:name w:val="footer"/>
    <w:basedOn w:val="Normal"/>
    <w:link w:val="PiedepginaCar"/>
    <w:uiPriority w:val="99"/>
    <w:unhideWhenUsed/>
    <w:rsid w:val="00137D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7D21"/>
  </w:style>
  <w:style w:type="paragraph" w:styleId="Textodeglobo">
    <w:name w:val="Balloon Text"/>
    <w:basedOn w:val="Normal"/>
    <w:link w:val="TextodegloboCar"/>
    <w:uiPriority w:val="99"/>
    <w:semiHidden/>
    <w:unhideWhenUsed/>
    <w:rsid w:val="00137D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7D21"/>
    <w:rPr>
      <w:rFonts w:ascii="Tahoma" w:hAnsi="Tahoma" w:cs="Tahoma"/>
      <w:sz w:val="16"/>
      <w:szCs w:val="16"/>
    </w:rPr>
  </w:style>
  <w:style w:type="table" w:styleId="Tablaconcuadrcula">
    <w:name w:val="Table Grid"/>
    <w:basedOn w:val="Tablanormal"/>
    <w:uiPriority w:val="59"/>
    <w:rsid w:val="00137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2416C1"/>
    <w:rPr>
      <w:sz w:val="16"/>
      <w:szCs w:val="16"/>
    </w:rPr>
  </w:style>
  <w:style w:type="paragraph" w:styleId="Textocomentario">
    <w:name w:val="annotation text"/>
    <w:basedOn w:val="Normal"/>
    <w:link w:val="TextocomentarioC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customStyle="1" w:styleId="TextocomentarioCar">
    <w:name w:val="Texto comentario Car"/>
    <w:basedOn w:val="Fuentedeprrafopredeter"/>
    <w:link w:val="Textocomentario"/>
    <w:uiPriority w:val="99"/>
    <w:semiHidden/>
    <w:rsid w:val="002416C1"/>
    <w:rPr>
      <w:rFonts w:ascii="Times New Roman" w:hAnsi="Times New Roman"/>
      <w:sz w:val="20"/>
      <w:szCs w:val="20"/>
      <w:lang w:val="es-EC"/>
    </w:rPr>
  </w:style>
  <w:style w:type="paragraph" w:styleId="Prrafodelista">
    <w:name w:val="List Paragraph"/>
    <w:basedOn w:val="Normal"/>
    <w:uiPriority w:val="1"/>
    <w:qFormat/>
    <w:rsid w:val="002416C1"/>
    <w:pPr>
      <w:widowControl w:val="0"/>
      <w:autoSpaceDE w:val="0"/>
      <w:autoSpaceDN w:val="0"/>
      <w:spacing w:after="0" w:line="240" w:lineRule="auto"/>
      <w:ind w:left="414" w:hanging="256"/>
    </w:pPr>
    <w:rPr>
      <w:rFonts w:ascii="Arial" w:eastAsia="Arial" w:hAnsi="Arial" w:cs="Arial"/>
    </w:rPr>
  </w:style>
  <w:style w:type="paragraph" w:styleId="Sinespaciado">
    <w:name w:val="No Spacing"/>
    <w:link w:val="SinespaciadoCar"/>
    <w:uiPriority w:val="1"/>
    <w:qFormat/>
    <w:rsid w:val="000C29AB"/>
    <w:pPr>
      <w:spacing w:after="0" w:line="240" w:lineRule="auto"/>
    </w:pPr>
    <w:rPr>
      <w:rFonts w:eastAsiaTheme="minorEastAsia"/>
      <w:lang w:val="es-EC" w:eastAsia="es-EC"/>
    </w:rPr>
  </w:style>
  <w:style w:type="character" w:customStyle="1" w:styleId="SinespaciadoCar">
    <w:name w:val="Sin espaciado Car"/>
    <w:basedOn w:val="Fuentedeprrafopredeter"/>
    <w:link w:val="Sinespaciado"/>
    <w:uiPriority w:val="1"/>
    <w:rsid w:val="000C29AB"/>
    <w:rPr>
      <w:rFonts w:eastAsiaTheme="minorEastAsia"/>
      <w:lang w:val="es-EC" w:eastAsia="es-EC"/>
    </w:rPr>
  </w:style>
  <w:style w:type="character" w:customStyle="1" w:styleId="Ttulo1Car">
    <w:name w:val="Título 1 Car"/>
    <w:basedOn w:val="Fuentedeprrafopredeter"/>
    <w:link w:val="Ttulo1"/>
    <w:uiPriority w:val="9"/>
    <w:rsid w:val="002D497E"/>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2D497E"/>
    <w:pPr>
      <w:spacing w:line="259" w:lineRule="auto"/>
      <w:outlineLvl w:val="9"/>
    </w:pPr>
    <w:rPr>
      <w:lang w:val="es-EC" w:eastAsia="es-EC"/>
    </w:rPr>
  </w:style>
  <w:style w:type="paragraph" w:styleId="TDC1">
    <w:name w:val="toc 1"/>
    <w:basedOn w:val="Normal"/>
    <w:next w:val="Normal"/>
    <w:autoRedefine/>
    <w:uiPriority w:val="39"/>
    <w:unhideWhenUsed/>
    <w:rsid w:val="002D497E"/>
    <w:pPr>
      <w:spacing w:after="100"/>
    </w:pPr>
  </w:style>
  <w:style w:type="character" w:styleId="Hipervnculo">
    <w:name w:val="Hyperlink"/>
    <w:basedOn w:val="Fuentedeprrafopredeter"/>
    <w:uiPriority w:val="99"/>
    <w:unhideWhenUsed/>
    <w:rsid w:val="002D497E"/>
    <w:rPr>
      <w:color w:val="0000FF" w:themeColor="hyperlink"/>
      <w:u w:val="single"/>
    </w:rPr>
  </w:style>
  <w:style w:type="character" w:customStyle="1" w:styleId="Ttulo2Car">
    <w:name w:val="Título 2 Car"/>
    <w:basedOn w:val="Fuentedeprrafopredeter"/>
    <w:link w:val="Ttulo2"/>
    <w:uiPriority w:val="9"/>
    <w:rsid w:val="00BB21DD"/>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BB21DD"/>
    <w:rPr>
      <w:rFonts w:asciiTheme="majorHAnsi" w:eastAsiaTheme="majorEastAsia" w:hAnsiTheme="majorHAnsi" w:cstheme="majorBidi"/>
      <w:color w:val="243F60" w:themeColor="accent1" w:themeShade="7F"/>
      <w:sz w:val="24"/>
      <w:szCs w:val="24"/>
    </w:rPr>
  </w:style>
  <w:style w:type="paragraph" w:styleId="TDC2">
    <w:name w:val="toc 2"/>
    <w:basedOn w:val="Normal"/>
    <w:next w:val="Normal"/>
    <w:autoRedefine/>
    <w:uiPriority w:val="39"/>
    <w:unhideWhenUsed/>
    <w:rsid w:val="00BB21DD"/>
    <w:pPr>
      <w:spacing w:after="100"/>
      <w:ind w:left="220"/>
    </w:pPr>
  </w:style>
  <w:style w:type="paragraph" w:styleId="TDC3">
    <w:name w:val="toc 3"/>
    <w:basedOn w:val="Normal"/>
    <w:next w:val="Normal"/>
    <w:autoRedefine/>
    <w:uiPriority w:val="39"/>
    <w:unhideWhenUsed/>
    <w:rsid w:val="00BB21DD"/>
    <w:pPr>
      <w:spacing w:after="100"/>
      <w:ind w:left="440"/>
    </w:pPr>
  </w:style>
  <w:style w:type="paragraph" w:customStyle="1" w:styleId="pdq2pgselectionanchorcontainer">
    <w:name w:val="pdq2pg_selectionanchorcontainer"/>
    <w:basedOn w:val="Normal"/>
    <w:rsid w:val="0025219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CdigoHTML">
    <w:name w:val="HTML Code"/>
    <w:basedOn w:val="Fuentedeprrafopredeter"/>
    <w:uiPriority w:val="99"/>
    <w:semiHidden/>
    <w:unhideWhenUsed/>
    <w:rsid w:val="00252199"/>
    <w:rPr>
      <w:rFonts w:ascii="Courier New" w:eastAsia="Times New Roman" w:hAnsi="Courier New" w:cs="Courier New"/>
      <w:sz w:val="20"/>
      <w:szCs w:val="20"/>
    </w:rPr>
  </w:style>
  <w:style w:type="paragraph" w:styleId="Descripcin">
    <w:name w:val="caption"/>
    <w:basedOn w:val="Normal"/>
    <w:next w:val="Normal"/>
    <w:uiPriority w:val="35"/>
    <w:unhideWhenUsed/>
    <w:qFormat/>
    <w:rsid w:val="00252199"/>
    <w:pPr>
      <w:spacing w:line="240" w:lineRule="auto"/>
    </w:pPr>
    <w:rPr>
      <w:i/>
      <w:iCs/>
      <w:sz w:val="18"/>
      <w:szCs w:val="18"/>
    </w:rPr>
  </w:style>
  <w:style w:type="character" w:customStyle="1" w:styleId="Ttulo4Car">
    <w:name w:val="Título 4 Car"/>
    <w:basedOn w:val="Fuentedeprrafopredeter"/>
    <w:link w:val="Ttulo4"/>
    <w:uiPriority w:val="9"/>
    <w:semiHidden/>
    <w:rsid w:val="00D7218A"/>
    <w:rPr>
      <w:rFonts w:asciiTheme="majorHAnsi" w:eastAsiaTheme="majorEastAsia" w:hAnsiTheme="majorHAnsi" w:cstheme="majorBidi"/>
      <w:i/>
      <w:iCs/>
      <w:color w:val="365F91" w:themeColor="accent1" w:themeShade="BF"/>
    </w:rPr>
  </w:style>
  <w:style w:type="character" w:styleId="Mencinsinresolver">
    <w:name w:val="Unresolved Mention"/>
    <w:basedOn w:val="Fuentedeprrafopredeter"/>
    <w:uiPriority w:val="99"/>
    <w:semiHidden/>
    <w:unhideWhenUsed/>
    <w:rsid w:val="00D7218A"/>
    <w:rPr>
      <w:color w:val="605E5C"/>
      <w:shd w:val="clear" w:color="auto" w:fill="E1DFDD"/>
    </w:rPr>
  </w:style>
  <w:style w:type="paragraph" w:customStyle="1" w:styleId="Ttulo10">
    <w:name w:val="Título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2584</Words>
  <Characters>14218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Nombre del PROYECTO</vt:lpstr>
    </vt:vector>
  </TitlesOfParts>
  <Company>[año]</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Impresoras en Red</dc:title>
  <dc:subject>Análisis y planificación y diseño del sistema de impresoras en red</dc:subject>
  <dc:creator>Christian Guerrero y Carlos Lema</dc:creator>
  <cp:keywords/>
  <dc:description/>
  <cp:lastModifiedBy>Carlos Lema</cp:lastModifiedBy>
  <cp:revision>6</cp:revision>
  <cp:lastPrinted>2026-10-07T22:02:00Z</cp:lastPrinted>
  <dcterms:created xsi:type="dcterms:W3CDTF">2026-10-07T22:02:00Z</dcterms:created>
  <dcterms:modified xsi:type="dcterms:W3CDTF">2026-10-28T01:19:00Z</dcterms:modified>
</cp:coreProperties>
</file>