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Compact"/>
        <w:numPr>
          <w:numId w:val="1001"/>
          <w:ilvl w:val="0"/>
        </w:numPr>
      </w:pPr>
      <w:r>
        <w:t xml:space="preserve">Objetivos</w:t>
      </w:r>
    </w:p>
    <w:p>
      <w:pPr>
        <w:pStyle w:val="Compact"/>
        <w:numPr>
          <w:numId w:val="1001"/>
          <w:ilvl w:val="0"/>
        </w:numPr>
      </w:pPr>
      <w:r>
        <w:t xml:space="preserve">Obtener información sobre que es el S. Metabólico</w:t>
      </w:r>
    </w:p>
    <w:p>
      <w:pPr>
        <w:pStyle w:val="Compact"/>
        <w:numPr>
          <w:numId w:val="1001"/>
          <w:ilvl w:val="0"/>
        </w:numPr>
      </w:pPr>
      <w:r>
        <w:t xml:space="preserve">Estudiar la importancia de la alimentación en su aparición</w:t>
      </w:r>
    </w:p>
    <w:p>
      <w:pPr>
        <w:pStyle w:val="Compact"/>
        <w:numPr>
          <w:numId w:val="1001"/>
          <w:ilvl w:val="0"/>
        </w:numPr>
      </w:pPr>
      <w:r>
        <w:t xml:space="preserve">Definir pautas para prevenir y controlar su desarrollo</w:t>
      </w:r>
    </w:p>
    <w:p>
      <w:pPr>
        <w:pStyle w:val="Compact"/>
        <w:numPr>
          <w:numId w:val="1001"/>
          <w:ilvl w:val="0"/>
        </w:numPr>
      </w:pPr>
      <w:r>
        <w:t xml:space="preserve">Investigar que conocimiento tiene la población acerca de este síndrome</w:t>
      </w:r>
    </w:p>
    <w:p>
      <w:pPr>
        <w:pStyle w:val="Heading2"/>
      </w:pPr>
      <w:bookmarkStart w:id="22" w:name="qué-es"/>
      <w:bookmarkEnd w:id="22"/>
      <w:r>
        <w:t xml:space="preserve">Qué es</w:t>
      </w:r>
    </w:p>
    <w:p>
      <w:pPr>
        <w:pStyle w:val="Heading3"/>
      </w:pPr>
      <w:bookmarkStart w:id="23" w:name="historia"/>
      <w:bookmarkEnd w:id="23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 a la insulina, dislipidemia e hipertensión.</w:t>
      </w:r>
      <w:r>
        <w:t xml:space="preserve"> </w:t>
      </w:r>
      <w:r>
        <w:t xml:space="preserve">Desde 1999 la OMS lo denomiana 'síndrome metabólico'</w:t>
      </w:r>
    </w:p>
    <w:p>
      <w:pPr>
        <w:pStyle w:val="Heading2"/>
      </w:pPr>
      <w:bookmarkStart w:id="24" w:name="resultados"/>
      <w:bookmarkEnd w:id="24"/>
      <w:r>
        <w:t xml:space="preserve">Resultados</w:t>
      </w:r>
    </w:p>
    <w:p>
      <w:pPr>
        <w:pStyle w:val="Heading2"/>
      </w:pPr>
      <w:bookmarkStart w:id="25" w:name="discusión"/>
      <w:bookmarkEnd w:id="25"/>
      <w:r>
        <w:t xml:space="preserve">Discusión</w:t>
      </w:r>
    </w:p>
    <w:p>
      <w:pPr>
        <w:pStyle w:val="Heading2"/>
      </w:pPr>
      <w:bookmarkStart w:id="26" w:name="conclusión"/>
      <w:bookmarkEnd w:id="26"/>
      <w:r>
        <w:t xml:space="preserve">Conclusión</w:t>
      </w:r>
    </w:p>
    <w:p>
      <w:pPr>
        <w:pStyle w:val="Heading2"/>
      </w:pPr>
      <w:bookmarkStart w:id="27" w:name="bibliografía"/>
      <w:bookmarkEnd w:id="27"/>
      <w:r>
        <w:t xml:space="preserve">Bibliografía</w:t>
      </w:r>
    </w:p>
    <w:p>
      <w:pPr>
        <w:pStyle w:val="Heading2"/>
      </w:pPr>
      <w:bookmarkStart w:id="28" w:name="anexos"/>
      <w:bookmarkEnd w:id="28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4622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6d9c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2022-01-15T19:17:43Z</dcterms:created>
  <dcterms:modified xsi:type="dcterms:W3CDTF">2022-01-15T19:17:43Z</dcterms:modified>
</cp:coreProperties>
</file>