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FirstParagraph"/>
      </w:pP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Índice</w:t>
      </w:r>
    </w:p>
    <w:p>
      <w:pPr>
        <w:pStyle w:val="Compact"/>
        <w:numPr>
          <w:numId w:val="1001"/>
          <w:ilvl w:val="0"/>
        </w:numPr>
      </w:pPr>
      <w:r>
        <w:t xml:space="preserve">Objetivos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Obtener información sobre que es el S. Metabólico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Estudiar la importancia de la alimentación en su aparición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Definir pautas para prevenir y controlar su desarrollo</w:t>
      </w:r>
      <w:r>
        <w:br w:type="textWrapping"/>
      </w:r>
    </w:p>
    <w:p>
      <w:pPr>
        <w:numPr>
          <w:numId w:val="1001"/>
          <w:ilvl w:val="0"/>
        </w:numPr>
      </w:pPr>
      <w:r>
        <w:t xml:space="preserve">Investigar que conocimiento tiene la población acerca de este</w:t>
      </w:r>
      <w:r>
        <w:t xml:space="preserve"> </w:t>
      </w:r>
      <w:r>
        <w:t xml:space="preserve">síndrome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Características</w:t>
      </w:r>
    </w:p>
    <w:p>
      <w:pPr>
        <w:pStyle w:val="Compact"/>
        <w:numPr>
          <w:numId w:val="1002"/>
          <w:ilvl w:val="1"/>
        </w:numPr>
      </w:pPr>
      <w:r>
        <w:t xml:space="preserve">Rasgos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Colesterol bueno o de lipoproteínas de alta densidad reducido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Niveles elevados de triglicéridos</w:t>
      </w:r>
    </w:p>
    <w:p>
      <w:pPr>
        <w:pStyle w:val="Compact"/>
        <w:numPr>
          <w:numId w:val="1001"/>
          <w:ilvl w:val="0"/>
        </w:numPr>
      </w:pPr>
      <w:r>
        <w:t xml:space="preserve">Tratamiento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Diferentes estrategias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¿Cómo detectarlo?</w:t>
      </w:r>
    </w:p>
    <w:p>
      <w:pPr>
        <w:pStyle w:val="Compact"/>
        <w:numPr>
          <w:numId w:val="1003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3"/>
          <w:ilvl w:val="1"/>
        </w:numPr>
      </w:pPr>
      <w:r>
        <w:t xml:space="preserve">Factores adversos</w:t>
      </w:r>
      <w:r>
        <w:br w:type="textWrapping"/>
      </w:r>
    </w:p>
    <w:p>
      <w:pPr>
        <w:pStyle w:val="Compact"/>
        <w:numPr>
          <w:numId w:val="1003"/>
          <w:ilvl w:val="1"/>
        </w:numPr>
      </w:pPr>
      <w:r>
        <w:t xml:space="preserve">Influencias ambientales</w:t>
      </w:r>
    </w:p>
    <w:p>
      <w:pPr>
        <w:numPr>
          <w:numId w:val="1001"/>
          <w:ilvl w:val="0"/>
        </w:numPr>
      </w:pPr>
      <w:r>
        <w:t xml:space="preserve">Resultados</w:t>
      </w:r>
    </w:p>
    <w:p>
      <w:pPr>
        <w:numPr>
          <w:numId w:val="1001"/>
          <w:ilvl w:val="0"/>
        </w:numPr>
      </w:pPr>
      <w:r>
        <w:t xml:space="preserve">Discusión</w:t>
      </w:r>
    </w:p>
    <w:p>
      <w:pPr>
        <w:numPr>
          <w:numId w:val="1001"/>
          <w:ilvl w:val="0"/>
        </w:numPr>
      </w:pPr>
      <w:r>
        <w:t xml:space="preserve">Conclusión</w:t>
      </w:r>
    </w:p>
    <w:p>
      <w:pPr>
        <w:numPr>
          <w:numId w:val="1001"/>
          <w:ilvl w:val="0"/>
        </w:numPr>
      </w:pPr>
      <w:r>
        <w:t xml:space="preserve">Bibliografía</w:t>
      </w:r>
    </w:p>
    <w:p>
      <w:pPr>
        <w:numPr>
          <w:numId w:val="1001"/>
          <w:ilvl w:val="0"/>
        </w:numPr>
      </w:pPr>
      <w:r>
        <w:t xml:space="preserve">Anexos</w:t>
      </w:r>
    </w:p>
    <w:p>
      <w:pPr>
        <w:pStyle w:val="Heading2"/>
      </w:pPr>
      <w:bookmarkStart w:id="23" w:name="qué-es"/>
      <w:bookmarkEnd w:id="23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 - aumento</w:t>
      </w:r>
      <w:r>
        <w:t xml:space="preserve"> </w:t>
      </w:r>
      <w:r>
        <w:t xml:space="preserve">de la presión arterial - niveles altos de azúcar en sangre - exceso de</w:t>
      </w:r>
      <w:r>
        <w:t xml:space="preserve"> </w:t>
      </w:r>
      <w:r>
        <w:t xml:space="preserve">grasa corporal alrededor de la cintura - niveles anormales de colesterol</w:t>
      </w:r>
      <w:r>
        <w:t xml:space="preserve"> </w:t>
      </w:r>
      <w:r>
        <w:t xml:space="preserve">o triglicéridos</w:t>
      </w:r>
    </w:p>
    <w:p>
      <w:pPr>
        <w:pStyle w:val="Heading3"/>
      </w:pPr>
      <w:bookmarkStart w:id="24" w:name="historia"/>
      <w:bookmarkEnd w:id="24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</w:t>
      </w:r>
    </w:p>
    <w:p>
      <w:pPr>
        <w:pStyle w:val="Heading2"/>
      </w:pPr>
      <w:bookmarkStart w:id="25" w:name="resultados"/>
      <w:bookmarkEnd w:id="25"/>
      <w:r>
        <w:t xml:space="preserve">Resultados</w:t>
      </w:r>
    </w:p>
    <w:p>
      <w:pPr>
        <w:pStyle w:val="Heading2"/>
      </w:pPr>
      <w:bookmarkStart w:id="26" w:name="discusión"/>
      <w:bookmarkEnd w:id="26"/>
      <w:r>
        <w:t xml:space="preserve">Discusión</w:t>
      </w:r>
    </w:p>
    <w:p>
      <w:pPr>
        <w:pStyle w:val="Heading2"/>
      </w:pPr>
      <w:bookmarkStart w:id="27" w:name="conclusión"/>
      <w:bookmarkEnd w:id="27"/>
      <w:r>
        <w:t xml:space="preserve">Conclusión</w:t>
      </w:r>
    </w:p>
    <w:p>
      <w:pPr>
        <w:pStyle w:val="Heading2"/>
      </w:pPr>
      <w:bookmarkStart w:id="28" w:name="bibliografía"/>
      <w:bookmarkEnd w:id="28"/>
      <w:r>
        <w:t xml:space="preserve">Bibliografía</w:t>
      </w:r>
    </w:p>
    <w:p>
      <w:pPr>
        <w:pStyle w:val="Heading2"/>
      </w:pPr>
      <w:bookmarkStart w:id="29" w:name="anexos"/>
      <w:bookmarkEnd w:id="29"/>
      <w:r>
        <w:t xml:space="preserve">Anexos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60ad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0daa25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tfc-sindrome-metabolico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tfc-sindrome-metabolico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2022-01-16T00:23:19Z</dcterms:created>
  <dcterms:modified xsi:type="dcterms:W3CDTF">2022-01-16T00:23:19Z</dcterms:modified>
</cp:coreProperties>
</file>