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todo esto, nos enfrentamos con la misma maquinaria metabólica de</w:t>
      </w:r>
      <w:r>
        <w:t xml:space="preserve"> </w:t>
      </w:r>
      <w:r>
        <w:t xml:space="preserve">nuestros 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La obesidad es tan antigua como la humanidad, y se consideraba como una</w:t>
      </w:r>
      <w:r>
        <w:t xml:space="preserve"> </w:t>
      </w:r>
      <w:r>
        <w:t xml:space="preserve">garantía de supervivencia ante las enfermedades y la incertidumbre por</w:t>
      </w:r>
      <w:r>
        <w:t xml:space="preserve"> </w:t>
      </w:r>
      <w:r>
        <w:t xml:space="preserve">la cantidad de alimento disponible. Por ello era considerada como buena,</w:t>
      </w:r>
      <w:r>
        <w:t xml:space="preserve"> </w:t>
      </w:r>
      <w:r>
        <w:t xml:space="preserve">deseable e incluso como símbolo de estatus y belleza.</w:t>
      </w:r>
    </w:p>
    <w:p>
      <w:pPr>
        <w:pStyle w:val="BodyText"/>
      </w:pPr>
      <w:r>
        <w:t xml:space="preserve">Esto se trasladó también al criterio médico ya que desde finales del s.</w:t>
      </w:r>
      <w:r>
        <w:t xml:space="preserve"> </w:t>
      </w:r>
      <w:r>
        <w:t xml:space="preserve">XIX y hasta principios del s. XX la opinión médica era que tener de 10 a</w:t>
      </w:r>
      <w:r>
        <w:t xml:space="preserve"> </w:t>
      </w:r>
      <w:r>
        <w:t xml:space="preserve">20 kilos de exceso de peso era saludable y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morbi-mortalidad producen en el mundo</w:t>
      </w:r>
      <w:r>
        <w:t xml:space="preserve"> </w:t>
      </w:r>
      <w:r>
        <w:t xml:space="preserve">entero.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ya lo aceptaba como un problema.</w:t>
      </w:r>
    </w:p>
    <w:p>
      <w:pPr>
        <w:pStyle w:val="BodyText"/>
      </w:pPr>
      <w:r>
        <w:t xml:space="preserve">Es a partir de los años 60 que comienzan los estudios a sobre la</w:t>
      </w:r>
      <w:r>
        <w:t xml:space="preserve"> </w:t>
      </w:r>
      <w:r>
        <w:t xml:space="preserve">obesidad como una patología. También aumenta el conocimiento acerca de</w:t>
      </w:r>
      <w:r>
        <w:t xml:space="preserve"> </w:t>
      </w:r>
      <w:r>
        <w:t xml:space="preserve">la grasa, que se entiende como un órgano con sus propias hormonas,</w:t>
      </w:r>
      <w:r>
        <w:t xml:space="preserve"> </w:t>
      </w:r>
      <w:r>
        <w:t xml:space="preserve">genética y biología 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 RI,</w:t>
      </w:r>
      <w:r>
        <w:t xml:space="preserve"> </w:t>
      </w:r>
      <w:r>
        <w:t xml:space="preserve">dislipidemia e hipertensión.</w:t>
      </w:r>
    </w:p>
    <w:p>
      <w:pPr>
        <w:pStyle w:val="BodyText"/>
      </w:pPr>
      <w:r>
        <w:t xml:space="preserve">Con posterioridad serán varias las asociaciones internacionales las que</w:t>
      </w:r>
      <w:r>
        <w:t xml:space="preserve"> </w:t>
      </w:r>
      <w:r>
        <w:t xml:space="preserve">establecerán criterios de diagnóstico para este síndrome al que se</w:t>
      </w:r>
      <w:r>
        <w:t xml:space="preserve"> </w:t>
      </w:r>
      <w:r>
        <w:t xml:space="preserve">referirán cada una de ellas de diferentes maneras quedando finalmente</w:t>
      </w:r>
      <w:r>
        <w:t xml:space="preserve"> </w:t>
      </w:r>
      <w:r>
        <w:t xml:space="preserve">reconocido su nombre como Síndrome Metabólico (SM).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FirstParagraph"/>
      </w:pPr>
      <w:r>
        <w:t xml:space="preserve">UN POCO DE HISTORIA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Heading2"/>
      </w:pPr>
      <w:bookmarkStart w:id="28" w:name="que-es-el-síndrome-metabólico"/>
      <w:bookmarkEnd w:id="28"/>
      <w:r>
        <w:t xml:space="preserve">Que es el Síndrome Metabólico</w:t>
      </w:r>
    </w:p>
    <w:p>
      <w:pPr>
        <w:pStyle w:val="FirstParagraph"/>
      </w:pPr>
      <w:r>
        <w:t xml:space="preserve">Después de la definición dada por Reaven, en 1999 la OMS cambió la</w:t>
      </w:r>
      <w:r>
        <w:t xml:space="preserve"> </w:t>
      </w:r>
      <w:r>
        <w:t xml:space="preserve">denominación a 'Síndrome metabólico', y estableció una definición en la</w:t>
      </w:r>
      <w:r>
        <w:t xml:space="preserve"> </w:t>
      </w:r>
      <w:r>
        <w:t xml:space="preserve">que considera que hay evidencia de que la RI como el factor causal común</w:t>
      </w:r>
      <w:r>
        <w:t xml:space="preserve"> </w:t>
      </w:r>
      <w:r>
        <w:t xml:space="preserve">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componen, siendo los aceptados de</w:t>
      </w:r>
      <w:r>
        <w:t xml:space="preserve"> </w:t>
      </w:r>
      <w:r>
        <w:t xml:space="preserve">forma común: obesidad abdominal (</w:t>
      </w:r>
      <w:r>
        <w:rPr>
          <w:i/>
        </w:rPr>
        <w:t xml:space="preserve">perímetro de contorno de cintura</w:t>
      </w:r>
      <w:r>
        <w:rPr>
          <w:i/>
        </w:rPr>
        <w:t xml:space="preserve"> </w:t>
      </w:r>
      <w:r>
        <w:rPr>
          <w:i/>
        </w:rPr>
        <w:t xml:space="preserve">elevado), dislipidemia aterogénica (</w:t>
      </w:r>
      <w:r>
        <w:t xml:space="preserve"> </w:t>
      </w:r>
      <w:r>
        <w:t xml:space="preserve">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LDL), hipertensión, resistencia insulina</w:t>
      </w:r>
      <w:r>
        <w:t xml:space="preserve"> </w:t>
      </w:r>
      <w:r>
        <w:t xml:space="preserve">(Diabetes mellitus 2), estado proinflamatorio y estado protrombótico.</w:t>
      </w:r>
    </w:p>
    <w:p>
      <w:pPr>
        <w:pStyle w:val="BodyText"/>
      </w:pPr>
      <w:r>
        <w:t xml:space="preserve">A pesar de todos los intentos no se ha llegado a un criterio unificado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sedentaria son factores determinantes para</w:t>
      </w:r>
      <w:r>
        <w:t xml:space="preserve"> </w:t>
      </w:r>
      <w:r>
        <w:t xml:space="preserve">su desarrollo.</w:t>
      </w:r>
    </w:p>
    <w:p>
      <w:pPr>
        <w:pStyle w:val="BodyText"/>
      </w:pPr>
      <w:r>
        <w:t xml:space="preserve">Se considera que solo un 10% de los casos de SM tiene causas genéticas.</w:t>
      </w:r>
    </w:p>
    <w:p>
      <w:pPr>
        <w:pStyle w:val="BodyText"/>
      </w:pPr>
      <w:r>
        <w:t xml:space="preserve">Por este motivo hay que resaltar la importancia de la alimentación y los</w:t>
      </w:r>
      <w:r>
        <w:t xml:space="preserve"> </w:t>
      </w:r>
      <w:r>
        <w:t xml:space="preserve">hábitos de vida como causa y a la vez como instrumento de prevención y</w:t>
      </w:r>
      <w:r>
        <w:t xml:space="preserve"> </w:t>
      </w:r>
      <w:r>
        <w:t xml:space="preserve">tratamiento del SM.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28.571428571428"/>
        <w:tblLook w:firstRow="1"/>
      </w:tblPr>
      <w:tblGrid>
        <w:gridCol w:w="3903"/>
        <w:gridCol w:w="39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4870.12987012987"/>
        <w:tblLook w:firstRow="1"/>
      </w:tblPr>
      <w:tblGrid>
        <w:gridCol w:w="2571"/>
        <w:gridCol w:w="2571"/>
        <w:gridCol w:w="25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circunferencia abdominal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indicándose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</w:t>
            </w:r>
            <w:r>
              <w:t xml:space="preserve"> </w:t>
            </w:r>
            <w:r>
              <w:t xml:space="preserve">para Asiahasta tener</w:t>
            </w:r>
            <w:r>
              <w:t xml:space="preserve"> </w:t>
            </w:r>
            <w:r>
              <w:t xml:space="preserve">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7135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2e00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f8c2b1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2022-02-05T21:54:04Z</dcterms:created>
  <dcterms:modified xsi:type="dcterms:W3CDTF">2022-02-05T21:54:04Z</dcterms:modified>
</cp:coreProperties>
</file>