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numPr>
          <w:numId w:val="1001"/>
          <w:ilvl w:val="0"/>
        </w:numPr>
      </w:pPr>
      <w:r>
        <w:t xml:space="preserve">Introduccion</w:t>
      </w:r>
    </w:p>
    <w:p>
      <w:pPr>
        <w:numPr>
          <w:numId w:val="1001"/>
          <w:ilvl w:val="0"/>
        </w:numPr>
      </w:pPr>
      <w:r>
        <w:t xml:space="preserve">Objetivos</w:t>
      </w:r>
    </w:p>
    <w:p>
      <w:pPr>
        <w:numPr>
          <w:numId w:val="1001"/>
          <w:ilvl w:val="0"/>
        </w:numPr>
      </w:pPr>
      <w:r>
        <w:t xml:space="preserve">Parte teorica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</w:p>
    <w:p>
      <w:pPr>
        <w:pStyle w:val="Compact"/>
        <w:numPr>
          <w:numId w:val="1002"/>
          <w:ilvl w:val="1"/>
        </w:numPr>
      </w:pPr>
      <w:r>
        <w:t xml:space="preserve">Descubrimiento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Características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3"/>
          <w:ilvl w:val="2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pStyle w:val="Compact"/>
        <w:numPr>
          <w:numId w:val="1003"/>
          <w:ilvl w:val="2"/>
        </w:numPr>
      </w:pPr>
      <w:r>
        <w:t xml:space="preserve">Patologías relacionadas</w:t>
      </w:r>
    </w:p>
    <w:p>
      <w:pPr>
        <w:numPr>
          <w:numId w:val="1002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2"/>
          <w:ilvl w:val="1"/>
        </w:numPr>
      </w:pPr>
      <w:r>
        <w:t xml:space="preserve">Prevención y Tratamiento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¿Cómo detectarlo?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Origen de la enfermedad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Factores adversos</w:t>
      </w:r>
      <w:r>
        <w:br w:type="textWrapping"/>
      </w:r>
    </w:p>
    <w:p>
      <w:pPr>
        <w:numPr>
          <w:numId w:val="1002"/>
          <w:ilvl w:val="1"/>
        </w:numPr>
      </w:pPr>
      <w:r>
        <w:t xml:space="preserve">Influencias ambientales</w:t>
      </w:r>
    </w:p>
    <w:p>
      <w:pPr>
        <w:pStyle w:val="Compact"/>
        <w:numPr>
          <w:numId w:val="1001"/>
          <w:ilvl w:val="0"/>
        </w:numPr>
      </w:pPr>
      <w:r>
        <w:t xml:space="preserve">Material y metodos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pStyle w:val="Compact"/>
        <w:numPr>
          <w:numId w:val="1001"/>
          <w:ilvl w:val="0"/>
        </w:numPr>
      </w:pPr>
      <w:r>
        <w:t xml:space="preserve">Bibliografia</w:t>
      </w: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Heading2"/>
      </w:pPr>
      <w:bookmarkStart w:id="24" w:name="historia"/>
      <w:bookmarkEnd w:id="24"/>
      <w:r>
        <w:t xml:space="preserve">Historia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hipertensión. Desde 1999 la OMS lo</w:t>
      </w:r>
      <w:r>
        <w:t xml:space="preserve"> </w:t>
      </w:r>
      <w:r>
        <w:t xml:space="preserve">denomiana 'síndrome metabólico'</w:t>
      </w:r>
    </w:p>
    <w:p>
      <w:pPr>
        <w:pStyle w:val="Heading2"/>
      </w:pPr>
      <w:bookmarkStart w:id="25" w:name="qué-es"/>
      <w:bookmarkEnd w:id="25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</w:t>
      </w:r>
      <w:r>
        <w:br w:type="textWrapping"/>
      </w:r>
      <w:r>
        <w:t xml:space="preserve">- aumento de la presión arterial</w:t>
      </w:r>
      <w:r>
        <w:br w:type="textWrapping"/>
      </w:r>
      <w:r>
        <w:t xml:space="preserve">- niveles altos de azúcar en sangre</w:t>
      </w:r>
      <w:r>
        <w:br w:type="textWrapping"/>
      </w:r>
      <w:r>
        <w:t xml:space="preserve">- exceso de grasa corporal alrededor de la cintura</w:t>
      </w:r>
      <w:r>
        <w:br w:type="textWrapping"/>
      </w:r>
      <w:r>
        <w:t xml:space="preserve">- niveles anormales de colesterol o triglicéridos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Compact"/>
        <w:numPr>
          <w:numId w:val="1004"/>
          <w:ilvl w:val="0"/>
        </w:numPr>
      </w:pPr>
      <w:r>
        <w:t xml:space="preserve">Obtener información sobre que es el S. Metabólico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Estudiar la importancia de la alimentación en su aparición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Definir pautas para prevenir y controlar su desarrollo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Investigar que conocimiento tiene la población acerca de este</w:t>
      </w:r>
      <w:r>
        <w:t xml:space="preserve"> </w:t>
      </w:r>
      <w:r>
        <w:t xml:space="preserve">síndrome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1"/>
      </w:pPr>
      <w:bookmarkStart w:id="28" w:name="material-y-métodos"/>
      <w:bookmarkEnd w:id="28"/>
      <w:r>
        <w:t xml:space="preserve">Material y métodos</w:t>
      </w:r>
    </w:p>
    <w:p>
      <w:pPr>
        <w:pStyle w:val="Heading1"/>
      </w:pPr>
      <w:bookmarkStart w:id="29" w:name="resultados"/>
      <w:bookmarkEnd w:id="29"/>
      <w:r>
        <w:t xml:space="preserve">Resultados</w:t>
      </w:r>
    </w:p>
    <w:p>
      <w:pPr>
        <w:pStyle w:val="Heading1"/>
      </w:pPr>
      <w:bookmarkStart w:id="30" w:name="discusión"/>
      <w:bookmarkEnd w:id="30"/>
      <w:r>
        <w:t xml:space="preserve">Discusión</w:t>
      </w:r>
    </w:p>
    <w:p>
      <w:pPr>
        <w:pStyle w:val="Heading1"/>
      </w:pPr>
      <w:bookmarkStart w:id="31" w:name="conclusión"/>
      <w:bookmarkEnd w:id="31"/>
      <w:r>
        <w:t xml:space="preserve">Conclusión</w:t>
      </w:r>
    </w:p>
    <w:p>
      <w:pPr>
        <w:pStyle w:val="Heading1"/>
      </w:pPr>
      <w:bookmarkStart w:id="32" w:name="bibliografía"/>
      <w:bookmarkEnd w:id="32"/>
      <w:r>
        <w:t xml:space="preserve">Bibliografía</w:t>
      </w:r>
    </w:p>
    <w:p>
      <w:pPr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numPr>
          <w:numId w:val="1005"/>
          <w:ilvl w:val="0"/>
        </w:numPr>
      </w:pPr>
      <w:r>
        <w:t xml:space="preserve">HERNANDEZ RUIZ DE EGUILAZ, M. et al. Cambios alimentarios y de</w:t>
      </w:r>
      <w:r>
        <w:t xml:space="preserve"> </w:t>
      </w:r>
      <w:r>
        <w:t xml:space="preserve">estilo de vida como estrategia en la prevención del síndrome</w:t>
      </w:r>
      <w:r>
        <w:t xml:space="preserve"> </w:t>
      </w:r>
      <w:r>
        <w:t xml:space="preserve">metabólico y la diabetes mellitus tipo 2: hitos y perspectivas.</w:t>
      </w:r>
      <w:r>
        <w:t xml:space="preserve"> </w:t>
      </w:r>
      <w:r>
        <w:t xml:space="preserve">Anales Sis San Navarra [online]. 2016, vol.39, n.2 [citado</w:t>
      </w:r>
      <w:r>
        <w:t xml:space="preserve"> </w:t>
      </w:r>
      <w:r>
        <w:t xml:space="preserve">2022-01-17], pp.269-289. Disponible en:</w:t>
      </w:r>
      <w:r>
        <w:t xml:space="preserve"> </w:t>
      </w:r>
      <w:hyperlink r:id="rId34">
        <w:r>
          <w:rPr>
            <w:rStyle w:val="Hyperlink"/>
          </w:rPr>
          <w:t xml:space="preserve">http://scielo.isciii.es/scielo.php?script=sci_arttext&amp;pid=S1137-66272016000200009&amp;lng=es&amp;nrm=iso</w:t>
        </w:r>
      </w:hyperlink>
      <w:r>
        <w:t xml:space="preserve">.</w:t>
      </w:r>
      <w:r>
        <w:t xml:space="preserve"> </w:t>
      </w:r>
      <w:r>
        <w:t xml:space="preserve">ISSN 1137-6627.</w:t>
      </w:r>
    </w:p>
    <w:p>
      <w:pPr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síndrome metabólico - perspectiva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numPr>
          <w:numId w:val="1005"/>
          <w:ilvl w:val="0"/>
        </w:numPr>
      </w:pPr>
      <w:hyperlink r:id="rId37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</w:p>
    <w:p>
      <w:pPr>
        <w:numPr>
          <w:numId w:val="1005"/>
          <w:ilvl w:val="0"/>
        </w:numPr>
      </w:pPr>
      <w:hyperlink r:id="rId38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Síndrome metabólico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Diagnostico</w:t>
        </w:r>
      </w:hyperlink>
    </w:p>
    <w:p>
      <w:pPr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Síndrome metabolico - Descripción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pStyle w:val="Heading1"/>
      </w:pPr>
      <w:bookmarkStart w:id="41" w:name="anexos"/>
      <w:bookmarkEnd w:id="41"/>
      <w:r>
        <w:t xml:space="preserve">Anexos</w:t>
      </w:r>
    </w:p>
    <w:p>
      <w:pPr>
        <w:pStyle w:val="Heading2"/>
      </w:pPr>
      <w:bookmarkStart w:id="42" w:name="nomenclaturas"/>
      <w:bookmarkEnd w:id="42"/>
      <w:r>
        <w:t xml:space="preserve">Nomenclaturas</w:t>
      </w:r>
    </w:p>
    <w:p>
      <w:pPr>
        <w:pStyle w:val="FirstParagraph"/>
      </w:pP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93de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f2ece6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7" Target="https://isanidad.com/67663/la-falta-de-sueno-puede-disminuir-el-colesterol-bueno/" TargetMode="External" /><Relationship Type="http://schemas.openxmlformats.org/officeDocument/2006/relationships/hyperlink" Id="rId36" Target="https://middlesexhealth.org/learning-center/espanol/enfermedades-y-afecciones/s-ndrome-metab-lico" TargetMode="External" /><Relationship Type="http://schemas.openxmlformats.org/officeDocument/2006/relationships/hyperlink" Id="rId38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39" Target="https://www.mayoclinic.org/es-es/diseases-conditions/metabolic-syndrome/diagnosis-treatment/drc-20351921" TargetMode="External" /><Relationship Type="http://schemas.openxmlformats.org/officeDocument/2006/relationships/hyperlink" Id="rId40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7" Target="https://isanidad.com/67663/la-falta-de-sueno-puede-disminuir-el-colesterol-bueno/" TargetMode="External" /><Relationship Type="http://schemas.openxmlformats.org/officeDocument/2006/relationships/hyperlink" Id="rId36" Target="https://middlesexhealth.org/learning-center/espanol/enfermedades-y-afecciones/s-ndrome-metab-lico" TargetMode="External" /><Relationship Type="http://schemas.openxmlformats.org/officeDocument/2006/relationships/hyperlink" Id="rId38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39" Target="https://www.mayoclinic.org/es-es/diseases-conditions/metabolic-syndrome/diagnosis-treatment/drc-20351921" TargetMode="External" /><Relationship Type="http://schemas.openxmlformats.org/officeDocument/2006/relationships/hyperlink" Id="rId40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2022-01-16T23:13:19Z</dcterms:created>
  <dcterms:modified xsi:type="dcterms:W3CDTF">2022-01-16T23:13:19Z</dcterms:modified>
</cp:coreProperties>
</file>