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 abdominal.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 insulina. Diabetes mellitus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tipo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criterios-de-diagnóstico-oms">
        <w:r>
          <w:rPr>
            <w:rStyle w:val="Hyperlink"/>
          </w:rPr>
          <w:t xml:space="preserve">Criterios de diagnóstico OMS</w:t>
        </w:r>
      </w:hyperlink>
      <w:r>
        <w:br w:type="textWrapping"/>
      </w:r>
      <w:hyperlink w:anchor="criterios-de-diagnóstico-egir">
        <w:r>
          <w:rPr>
            <w:rStyle w:val="Hyperlink"/>
          </w:rPr>
          <w:t xml:space="preserve">Criterios de diagnóstico EGIR</w:t>
        </w:r>
      </w:hyperlink>
      <w:r>
        <w:br w:type="textWrapping"/>
      </w:r>
      <w:hyperlink w:anchor="criterios-de-diagnóstico-atp-iii">
        <w:r>
          <w:rPr>
            <w:rStyle w:val="Hyperlink"/>
          </w:rPr>
          <w:t xml:space="preserve">Criterios de diagnóstico ATP III</w:t>
        </w:r>
      </w:hyperlink>
      <w:r>
        <w:br w:type="textWrapping"/>
      </w:r>
      <w:hyperlink w:anchor="criterios-de-diagnóstico-de-la-asociación-americana-de-endocrinología">
        <w:r>
          <w:rPr>
            <w:rStyle w:val="Hyperlink"/>
          </w:rPr>
          <w:t xml:space="preserve">Criterios de diagnóstico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factores-de-riesgo-de-sm-de-la-asociación-americana-de-endocrinología">
        <w:r>
          <w:rPr>
            <w:rStyle w:val="Hyperlink"/>
          </w:rPr>
          <w:t xml:space="preserve">Factores de riesgo de SM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criterios-diagnostico-federación-internacional-de-diabetes">
        <w:r>
          <w:rPr>
            <w:rStyle w:val="Hyperlink"/>
          </w:rPr>
          <w:t xml:space="preserve">Criterios diagnostico Federación Internacional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</w:t>
        </w:r>
      </w:hyperlink>
      <w:r>
        <w:br w:type="textWrapping"/>
      </w:r>
      <w:hyperlink w:anchor="valores-de-circunferencia-abdominal-indicándose-la-especificidad-étnica">
        <w:r>
          <w:rPr>
            <w:rStyle w:val="Hyperlink"/>
          </w:rPr>
          <w:t xml:space="preserve">Valores de circunferencia abdominal indicándose la especificidad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étnica</w:t>
        </w:r>
      </w:hyperlink>
      <w:r>
        <w:br w:type="textWrapping"/>
      </w:r>
      <w:hyperlink w:anchor="criterios-de-síndrome-metabólico-en-la-infancia-y-adolescencia-de-la-international-diabetes-federation">
        <w:r>
          <w:rPr>
            <w:rStyle w:val="Hyperlink"/>
          </w:rPr>
          <w:t xml:space="preserve">Criterios de síndrome metabólico en la infancia y adolescencia de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br w:type="textWrapping"/>
      </w: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se que se consideraba como una garantía de supervivencia</w:t>
      </w:r>
      <w:r>
        <w:t xml:space="preserve"> </w:t>
      </w:r>
      <w:r>
        <w:t xml:space="preserve">ante 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de 10 a 20 kilos</w:t>
      </w:r>
      <w:r>
        <w:t xml:space="preserve"> </w:t>
      </w:r>
      <w:r>
        <w:t xml:space="preserve">de exceso de peso era saludable y servía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3. Parte teórica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El SM no es una enfermedad, es un grupo de factores de riesgo para</w:t>
      </w:r>
      <w:r>
        <w:t xml:space="preserve"> </w:t>
      </w:r>
      <w:r>
        <w:t xml:space="preserve">desarrollo de enfermedad cardiovascular y diabetes mellitus II.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cumblen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3" w:name="federación-internacional-de-diabetes"/>
      <w:bookmarkEnd w:id="33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7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varemos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3"/>
      </w:pPr>
      <w:bookmarkStart w:id="34" w:name="factores-de-riesgo.-características."/>
      <w:bookmarkEnd w:id="34"/>
      <w:r>
        <w:t xml:space="preserve">3.2 Factores de riesgo. Características.</w:t>
      </w:r>
    </w:p>
    <w:p>
      <w:pPr>
        <w:pStyle w:val="FirstParagraph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 grasa.</w:t>
      </w:r>
    </w:p>
    <w:p>
      <w:pPr>
        <w:pStyle w:val="BodyText"/>
      </w:pPr>
      <w:r>
        <w:t xml:space="preserve">Los de mayor riesgo son los siguientes:</w:t>
      </w:r>
    </w:p>
    <w:p>
      <w:pPr>
        <w:pStyle w:val="BodyText"/>
      </w:pPr>
      <w:r>
        <w:t xml:space="preserve">Hipertensión, hábito tabáquico, concentraciones elevadas de</w:t>
      </w:r>
      <w:r>
        <w:t xml:space="preserve"> </w:t>
      </w:r>
      <w:r>
        <w:t xml:space="preserve">lipoproteínas de baja densidad (LDL) y bajas de lipoproteínas de alta</w:t>
      </w:r>
      <w:r>
        <w:t xml:space="preserve"> </w:t>
      </w:r>
      <w:r>
        <w:t xml:space="preserve">densidad (HDL), antecedentes familiares de enfermedad cardiovascular</w:t>
      </w:r>
      <w:r>
        <w:t xml:space="preserve"> </w:t>
      </w:r>
      <w:r>
        <w:t xml:space="preserve">temprana y la edad .</w:t>
      </w:r>
    </w:p>
    <w:p>
      <w:pPr>
        <w:pStyle w:val="BodyText"/>
      </w:pPr>
      <w:r>
        <w:t xml:space="preserve">Las causas del SM no se conocen con exactitud, pero es fundamental saber</w:t>
      </w:r>
      <w:r>
        <w:t xml:space="preserve"> </w:t>
      </w:r>
      <w:r>
        <w:t xml:space="preserve">los factores de riesgo asociados que lo desencadenan y lo definen como</w:t>
      </w:r>
      <w:r>
        <w:t xml:space="preserve"> </w:t>
      </w:r>
      <w:r>
        <w:t xml:space="preserve">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Realizando un diagnóstico precoz podría prevenirse y retrasarse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 síndrome metabólico,</w:t>
      </w:r>
      <w:r>
        <w:t xml:space="preserve"> </w:t>
      </w:r>
      <w:r>
        <w:t xml:space="preserve">siendo habitual que en una persona confluyan varios de ellos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IMC. Es un factor de</w:t>
      </w:r>
      <w:r>
        <w:t xml:space="preserve"> </w:t>
      </w:r>
      <w:r>
        <w:t xml:space="preserve">riesgo mayor para enfermedades del corazón que acumular demasiada</w:t>
      </w:r>
      <w:r>
        <w:t xml:space="preserve"> </w:t>
      </w:r>
      <w:r>
        <w:t xml:space="preserve">grasa en otras partes del cuerpo.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Alto de triglicéridos</w:t>
      </w:r>
      <w:r>
        <w:t xml:space="preserve">: un tipo de grasa que se encuentra en la</w:t>
      </w:r>
      <w:r>
        <w:t xml:space="preserve"> </w:t>
      </w:r>
      <w:r>
        <w:t xml:space="preserve">sangre.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  <w:r>
        <w:t xml:space="preserve"> </w:t>
      </w: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sinembargo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pacientes puede desarrollar SM:</w:t>
      </w:r>
    </w:p>
    <w:p>
      <w:pPr>
        <w:pStyle w:val="Compact"/>
        <w:numPr>
          <w:numId w:val="1009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09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09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criterios-de-diagnóstico"/>
      <w:bookmarkEnd w:id="36"/>
      <w:r>
        <w:t xml:space="preserve">Criterios de diagnóstico</w:t>
      </w:r>
    </w:p>
    <w:p>
      <w:pPr>
        <w:pStyle w:val="Heading4"/>
      </w:pPr>
      <w:bookmarkStart w:id="37" w:name="obesidad-abdominal.-perímetro-de-cintura-elevado."/>
      <w:bookmarkEnd w:id="37"/>
      <w:r>
        <w:t xml:space="preserve">3.2.1.1 Obesidad abdominal.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y fenotipo ginoide, si la acumulación</w:t>
      </w:r>
      <w:r>
        <w:t xml:space="preserve"> </w:t>
      </w:r>
      <w:r>
        <w:t xml:space="preserve">del 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asu vez,</w:t>
      </w:r>
      <w:r>
        <w:t xml:space="preserve"> </w:t>
      </w:r>
      <w:r>
        <w:t xml:space="preserve">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 El</w:t>
      </w:r>
      <w:r>
        <w:t xml:space="preserve"> </w:t>
      </w:r>
      <w:r>
        <w:t xml:space="preserve">IMC resulta menos fiable porque puede ser alto en individuos que no sean</w:t>
      </w:r>
      <w:r>
        <w:t xml:space="preserve"> </w:t>
      </w:r>
      <w:r>
        <w:t xml:space="preserve">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*****Se considera la obesidad como una epidemia a nivel mundial y</w:t>
      </w:r>
      <w:r>
        <w:t xml:space="preserve"> </w:t>
      </w:r>
      <w:r>
        <w:t xml:space="preserve">es sabido que es relevante su presencia para el desarrollo de múltiples</w:t>
      </w:r>
      <w:r>
        <w:t xml:space="preserve"> </w:t>
      </w:r>
      <w:r>
        <w:t xml:space="preserve">enfermedades destacando sobre todo las enfermedades cardiovasculares y</w:t>
      </w:r>
      <w:r>
        <w:t xml:space="preserve"> </w:t>
      </w:r>
      <w:r>
        <w:t xml:space="preserve">las relacionadas con la resistencia a la insulina, hipertensión</w:t>
      </w:r>
      <w:r>
        <w:t xml:space="preserve"> </w:t>
      </w:r>
      <w:r>
        <w:t xml:space="preserve">arterial, dislipemias, cáncer colonorectal y apnea del sueño entre</w:t>
      </w:r>
      <w:r>
        <w:t xml:space="preserve"> </w:t>
      </w:r>
      <w:r>
        <w:t xml:space="preserve">otras.****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0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0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0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0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0"/>
          <w:ilvl w:val="0"/>
        </w:numPr>
      </w:pPr>
      <w:r>
        <w:t xml:space="preserve">Eleva la presión arterial.</w:t>
      </w:r>
    </w:p>
    <w:p>
      <w:pPr>
        <w:pStyle w:val="Compact"/>
        <w:numPr>
          <w:numId w:val="1010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1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1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1"/>
          <w:ilvl w:val="0"/>
        </w:numPr>
      </w:pPr>
      <w:r>
        <w:t xml:space="preserve">Dislipidemias.</w:t>
      </w:r>
    </w:p>
    <w:p>
      <w:pPr>
        <w:pStyle w:val="Compact"/>
        <w:numPr>
          <w:numId w:val="1011"/>
          <w:ilvl w:val="0"/>
        </w:numPr>
      </w:pPr>
      <w:r>
        <w:t xml:space="preserve">Hipertensión arterial.</w:t>
      </w:r>
    </w:p>
    <w:p>
      <w:pPr>
        <w:pStyle w:val="Compact"/>
        <w:numPr>
          <w:numId w:val="1011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sanguinea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rPr>
          <w:b/>
        </w:rPr>
        <w:t xml:space="preserve">Se considera que los valores normales de glucemia en ayunas son</w:t>
      </w:r>
      <w:r>
        <w:rPr>
          <w:b/>
        </w:rPr>
        <w:t xml:space="preserve"> </w:t>
      </w:r>
      <w:r>
        <w:rPr>
          <w:b/>
        </w:rPr>
        <w:t xml:space="preserve">60-110md/dl., mientras que valores</w:t>
      </w:r>
      <w:r>
        <w:rPr>
          <w:b/>
        </w:rPr>
        <w:t xml:space="preserve"> </w:t>
      </w:r>
      <w:r>
        <w:rPr>
          <w:rStyle w:val="VerbatimChar"/>
          <w:b/>
        </w:rPr>
        <w:t xml:space="preserve">&gt;</w:t>
      </w:r>
      <w:r>
        <w:rPr>
          <w:b/>
        </w:rPr>
        <w:t xml:space="preserve"> </w:t>
      </w:r>
      <w:r>
        <w:rPr>
          <w:b/>
        </w:rPr>
        <w:t xml:space="preserve">o iguales a 160ml/dl en ayunas</w:t>
      </w:r>
      <w:r>
        <w:rPr>
          <w:b/>
        </w:rPr>
        <w:t xml:space="preserve"> </w:t>
      </w:r>
      <w:r>
        <w:rPr>
          <w:b/>
        </w:rPr>
        <w:t xml:space="preserve">estaríamos hablando de diabetes.</w:t>
      </w:r>
    </w:p>
    <w:p>
      <w:pPr>
        <w:pStyle w:val="BodyText"/>
      </w:pPr>
      <w:r>
        <w:rPr>
          <w:b/>
        </w:rPr>
        <w:t xml:space="preserve">También será considerado factor de criterio positivo el tratamiento</w:t>
      </w:r>
      <w:r>
        <w:rPr>
          <w:b/>
        </w:rPr>
        <w:t xml:space="preserve"> </w:t>
      </w:r>
      <w:r>
        <w:rPr>
          <w:b/>
        </w:rPr>
        <w:t xml:space="preserve">hipoglucemiante.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la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El tener elevada glucemia de forma constante puede producir daños a</w:t>
      </w:r>
      <w:r>
        <w:t xml:space="preserve"> </w:t>
      </w:r>
      <w:r>
        <w:t xml:space="preserve">nivel ocular, coronario, renal y nervioso entre otros.</w:t>
      </w:r>
    </w:p>
    <w:p>
      <w:pPr>
        <w:pStyle w:val="BodyText"/>
      </w:pPr>
      <w:r>
        <w:rPr>
          <w:b/>
        </w:rPr>
        <w:t xml:space="preserve">Prevalencia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En la formación de las dislipemias se va a producir el siguiente proceso</w:t>
      </w:r>
      <w:r>
        <w:t xml:space="preserve"> </w:t>
      </w:r>
      <w:r>
        <w:t xml:space="preserve">fisiológico:</w:t>
      </w:r>
    </w:p>
    <w:p>
      <w:pPr>
        <w:pStyle w:val="BodyText"/>
      </w:pPr>
      <w:r>
        <w:t xml:space="preserve">Colesterol y triglicéridos no son solubles en agua y van a necesitar un</w:t>
      </w:r>
      <w:r>
        <w:t xml:space="preserve"> </w:t>
      </w:r>
      <w:r>
        <w:t xml:space="preserve">transportador para circular por el torrente sanguíneo.</w:t>
      </w:r>
    </w:p>
    <w:p>
      <w:pPr>
        <w:pStyle w:val="BodyText"/>
      </w:pPr>
      <w:r>
        <w:t xml:space="preserve">Las lipoproteínas LDL van a ser las encargadas de llevar colesterol y</w:t>
      </w:r>
      <w:r>
        <w:t xml:space="preserve"> </w:t>
      </w:r>
      <w:r>
        <w:t xml:space="preserve">triglicéridos al hígado para ser sintetizados.</w:t>
      </w:r>
    </w:p>
    <w:p>
      <w:pPr>
        <w:pStyle w:val="BodyText"/>
      </w:pPr>
      <w:r>
        <w:t xml:space="preserve">Una vez utilizadas tiene que ser desechadas para no acumularse en el</w:t>
      </w:r>
      <w:r>
        <w:t xml:space="preserve"> </w:t>
      </w:r>
      <w:r>
        <w:t xml:space="preserve">hígado y que no dé lugar el llamado hígado graso, así son enviadas al</w:t>
      </w:r>
      <w:r>
        <w:t xml:space="preserve"> </w:t>
      </w:r>
      <w:r>
        <w:t xml:space="preserve">músculo y demás órganos y tejidos para ser utilizados y los que no son</w:t>
      </w:r>
      <w:r>
        <w:t xml:space="preserve"> </w:t>
      </w:r>
      <w:r>
        <w:t xml:space="preserve">necesarios se envían de vuelta al hígado en forma de lipoproteínas que</w:t>
      </w:r>
      <w:r>
        <w:t xml:space="preserve"> </w:t>
      </w:r>
      <w:r>
        <w:t xml:space="preserve">serán colesterol y en mayor cantidad triglicéridos (VLDL de muy baja</w:t>
      </w:r>
      <w:r>
        <w:t xml:space="preserve"> </w:t>
      </w:r>
      <w:r>
        <w:t xml:space="preserve">densidad). De vuelta en el hígado este ingresa el colesterol que puede</w:t>
      </w:r>
      <w:r>
        <w:t xml:space="preserve"> </w:t>
      </w:r>
      <w:r>
        <w:t xml:space="preserve">guardar y devuelve al torrente sanguíneo el que no puede metabolizar</w:t>
      </w:r>
      <w:r>
        <w:t xml:space="preserve"> </w:t>
      </w:r>
      <w:r>
        <w:t xml:space="preserve">para que no forme grasa.Lo hace en formas de lipoproteínas LDL, éstas</w:t>
      </w:r>
      <w:r>
        <w:t xml:space="preserve"> </w:t>
      </w:r>
      <w:r>
        <w:t xml:space="preserve">tienen la característica de que el colesterol que transportarse queda</w:t>
      </w:r>
      <w:r>
        <w:t xml:space="preserve"> </w:t>
      </w:r>
      <w:r>
        <w:t xml:space="preserve">adherido a las paredes de los vasos sanguíneos siendo recogidos para su</w:t>
      </w:r>
      <w:r>
        <w:t xml:space="preserve"> </w:t>
      </w:r>
      <w:r>
        <w:t xml:space="preserve">eliminación por las lipoproteínas de HDL.</w:t>
      </w:r>
    </w:p>
    <w:p>
      <w:pPr>
        <w:pStyle w:val="BodyText"/>
      </w:pPr>
      <w:r>
        <w:t xml:space="preserve">Cuando se adhiere mayor cantidad LDL que del que las lipoproteínas de</w:t>
      </w:r>
      <w:r>
        <w:t xml:space="preserve"> </w:t>
      </w:r>
      <w:r>
        <w:t xml:space="preserve">HDL puede recoger es cuando se producen las dislipemias.</w:t>
      </w:r>
    </w:p>
    <w:p>
      <w:pPr>
        <w:pStyle w:val="BodyText"/>
      </w:pPr>
      <w:r>
        <w:t xml:space="preserve">Estos depositos de grasa son fagocitadas por los macrófagos formando las</w:t>
      </w:r>
      <w:r>
        <w:t xml:space="preserve"> </w:t>
      </w:r>
      <w:r>
        <w:t xml:space="preserve">células espumosas, se da una respuesta inflamatoria formándose el</w:t>
      </w:r>
      <w:r>
        <w:t xml:space="preserve"> </w:t>
      </w:r>
      <w:r>
        <w:t xml:space="preserve">ateroma. Cuando este ateroma se rompe y entra en el circuito de la</w:t>
      </w:r>
      <w:r>
        <w:t xml:space="preserve"> </w:t>
      </w:r>
      <w:r>
        <w:t xml:space="preserve">circulación es cuando se produce el trombo con su consiguiente riesgo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 El problema viene dado cuando se presenta en exceso. El</w:t>
      </w:r>
      <w:r>
        <w:t xml:space="preserve"> </w:t>
      </w:r>
      <w:r>
        <w:t xml:space="preserve">aumento del colesterol en la sangre y su depósito en las arterias puede</w:t>
      </w:r>
      <w:r>
        <w:t xml:space="preserve"> </w:t>
      </w:r>
      <w:r>
        <w:t xml:space="preserve">ser peligroso y producir ateroesclerosis (estrechamiento o</w:t>
      </w:r>
      <w:r>
        <w:t xml:space="preserve"> </w:t>
      </w:r>
      <w:r>
        <w:t xml:space="preserve">endurecimiento de las arterias por depósito de colesterol en sus</w:t>
      </w:r>
      <w:r>
        <w:t xml:space="preserve"> </w:t>
      </w:r>
      <w:r>
        <w:t xml:space="preserve">paredes).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4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4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5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5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16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17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17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18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18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16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rPr>
          <w:b/>
        </w:rPr>
        <w:t xml:space="preserve">Trigliceridos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 Los triglicéridos circulan en la sangre mediante</w:t>
      </w:r>
      <w:r>
        <w:t xml:space="preserve"> </w:t>
      </w:r>
      <w:r>
        <w:t xml:space="preserve">unas lipoproteínas que se producen en el intestino y en el hígado y se</w:t>
      </w:r>
      <w:r>
        <w:t xml:space="preserve"> </w:t>
      </w:r>
      <w:r>
        <w:t xml:space="preserve">transportan a los tejidos donde se utilizan como una reserva de energía</w:t>
      </w:r>
      <w:r>
        <w:t xml:space="preserve"> </w:t>
      </w:r>
      <w:r>
        <w:t xml:space="preserve">para cubrir las necesidades metabólicas de los músculos y el cerebro.</w:t>
      </w:r>
    </w:p>
    <w:p>
      <w:pPr>
        <w:pStyle w:val="BodyText"/>
      </w:pPr>
      <w:r>
        <w:t xml:space="preserve">*****Las primeras, se encargan de transportar los triglicéridos de</w:t>
      </w:r>
      <w:r>
        <w:t xml:space="preserve"> </w:t>
      </w:r>
      <w:r>
        <w:t xml:space="preserve">los alimentos que son absorbidos, y las segundas transportan los</w:t>
      </w:r>
      <w:r>
        <w:t xml:space="preserve"> </w:t>
      </w:r>
      <w:r>
        <w:t xml:space="preserve">triglicéridos que sintetiza el hígado.*****</w:t>
      </w:r>
    </w:p>
    <w:p>
      <w:pPr>
        <w:pStyle w:val="BodyText"/>
      </w:pPr>
      <w:r>
        <w:t xml:space="preserve">Las causas más frecuentes de aumento de los triglicéridos son el</w:t>
      </w:r>
      <w:r>
        <w:t xml:space="preserve"> </w:t>
      </w:r>
      <w:r>
        <w:t xml:space="preserve">sobrepeso / obesidad, el exceso de alcohol, la inactividad física, una</w:t>
      </w:r>
      <w:r>
        <w:t xml:space="preserve"> </w:t>
      </w:r>
      <w:r>
        <w:t xml:space="preserve">dieta muy alta en hidratos de carbono (60% o más de las calorías)</w:t>
      </w:r>
      <w:r>
        <w:t xml:space="preserve"> </w:t>
      </w:r>
      <w:r>
        <w:t xml:space="preserve">especialmente si son refinados y fumar.</w:t>
      </w:r>
    </w:p>
    <w:p>
      <w:pPr>
        <w:pStyle w:val="BodyText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19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19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19"/>
          <w:ilvl w:val="0"/>
        </w:numPr>
      </w:pPr>
      <w:r>
        <w:t xml:space="preserve">Disbetalipoproteinemia</w:t>
      </w:r>
    </w:p>
    <w:p>
      <w:pPr>
        <w:pStyle w:val="Compact"/>
        <w:numPr>
          <w:numId w:val="1019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****Las enfermedades cardíacas y los accidentes cerebrovasculares</w:t>
      </w:r>
      <w:r>
        <w:t xml:space="preserve"> </w:t>
      </w:r>
      <w:r>
        <w:t xml:space="preserve">son en la actualidad las principales causas de fallecimiento a nivel</w:t>
      </w:r>
      <w:r>
        <w:t xml:space="preserve"> </w:t>
      </w:r>
      <w:r>
        <w:t xml:space="preserve">mundial. En el desarrollo de las enfermedades cardiovasculares</w:t>
      </w:r>
      <w:r>
        <w:t xml:space="preserve"> </w:t>
      </w:r>
      <w:r>
        <w:t xml:space="preserve">intervienen los denominados “factores de riesgo,” que incrementan el</w:t>
      </w:r>
      <w:r>
        <w:t xml:space="preserve"> </w:t>
      </w:r>
      <w:r>
        <w:t xml:space="preserve">riesgo de sufrirla. El sobrepeso, la obesidad, el sedentarismo, y las</w:t>
      </w:r>
      <w:r>
        <w:t xml:space="preserve"> </w:t>
      </w:r>
      <w:r>
        <w:t xml:space="preserve">dislipemias son algunos de estos factores.</w:t>
      </w:r>
    </w:p>
    <w:p>
      <w:pPr>
        <w:pStyle w:val="BodyText"/>
      </w:pPr>
      <w:r>
        <w:t xml:space="preserve">Esto puede revertirse con el cambio de hábitos, una alimentación con</w:t>
      </w:r>
      <w:r>
        <w:t xml:space="preserve"> </w:t>
      </w:r>
      <w:r>
        <w:t xml:space="preserve">menos grasas saturadas y la práctica de deporte.******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rPr>
          <w:b/>
        </w:rPr>
        <w:t xml:space="preserve"> </w:t>
      </w:r>
      <w:r>
        <w:rPr>
          <w:rStyle w:val="VerbatimChar"/>
          <w:b/>
        </w:rPr>
        <w:t xml:space="preserve">&gt;</w:t>
      </w:r>
      <w:r>
        <w:rPr>
          <w:b/>
        </w:rPr>
        <w:t xml:space="preserve"> </w:t>
      </w:r>
      <w:r>
        <w:rPr>
          <w:b/>
        </w:rPr>
        <w:t xml:space="preserve">140/90 mm Hg.</w:t>
      </w:r>
      <w:r>
        <w:rPr>
          <w:b/>
        </w:rPr>
        <w:t xml:space="preserve"> 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0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0"/>
          <w:ilvl w:val="0"/>
        </w:numPr>
      </w:pPr>
      <w:r>
        <w:t xml:space="preserve">Enfermedad renal</w:t>
      </w:r>
    </w:p>
    <w:p>
      <w:pPr>
        <w:pStyle w:val="Compact"/>
        <w:numPr>
          <w:numId w:val="1020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0"/>
          <w:ilvl w:val="0"/>
        </w:numPr>
      </w:pPr>
      <w:r>
        <w:t xml:space="preserve">Problemas de tiroides</w:t>
      </w:r>
    </w:p>
    <w:p>
      <w:pPr>
        <w:pStyle w:val="Compact"/>
        <w:numPr>
          <w:numId w:val="1020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0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0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ateroescleróticas.</w:t>
      </w:r>
    </w:p>
    <w:p>
      <w:pPr>
        <w:pStyle w:val="BodyText"/>
      </w:pPr>
      <w:r>
        <w:t xml:space="preserve">que pueden hacer que aparezca la enfermedad cardiovascular que es la</w:t>
      </w:r>
      <w:r>
        <w:t xml:space="preserve"> </w:t>
      </w:r>
      <w:r>
        <w:t xml:space="preserve">causante de muerte por 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21"/>
          <w:ilvl w:val="0"/>
        </w:numPr>
      </w:pPr>
      <w:r>
        <w:t xml:space="preserve">el cáncer colorrectal</w:t>
      </w:r>
    </w:p>
    <w:p>
      <w:pPr>
        <w:pStyle w:val="Compact"/>
        <w:numPr>
          <w:numId w:val="1021"/>
          <w:ilvl w:val="0"/>
        </w:numPr>
      </w:pPr>
      <w:r>
        <w:t xml:space="preserve">cáncer de mama</w:t>
      </w:r>
    </w:p>
    <w:p>
      <w:pPr>
        <w:pStyle w:val="Compact"/>
        <w:numPr>
          <w:numId w:val="1021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2"/>
          <w:ilvl w:val="0"/>
        </w:numPr>
      </w:pPr>
      <w:r>
        <w:t xml:space="preserve">la esteatosis hepática,</w:t>
      </w:r>
    </w:p>
    <w:p>
      <w:pPr>
        <w:pStyle w:val="Compact"/>
        <w:numPr>
          <w:numId w:val="1022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22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22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22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3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3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3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****Relación entre síndrome metabólico y síndrome de ovario</w:t>
      </w:r>
      <w:r>
        <w:t xml:space="preserve"> </w:t>
      </w:r>
      <w:r>
        <w:t xml:space="preserve">poliquístico***???</w:t>
      </w:r>
    </w:p>
    <w:p>
      <w:pPr>
        <w:pStyle w:val="BodyText"/>
      </w:pPr>
      <w:r>
        <w:t xml:space="preserve">El síndrome de ovario poliquístico es una entidad que afecta entre el 5</w:t>
      </w:r>
      <w:r>
        <w:t xml:space="preserve"> </w:t>
      </w:r>
      <w:r>
        <w:t xml:space="preserve">y el 7% de las mujeres en edad 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6"/>
      </w:pPr>
      <w:bookmarkStart w:id="47" w:name="sm-en-el-embarazo"/>
      <w:bookmarkEnd w:id="47"/>
      <w:r>
        <w:t xml:space="preserve">SM en el embarazo</w:t>
      </w:r>
    </w:p>
    <w:p>
      <w:pPr>
        <w:pStyle w:val="FirstParagraph"/>
      </w:pPr>
      <w:r>
        <w:t xml:space="preserve">Puede decirse quel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aminoacidos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4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4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Compact"/>
        <w:numPr>
          <w:numId w:val="1024"/>
          <w:ilvl w:val="0"/>
        </w:numPr>
      </w:pPr>
      <w:r>
        <w:t xml:space="preserve">Igualmente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 de</w:t>
      </w:r>
      <w:r>
        <w:t xml:space="preserve"> </w:t>
      </w:r>
      <w:r>
        <w:t xml:space="preserve">una predisposición a las enfermedades cardiovasculares y la diabetes</w:t>
      </w:r>
      <w:r>
        <w:t xml:space="preserve"> </w:t>
      </w:r>
      <w:r>
        <w:t xml:space="preserve">tipo 2. Sin embargo, tanto la DG (Diabetes Gestacional)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Complicaciones materno-fetales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A destacar la importancia de promover la lactancia materna como método</w:t>
      </w:r>
      <w:r>
        <w:t xml:space="preserve"> </w:t>
      </w:r>
      <w:r>
        <w:t xml:space="preserve">de prevención de obesidad en el niño. Esta función fisiológica posterior</w:t>
      </w:r>
      <w:r>
        <w:t xml:space="preserve"> </w:t>
      </w:r>
      <w:r>
        <w:t xml:space="preserve">al embarazo disminuye el riesgo de SM. La lactancia prolongada se</w:t>
      </w:r>
      <w:r>
        <w:t xml:space="preserve"> </w:t>
      </w:r>
      <w:r>
        <w:t xml:space="preserve">relaciona con menor riesgo de DM2. Se determina que en mujeres que</w:t>
      </w:r>
      <w:r>
        <w:t xml:space="preserve"> </w:t>
      </w:r>
      <w:r>
        <w:t xml:space="preserve">tuvieron hijos hace 15 años, por cada año de lactancia el riesgo de SM</w:t>
      </w:r>
      <w:r>
        <w:t xml:space="preserve"> </w:t>
      </w:r>
      <w:r>
        <w:t xml:space="preserve">disminuyó en 14%.</w:t>
      </w:r>
    </w:p>
    <w:p>
      <w:pPr>
        <w:pStyle w:val="BodyText"/>
      </w:pPr>
      <w:r>
        <w:t xml:space="preserve">El correcto tratamiento debe de estar encaminado a la prevención de los</w:t>
      </w:r>
      <w:r>
        <w:t xml:space="preserve"> </w:t>
      </w:r>
      <w:r>
        <w:t xml:space="preserve">factores de riesgo del SM.</w:t>
      </w:r>
    </w:p>
    <w:p>
      <w:pPr>
        <w:pStyle w:val="BodyText"/>
      </w:pPr>
    </w:p>
    <w:p>
      <w:pPr>
        <w:pStyle w:val="Heading4"/>
      </w:pPr>
      <w:bookmarkStart w:id="48" w:name="sm-en-la-infancia"/>
      <w:bookmarkEnd w:id="48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 #### 3.2.3.3 SM</w:t>
      </w:r>
      <w:r>
        <w:t xml:space="preserve"> </w:t>
      </w:r>
      <w:r>
        <w:t xml:space="preserve">en la tercera edad</w:t>
      </w:r>
    </w:p>
    <w:p>
      <w:pPr>
        <w:pStyle w:val="BodyText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25"/>
          <w:ilvl w:val="0"/>
        </w:numPr>
      </w:pPr>
      <w:r>
        <w:t xml:space="preserve">Un mayor estrés oxidativo.</w:t>
      </w:r>
    </w:p>
    <w:p>
      <w:pPr>
        <w:pStyle w:val="Compact"/>
        <w:numPr>
          <w:numId w:val="1025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25"/>
          <w:ilvl w:val="0"/>
        </w:numPr>
      </w:pPr>
      <w:r>
        <w:t xml:space="preserve">Reducción de la masa muscular,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25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25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practica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3" w:name="resultados"/>
      <w:bookmarkEnd w:id="53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</w:p>
    <w:p>
      <w:pPr>
        <w:pStyle w:val="Heading1"/>
      </w:pPr>
      <w:bookmarkStart w:id="54" w:name="discusión"/>
      <w:bookmarkEnd w:id="54"/>
      <w:r>
        <w:t xml:space="preserve">6. Discusión</w:t>
      </w:r>
    </w:p>
    <w:p>
      <w:pPr>
        <w:pStyle w:val="FirstParagraph"/>
      </w:pPr>
      <w:r>
        <w:t xml:space="preserve">Se ha demostrado que la prevalencia del SM varía de acuerdo a la guía</w:t>
      </w:r>
      <w:r>
        <w:t xml:space="preserve"> </w:t>
      </w:r>
      <w:r>
        <w:t xml:space="preserve">que se utilice, en consecuencia no se llega a conocer la real magnitud</w:t>
      </w:r>
      <w:r>
        <w:t xml:space="preserve"> </w:t>
      </w:r>
      <w:r>
        <w:t xml:space="preserve">del problema. Por ejemplo, la concepción original de Reaven considera a</w:t>
      </w:r>
      <w:r>
        <w:t xml:space="preserve"> </w:t>
      </w:r>
      <w:r>
        <w:t xml:space="preserve">la RI como el factor inicial y fundamental del denominado síndrome X;</w:t>
      </w:r>
      <w:r>
        <w:t xml:space="preserve"> </w:t>
      </w:r>
      <w:r>
        <w:t xml:space="preserve">sin embargo, solo la OMS y el grupo de estudio EGIR lo toman en cuenta.</w:t>
      </w:r>
      <w:r>
        <w:t xml:space="preserve"> </w:t>
      </w:r>
      <w:r>
        <w:t xml:space="preserve">Los investigadores deben considerar que si utilizan varias guía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qeu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La obesidad y el SM en niños y adolescentes constituyen una pandemia de</w:t>
      </w:r>
      <w:r>
        <w:t xml:space="preserve"> </w:t>
      </w:r>
      <w:r>
        <w:t xml:space="preserve">consecuencias que se prevén devastadoras en lo que respecta a la</w:t>
      </w:r>
      <w:r>
        <w:t xml:space="preserve"> </w:t>
      </w:r>
      <w:r>
        <w:t xml:space="preserve">enfermedad cardiovascular. La expansión de estos males a nivel mundial</w:t>
      </w:r>
      <w:r>
        <w:t xml:space="preserve"> </w:t>
      </w:r>
      <w:r>
        <w:t xml:space="preserve">repercutirá más gravemente en los países de ingresos medios como el</w:t>
      </w:r>
      <w:r>
        <w:t xml:space="preserve"> </w:t>
      </w:r>
      <w:r>
        <w:t xml:space="preserve">nuestro en donde hoy en día más del 30% de los niños y adolescentes</w:t>
      </w:r>
      <w:r>
        <w:t xml:space="preserve"> </w:t>
      </w:r>
      <w:r>
        <w:t xml:space="preserve">tienen sobrepeso u obesidad.</w:t>
      </w:r>
    </w:p>
    <w:p>
      <w:pPr>
        <w:pStyle w:val="BodyText"/>
      </w:pPr>
      <w:r>
        <w:t xml:space="preserve">La pregunta que cabe es si el SM es más que la suma de las partes. Cada</w:t>
      </w:r>
      <w:r>
        <w:t xml:space="preserve"> </w:t>
      </w:r>
      <w:r>
        <w:t xml:space="preserve">uno de sus elementos ha sido estudiado en forma individual, demostrando</w:t>
      </w:r>
      <w:r>
        <w:t xml:space="preserve"> </w:t>
      </w:r>
      <w:r>
        <w:t xml:space="preserve">su importancia como factor de riesgo, pero aún no hay acuerdo sobre</w:t>
      </w:r>
      <w:r>
        <w:t xml:space="preserve"> </w:t>
      </w:r>
      <w:r>
        <w:t xml:space="preserve">cuáles deben constituirse dentro, y además parece que los diferentes</w:t>
      </w:r>
      <w:r>
        <w:t xml:space="preserve"> </w:t>
      </w:r>
      <w:r>
        <w:t xml:space="preserve">grupos de estudio quisieran agregar un nuevo factor de riesgo al SM.</w:t>
      </w:r>
    </w:p>
    <w:p>
      <w:pPr>
        <w:pStyle w:val="BodyText"/>
      </w:pPr>
    </w:p>
    <w:p>
      <w:pPr>
        <w:pStyle w:val="Heading1"/>
      </w:pPr>
      <w:bookmarkStart w:id="55" w:name="conclusión"/>
      <w:bookmarkEnd w:id="55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origina principalmente por un desequilibrio en la ingesta de calorías y</w:t>
      </w:r>
      <w:r>
        <w:t xml:space="preserve"> </w:t>
      </w:r>
      <w:r>
        <w:t xml:space="preserve">el gasto energético, pero también se ve afectado por la composición</w:t>
      </w:r>
      <w:r>
        <w:t xml:space="preserve"> </w:t>
      </w:r>
      <w:r>
        <w:t xml:space="preserve">genética/epigenética del individuo, el predominio del estilo de vida</w:t>
      </w:r>
      <w:r>
        <w:t xml:space="preserve"> </w:t>
      </w:r>
      <w:r>
        <w:t xml:space="preserve">sedentario sobre la actividad física y otros factores como la microbiota</w:t>
      </w:r>
      <w:r>
        <w:t xml:space="preserve"> </w:t>
      </w:r>
      <w:r>
        <w:t xml:space="preserve">intestinal y la calidad y composición de los alimentos. No se puede</w:t>
      </w:r>
      <w:r>
        <w:t xml:space="preserve"> </w:t>
      </w:r>
      <w:r>
        <w:t xml:space="preserve">prescribir un solo remedio para su erradicación o incluso su reducción.</w:t>
      </w:r>
      <w:r>
        <w:t xml:space="preserve"> </w:t>
      </w:r>
      <w:r>
        <w:t xml:space="preserve">Al igual que en el control de otras epidemias, será muy importante la</w:t>
      </w:r>
      <w:r>
        <w:t xml:space="preserve"> </w:t>
      </w:r>
      <w:r>
        <w:t xml:space="preserve">educación de la población sobre el peligro para la salud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 Por lo tanto, en los</w:t>
      </w:r>
      <w:r>
        <w:t xml:space="preserve"> </w:t>
      </w:r>
      <w:r>
        <w:t xml:space="preserve">países pobres el riesgo de desarrollar obesidad es menor que el de</w:t>
      </w:r>
      <w:r>
        <w:t xml:space="preserve"> </w:t>
      </w:r>
      <w:r>
        <w:t xml:space="preserve">padecer desnutrición. Es decir, que una persona pobre en un país pobre</w:t>
      </w:r>
      <w:r>
        <w:t xml:space="preserve"> </w:t>
      </w:r>
      <w:r>
        <w:t xml:space="preserve">sufre escasez de alimentos sumado a un incremento en el gasto energético</w:t>
      </w:r>
      <w:r>
        <w:t xml:space="preserve"> </w:t>
      </w:r>
      <w:r>
        <w:t xml:space="preserve">relacionado con el trabajo manual; en cambio, una persona pobre en un</w:t>
      </w:r>
      <w:r>
        <w:t xml:space="preserve"> </w:t>
      </w:r>
      <w:r>
        <w:t xml:space="preserve">país de ingresos medios se expone a una abundancia de alimentos de mala</w:t>
      </w:r>
      <w:r>
        <w:t xml:space="preserve"> </w:t>
      </w:r>
      <w:r>
        <w:t xml:space="preserve">calidad 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 En contraste, los individuos de mayores ingresos</w:t>
      </w:r>
      <w:r>
        <w:t xml:space="preserve"> </w:t>
      </w:r>
      <w:r>
        <w:t xml:space="preserve">económicos que habitan en países de ingresos medios tienen mejor</w:t>
      </w:r>
      <w:r>
        <w:t xml:space="preserve"> </w:t>
      </w:r>
      <w:r>
        <w:t xml:space="preserve">educación, cobertura de salud, mayor acceso a alimentos de mejor calidad</w:t>
      </w:r>
      <w:r>
        <w:t xml:space="preserve"> </w:t>
      </w:r>
      <w:r>
        <w:t xml:space="preserve">y más tiempo libre para dedicarle a la actividad física. Por ello son en</w:t>
      </w:r>
      <w:r>
        <w:t xml:space="preserve"> </w:t>
      </w:r>
      <w:r>
        <w:t xml:space="preserve">promedio más delgados y metabólicamente más sanos.</w:t>
      </w:r>
    </w:p>
    <w:p>
      <w:pPr>
        <w:pStyle w:val="BodyText"/>
      </w:pPr>
      <w:r>
        <w:t xml:space="preserve">Los factores de riesgo (a excepción del tabaquismo) era más elevado en</w:t>
      </w:r>
      <w:r>
        <w:t xml:space="preserve"> </w:t>
      </w:r>
      <w:r>
        <w:t xml:space="preserve">aquellas personas con menores ingresos económicos y en los que tenían un</w:t>
      </w:r>
      <w:r>
        <w:t xml:space="preserve"> </w:t>
      </w:r>
      <w:r>
        <w:t xml:space="preserve">nivel educativo más bajo.</w:t>
      </w:r>
    </w:p>
    <w:p>
      <w:pPr>
        <w:pStyle w:val="BodyText"/>
      </w:pPr>
      <w:r>
        <w:t xml:space="preserve">Durante las últimas décadas, la sociedad ha experimentado cambios</w:t>
      </w:r>
      <w:r>
        <w:t xml:space="preserve"> </w:t>
      </w:r>
      <w:r>
        <w:t xml:space="preserve">drásticos que han afectado al comportamiento y estilo de vida del ser</w:t>
      </w:r>
      <w:r>
        <w:t xml:space="preserve"> </w:t>
      </w:r>
      <w:r>
        <w:t xml:space="preserve">humano. La mecanización en los puestos de trabajo, la globalización de</w:t>
      </w:r>
      <w:r>
        <w:t xml:space="preserve"> </w:t>
      </w:r>
      <w:r>
        <w:t xml:space="preserve">la tecnología, la falta de tiempo y las mejoras en el transporte, son</w:t>
      </w:r>
      <w:r>
        <w:t xml:space="preserve"> </w:t>
      </w:r>
      <w:r>
        <w:t xml:space="preserve">algunos de los aspectos que han llevado a un aumento en el consumo de</w:t>
      </w:r>
      <w:r>
        <w:t xml:space="preserve"> </w:t>
      </w:r>
      <w:r>
        <w:t xml:space="preserve">comida rápida con un elevado aporte calórico y al sedentarismo. Estas</w:t>
      </w:r>
      <w:r>
        <w:t xml:space="preserve"> </w:t>
      </w:r>
      <w:r>
        <w:t xml:space="preserve">circunstancias y coyunturas, han contribuido enormemente a que la</w:t>
      </w:r>
      <w:r>
        <w:t xml:space="preserve"> </w:t>
      </w:r>
      <w:r>
        <w:t xml:space="preserve">obesidad sea considerada una pandemia. Este hecho no solo es un problema</w:t>
      </w:r>
      <w:r>
        <w:t xml:space="preserve"> </w:t>
      </w:r>
      <w:r>
        <w:t xml:space="preserve">de los países industrializados, sino que también la obesidad va</w:t>
      </w:r>
      <w:r>
        <w:t xml:space="preserve"> </w:t>
      </w:r>
      <w:r>
        <w:t xml:space="preserve">aumentando notablemente en los países en transición, ya que estos países</w:t>
      </w:r>
      <w:r>
        <w:t xml:space="preserve"> </w:t>
      </w:r>
      <w:r>
        <w:t xml:space="preserve">están adquiriendo estilos de vida cada vez más parecidos a los</w:t>
      </w:r>
      <w:r>
        <w:t xml:space="preserve"> </w:t>
      </w:r>
      <w:r>
        <w:t xml:space="preserve">occidentales, disminuyendo la actividad física y teniendo un consumo</w:t>
      </w:r>
      <w:r>
        <w:t xml:space="preserve"> </w:t>
      </w:r>
      <w:r>
        <w:t xml:space="preserve">elevado de alimentos con alta densidad energética1.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56" w:name="bibliografía"/>
      <w:bookmarkEnd w:id="56"/>
      <w:r>
        <w:t xml:space="preserve">Bibliografía</w:t>
      </w:r>
    </w:p>
    <w:p>
      <w:pPr>
        <w:pStyle w:val="Compact"/>
        <w:numPr>
          <w:numId w:val="1029"/>
          <w:ilvl w:val="0"/>
        </w:numPr>
      </w:pPr>
      <w:hyperlink r:id="rId57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29"/>
          <w:ilvl w:val="0"/>
        </w:numPr>
      </w:pPr>
      <w:hyperlink r:id="rId58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29"/>
          <w:ilvl w:val="0"/>
        </w:numPr>
      </w:pPr>
      <w:hyperlink r:id="rId59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29"/>
          <w:ilvl w:val="0"/>
        </w:numPr>
      </w:pPr>
      <w:hyperlink r:id="rId60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29"/>
          <w:ilvl w:val="0"/>
        </w:numPr>
      </w:pPr>
      <w:hyperlink r:id="rId6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29"/>
          <w:ilvl w:val="0"/>
        </w:numPr>
      </w:pPr>
      <w:hyperlink r:id="rId62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29"/>
          <w:ilvl w:val="0"/>
        </w:numPr>
      </w:pPr>
      <w:hyperlink r:id="rId63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29"/>
          <w:ilvl w:val="0"/>
        </w:numPr>
      </w:pPr>
      <w:hyperlink r:id="rId64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30"/>
          <w:ilvl w:val="0"/>
        </w:numPr>
      </w:pPr>
      <w:hyperlink r:id="rId6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30"/>
          <w:ilvl w:val="0"/>
        </w:numPr>
      </w:pPr>
      <w:hyperlink r:id="rId6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30"/>
          <w:ilvl w:val="0"/>
        </w:numPr>
      </w:pPr>
      <w:hyperlink r:id="rId6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30"/>
          <w:ilvl w:val="0"/>
        </w:numPr>
      </w:pPr>
      <w:hyperlink r:id="rId6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30"/>
          <w:ilvl w:val="0"/>
        </w:numPr>
      </w:pPr>
      <w:hyperlink r:id="rId6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30"/>
          <w:ilvl w:val="0"/>
        </w:numPr>
      </w:pPr>
      <w:hyperlink r:id="rId7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30"/>
          <w:ilvl w:val="0"/>
        </w:numPr>
      </w:pPr>
      <w:hyperlink r:id="rId7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30"/>
          <w:ilvl w:val="0"/>
        </w:numPr>
      </w:pPr>
      <w:hyperlink r:id="rId7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30"/>
          <w:ilvl w:val="0"/>
        </w:numPr>
      </w:pPr>
      <w:hyperlink r:id="rId7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30"/>
          <w:ilvl w:val="0"/>
        </w:numPr>
      </w:pPr>
      <w:hyperlink r:id="rId74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30"/>
          <w:ilvl w:val="0"/>
        </w:numPr>
      </w:pPr>
      <w:hyperlink r:id="rId75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30"/>
          <w:ilvl w:val="0"/>
        </w:numPr>
      </w:pPr>
      <w:hyperlink r:id="rId76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30"/>
          <w:ilvl w:val="0"/>
        </w:numPr>
      </w:pPr>
      <w:hyperlink r:id="rId77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30"/>
          <w:ilvl w:val="0"/>
        </w:numPr>
      </w:pPr>
      <w:hyperlink r:id="rId78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30"/>
          <w:ilvl w:val="0"/>
        </w:numPr>
      </w:pPr>
      <w:hyperlink r:id="rId79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0" w:name="anexos"/>
      <w:bookmarkEnd w:id="80"/>
      <w:r>
        <w:t xml:space="preserve">Anexos</w:t>
      </w:r>
    </w:p>
    <w:p>
      <w:pPr>
        <w:pStyle w:val="Heading2"/>
      </w:pPr>
      <w:bookmarkStart w:id="81" w:name="vocabulario"/>
      <w:bookmarkEnd w:id="81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2" w:name="abreviaturas"/>
      <w:bookmarkEnd w:id="82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83" w:name="tablas"/>
      <w:bookmarkEnd w:id="83"/>
      <w:r>
        <w:t xml:space="preserve">Tablas</w:t>
      </w: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e5d1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146fa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347af3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7" Target="http://dspace.utalca.cl/handle/1950/4714" TargetMode="External" /><Relationship Type="http://schemas.openxmlformats.org/officeDocument/2006/relationships/hyperlink" Id="rId61" Target="http://hdl.handle.net/2183/16548" TargetMode="External" /><Relationship Type="http://schemas.openxmlformats.org/officeDocument/2006/relationships/hyperlink" Id="rId63" Target="http://scielo.isciii.es/scielo.php?script=sci_arttext&amp;pid=S0212-16112017000500013&amp;lng=es&amp;nrm=iso" TargetMode="External" /><Relationship Type="http://schemas.openxmlformats.org/officeDocument/2006/relationships/hyperlink" Id="rId59" Target="http://scielo.isciii.es/scielo.php?script=sci_arttext&amp;pid=S1137-66272016000200009&amp;lng=es&amp;nrm=iso" TargetMode="External" /><Relationship Type="http://schemas.openxmlformats.org/officeDocument/2006/relationships/hyperlink" Id="rId57" Target="http://scielo.sld.cu/scielo.php?script=sci_arttext&amp;pid=S1561-29532006000300006" TargetMode="External" /><Relationship Type="http://schemas.openxmlformats.org/officeDocument/2006/relationships/hyperlink" Id="rId62" Target="http://ve.scielo.org/scielo.php?script=sci_arttext&amp;pid=S0048-77322011000200002&amp;lng=es&amp;nrm=iso" TargetMode="External" /><Relationship Type="http://schemas.openxmlformats.org/officeDocument/2006/relationships/hyperlink" Id="rId60" Target="http://ve.scielo.org/scielo.php?script=sci_arttext&amp;pid=S0798-07522007000200006" TargetMode="External" /><Relationship Type="http://schemas.openxmlformats.org/officeDocument/2006/relationships/hyperlink" Id="rId74" Target="http://www.scielo.org.pe/scielo.php?script=sci_arttext&amp;pid=S1025-55832020000100092&amp;lng=es" TargetMode="External" /><Relationship Type="http://schemas.openxmlformats.org/officeDocument/2006/relationships/hyperlink" Id="rId66" Target="https://doi.org/10.1373/clinchem.2005.048611" TargetMode="External" /><Relationship Type="http://schemas.openxmlformats.org/officeDocument/2006/relationships/hyperlink" Id="rId69" Target="https://isanidad.com/67663/la-falta-de-sueno-puede-disminuir-el-colesterol-bueno/" TargetMode="External" /><Relationship Type="http://schemas.openxmlformats.org/officeDocument/2006/relationships/hyperlink" Id="rId71" Target="https://middlesexhealth.org/learning-center/espanol/enfermedades-y-afecciones/s-ndrome-metab-lico" TargetMode="External" /><Relationship Type="http://schemas.openxmlformats.org/officeDocument/2006/relationships/hyperlink" Id="rId68" Target="https://ruc.udc.es/dspace/handle/2183/16548" TargetMode="External" /><Relationship Type="http://schemas.openxmlformats.org/officeDocument/2006/relationships/hyperlink" Id="rId75" Target="https://scielo.isciii.es/scielo.php?script=sci_arttext&amp;pid=S0212-16112017000500013" TargetMode="External" /><Relationship Type="http://schemas.openxmlformats.org/officeDocument/2006/relationships/hyperlink" Id="rId78" Target="https://scielo.isciii.es/scielo.php?script=sci_arttext&amp;pid=S0212-71992008000700003" TargetMode="External" /><Relationship Type="http://schemas.openxmlformats.org/officeDocument/2006/relationships/hyperlink" Id="rId70" Target="https://www.cun.es/enfermedades-tratamientos/enfermedades/sindrome-metabolico" TargetMode="External" /><Relationship Type="http://schemas.openxmlformats.org/officeDocument/2006/relationships/hyperlink" Id="rId7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9" Target="https://www.flasog.org/static/academica/Sindrome-Metabolico.pdf" TargetMode="External" /><Relationship Type="http://schemas.openxmlformats.org/officeDocument/2006/relationships/hyperlink" Id="rId72" Target="https://www.mayoclinic.org/es-es/diseases-conditions/metabolic-syndrome/diagnosis-treatment/drc-20351921" TargetMode="External" /><Relationship Type="http://schemas.openxmlformats.org/officeDocument/2006/relationships/hyperlink" Id="rId73" Target="https://www.mayoclinic.org/es-es/diseases-conditions/metabolic-syndrome/symptoms-causes/syc-20351916" TargetMode="External" /><Relationship Type="http://schemas.openxmlformats.org/officeDocument/2006/relationships/hyperlink" Id="rId76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4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dspace.utalca.cl/handle/1950/4714" TargetMode="External" /><Relationship Type="http://schemas.openxmlformats.org/officeDocument/2006/relationships/hyperlink" Id="rId61" Target="http://hdl.handle.net/2183/16548" TargetMode="External" /><Relationship Type="http://schemas.openxmlformats.org/officeDocument/2006/relationships/hyperlink" Id="rId63" Target="http://scielo.isciii.es/scielo.php?script=sci_arttext&amp;pid=S0212-16112017000500013&amp;lng=es&amp;nrm=iso" TargetMode="External" /><Relationship Type="http://schemas.openxmlformats.org/officeDocument/2006/relationships/hyperlink" Id="rId59" Target="http://scielo.isciii.es/scielo.php?script=sci_arttext&amp;pid=S1137-66272016000200009&amp;lng=es&amp;nrm=iso" TargetMode="External" /><Relationship Type="http://schemas.openxmlformats.org/officeDocument/2006/relationships/hyperlink" Id="rId57" Target="http://scielo.sld.cu/scielo.php?script=sci_arttext&amp;pid=S1561-29532006000300006" TargetMode="External" /><Relationship Type="http://schemas.openxmlformats.org/officeDocument/2006/relationships/hyperlink" Id="rId62" Target="http://ve.scielo.org/scielo.php?script=sci_arttext&amp;pid=S0048-77322011000200002&amp;lng=es&amp;nrm=iso" TargetMode="External" /><Relationship Type="http://schemas.openxmlformats.org/officeDocument/2006/relationships/hyperlink" Id="rId60" Target="http://ve.scielo.org/scielo.php?script=sci_arttext&amp;pid=S0798-07522007000200006" TargetMode="External" /><Relationship Type="http://schemas.openxmlformats.org/officeDocument/2006/relationships/hyperlink" Id="rId74" Target="http://www.scielo.org.pe/scielo.php?script=sci_arttext&amp;pid=S1025-55832020000100092&amp;lng=es" TargetMode="External" /><Relationship Type="http://schemas.openxmlformats.org/officeDocument/2006/relationships/hyperlink" Id="rId66" Target="https://doi.org/10.1373/clinchem.2005.048611" TargetMode="External" /><Relationship Type="http://schemas.openxmlformats.org/officeDocument/2006/relationships/hyperlink" Id="rId69" Target="https://isanidad.com/67663/la-falta-de-sueno-puede-disminuir-el-colesterol-bueno/" TargetMode="External" /><Relationship Type="http://schemas.openxmlformats.org/officeDocument/2006/relationships/hyperlink" Id="rId71" Target="https://middlesexhealth.org/learning-center/espanol/enfermedades-y-afecciones/s-ndrome-metab-lico" TargetMode="External" /><Relationship Type="http://schemas.openxmlformats.org/officeDocument/2006/relationships/hyperlink" Id="rId68" Target="https://ruc.udc.es/dspace/handle/2183/16548" TargetMode="External" /><Relationship Type="http://schemas.openxmlformats.org/officeDocument/2006/relationships/hyperlink" Id="rId75" Target="https://scielo.isciii.es/scielo.php?script=sci_arttext&amp;pid=S0212-16112017000500013" TargetMode="External" /><Relationship Type="http://schemas.openxmlformats.org/officeDocument/2006/relationships/hyperlink" Id="rId78" Target="https://scielo.isciii.es/scielo.php?script=sci_arttext&amp;pid=S0212-71992008000700003" TargetMode="External" /><Relationship Type="http://schemas.openxmlformats.org/officeDocument/2006/relationships/hyperlink" Id="rId70" Target="https://www.cun.es/enfermedades-tratamientos/enfermedades/sindrome-metabolico" TargetMode="External" /><Relationship Type="http://schemas.openxmlformats.org/officeDocument/2006/relationships/hyperlink" Id="rId7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9" Target="https://www.flasog.org/static/academica/Sindrome-Metabolico.pdf" TargetMode="External" /><Relationship Type="http://schemas.openxmlformats.org/officeDocument/2006/relationships/hyperlink" Id="rId72" Target="https://www.mayoclinic.org/es-es/diseases-conditions/metabolic-syndrome/diagnosis-treatment/drc-20351921" TargetMode="External" /><Relationship Type="http://schemas.openxmlformats.org/officeDocument/2006/relationships/hyperlink" Id="rId73" Target="https://www.mayoclinic.org/es-es/diseases-conditions/metabolic-syndrome/symptoms-causes/syc-20351916" TargetMode="External" /><Relationship Type="http://schemas.openxmlformats.org/officeDocument/2006/relationships/hyperlink" Id="rId76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4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2022-02-17T22:23:11Z</dcterms:created>
  <dcterms:modified xsi:type="dcterms:W3CDTF">2022-02-17T22:23:11Z</dcterms:modified>
</cp:coreProperties>
</file>