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Como tal no es una 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 Es un factor de riesgo mayor para enfermedades del</w:t>
      </w:r>
      <w:r>
        <w:t xml:space="preserve"> </w:t>
      </w:r>
      <w:r>
        <w:t xml:space="preserve">corazón 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"/>
      <w:bookmarkEnd w:id="35"/>
      <w:r>
        <w:t xml:space="preserve">Factores de riesgo como criterios de diagnóstico</w:t>
      </w:r>
    </w:p>
    <w:p>
      <w:pPr>
        <w:pStyle w:val="Heading4"/>
      </w:pPr>
      <w:bookmarkStart w:id="36" w:name="obesidad-abdominal.-perímetro-de-cintura-elevado."/>
      <w:bookmarkEnd w:id="36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se producen en el intestino y en el hígado y se transportan a los</w:t>
      </w:r>
      <w:r>
        <w:t xml:space="preserve"> </w:t>
      </w:r>
      <w:r>
        <w:t xml:space="preserve">tejidos donde se utilizan como una reserva de energía para cubrir las</w:t>
      </w:r>
      <w:r>
        <w:t xml:space="preserve"> </w:t>
      </w:r>
      <w:r>
        <w:t xml:space="preserve">necesidades metabólicas de los músculos y el cerebro.</w:t>
      </w:r>
    </w:p>
    <w:p>
      <w:pPr>
        <w:pStyle w:val="BodyText"/>
      </w:pPr>
      <w:r>
        <w:t xml:space="preserve">Las causas más frecuentes de aumento de los triglicéridos son: -</w:t>
      </w:r>
      <w:r>
        <w:t xml:space="preserve"> </w:t>
      </w:r>
      <w:r>
        <w:t xml:space="preserve">Sobrepeso / obesidad - Dieta muy alta en hidratos de carbono (60% o más</w:t>
      </w:r>
      <w:r>
        <w:t xml:space="preserve"> </w:t>
      </w:r>
      <w:r>
        <w:t xml:space="preserve">de las calorías) especialmente si son refinados - Exceso de alcohol -</w:t>
      </w:r>
      <w:r>
        <w:t xml:space="preserve"> </w:t>
      </w:r>
      <w:r>
        <w:t xml:space="preserve">Tabaquismo - Inactividad física - Dieta muy alta en hidratos de carbono</w:t>
      </w:r>
      <w:r>
        <w:t xml:space="preserve"> </w:t>
      </w:r>
      <w:r>
        <w:t xml:space="preserve">(60% ó más de las calorías) especialmente si son refinados - Factores</w:t>
      </w:r>
      <w:r>
        <w:t xml:space="preserve"> </w:t>
      </w:r>
      <w:r>
        <w:t xml:space="preserve">genéticos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BodyText"/>
      </w:pPr>
      <w:r>
        <w:t xml:space="preserve">*****Ampliar ****</w:t>
      </w:r>
    </w:p>
    <w:p>
      <w:pPr>
        <w:pStyle w:val="Compact"/>
        <w:numPr>
          <w:numId w:val="1026"/>
          <w:ilvl w:val="0"/>
        </w:numPr>
      </w:pPr>
      <w:r>
        <w:t xml:space="preserve">información a los padres</w:t>
      </w:r>
    </w:p>
    <w:p>
      <w:pPr>
        <w:pStyle w:val="Compact"/>
        <w:numPr>
          <w:numId w:val="1026"/>
          <w:ilvl w:val="0"/>
        </w:numPr>
      </w:pPr>
      <w:r>
        <w:t xml:space="preserve">controlar calidad alimentaria de los niños</w:t>
      </w:r>
    </w:p>
    <w:p>
      <w:pPr>
        <w:pStyle w:val="Compact"/>
        <w:numPr>
          <w:numId w:val="1026"/>
          <w:ilvl w:val="0"/>
        </w:numPr>
      </w:pPr>
      <w:r>
        <w:t xml:space="preserve">campañas de información en colegios</w:t>
      </w:r>
    </w:p>
    <w:p>
      <w:pPr>
        <w:pStyle w:val="Compact"/>
        <w:numPr>
          <w:numId w:val="1026"/>
          <w:ilvl w:val="0"/>
        </w:numPr>
      </w:pPr>
      <w:r>
        <w:t xml:space="preserve">leyes que no permita la venta de productos procesados en los</w:t>
      </w:r>
      <w:r>
        <w:t xml:space="preserve"> </w:t>
      </w:r>
      <w:r>
        <w:t xml:space="preserve">colegios</w:t>
      </w:r>
    </w:p>
    <w:p>
      <w:pPr>
        <w:pStyle w:val="Compact"/>
        <w:numPr>
          <w:numId w:val="1026"/>
          <w:ilvl w:val="0"/>
        </w:numPr>
      </w:pPr>
      <w:r>
        <w:t xml:space="preserve">imponer normas que hagan que los productos sean mas sanos, impedir</w:t>
      </w:r>
      <w:r>
        <w:t xml:space="preserve"> </w:t>
      </w:r>
      <w:r>
        <w:t xml:space="preserve">publicidad engañosa</w:t>
      </w:r>
    </w:p>
    <w:p>
      <w:pPr>
        <w:pStyle w:val="Compact"/>
        <w:numPr>
          <w:numId w:val="1026"/>
          <w:ilvl w:val="0"/>
        </w:numPr>
      </w:pPr>
      <w:r>
        <w:t xml:space="preserve">impedir etiquetado engañoso</w:t>
      </w:r>
    </w:p>
    <w:p>
      <w:pPr>
        <w:pStyle w:val="Compact"/>
        <w:numPr>
          <w:numId w:val="1026"/>
          <w:ilvl w:val="0"/>
        </w:numPr>
      </w:pPr>
      <w:r>
        <w:t xml:space="preserve">promover predominio de alimentos frescos sobgre los procesados.</w:t>
      </w:r>
    </w:p>
    <w:p>
      <w:pPr>
        <w:pStyle w:val="Compact"/>
        <w:numPr>
          <w:numId w:val="1026"/>
          <w:ilvl w:val="0"/>
        </w:numPr>
      </w:pPr>
      <w:r>
        <w:t xml:space="preserve">anotar que ejercicio cardiorespitarotio y de fuerza los más</w:t>
      </w:r>
      <w:r>
        <w:t xml:space="preserve"> </w:t>
      </w:r>
      <w:r>
        <w:t xml:space="preserve">acertados</w:t>
      </w:r>
    </w:p>
    <w:p>
      <w:pPr>
        <w:pStyle w:val="Compact"/>
        <w:numPr>
          <w:numId w:val="1026"/>
          <w:ilvl w:val="0"/>
        </w:numPr>
      </w:pPr>
      <w:r>
        <w:t xml:space="preserve">promocionar ejercicio en los niños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Disminuir el consumo de azúcares sencillos.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Aumentar el consumo de pescado, especialmente el de pescado</w:t>
      </w:r>
      <w:r>
        <w:rPr>
          <w:b/>
        </w:rPr>
        <w:t xml:space="preserve"> </w:t>
      </w:r>
      <w:r>
        <w:rPr>
          <w:b/>
        </w:rPr>
        <w:t xml:space="preserve">azul.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Incrementar la ingesta de frutas, verduras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Consumo de alcohol.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4" w:name="discusión"/>
      <w:bookmarkEnd w:id="5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3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5" w:name="conclusión"/>
      <w:bookmarkEnd w:id="5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31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1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1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1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1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1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1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1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2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2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2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2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2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2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2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2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2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2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2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2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2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2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2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b55e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5270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2c67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2022-02-20T23:06:43Z</dcterms:created>
  <dcterms:modified xsi:type="dcterms:W3CDTF">2022-02-20T23:06:43Z</dcterms:modified>
</cp:coreProperties>
</file>