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.-características.">
        <w:r>
          <w:rPr>
            <w:rStyle w:val="Hyperlink"/>
          </w:rPr>
          <w:t xml:space="preserve">3.2.1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 abdominal.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 insulina. Diabetes mellitus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tipo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criterios-de-diagnóstico-oms">
        <w:r>
          <w:rPr>
            <w:rStyle w:val="Hyperlink"/>
          </w:rPr>
          <w:t xml:space="preserve">Criterios de diagnóstico OMS</w:t>
        </w:r>
      </w:hyperlink>
      <w:r>
        <w:br w:type="textWrapping"/>
      </w:r>
      <w:hyperlink w:anchor="criterios-de-diagnóstico-egir">
        <w:r>
          <w:rPr>
            <w:rStyle w:val="Hyperlink"/>
          </w:rPr>
          <w:t xml:space="preserve">Criterios de diagnóstico EGIR</w:t>
        </w:r>
      </w:hyperlink>
      <w:r>
        <w:br w:type="textWrapping"/>
      </w:r>
      <w:hyperlink w:anchor="criterios-de-diagnóstico-atp-iii">
        <w:r>
          <w:rPr>
            <w:rStyle w:val="Hyperlink"/>
          </w:rPr>
          <w:t xml:space="preserve">Criterios de diagnóstico ATP III</w:t>
        </w:r>
      </w:hyperlink>
      <w:r>
        <w:br w:type="textWrapping"/>
      </w:r>
      <w:hyperlink w:anchor="criterios-de-diagnóstico-de-la-asociación-americana-de-endocrinología">
        <w:r>
          <w:rPr>
            <w:rStyle w:val="Hyperlink"/>
          </w:rPr>
          <w:t xml:space="preserve">Criterios de diagnóstico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factores-de-riesgo-de-sm-de-la-asociación-americana-de-endocrinología">
        <w:r>
          <w:rPr>
            <w:rStyle w:val="Hyperlink"/>
          </w:rPr>
          <w:t xml:space="preserve">Factores de riesgo de SM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criterios-diagnostico-federación-internacional-de-diabetes">
        <w:r>
          <w:rPr>
            <w:rStyle w:val="Hyperlink"/>
          </w:rPr>
          <w:t xml:space="preserve">Criterios diagnostico Federación Internacional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</w:t>
        </w:r>
      </w:hyperlink>
      <w:r>
        <w:br w:type="textWrapping"/>
      </w:r>
      <w:hyperlink w:anchor="valores-de-circunferencia-abdominal-indicándose-la-especificidad-étnica">
        <w:r>
          <w:rPr>
            <w:rStyle w:val="Hyperlink"/>
          </w:rPr>
          <w:t xml:space="preserve">Valores de circunferencia abdominal indicándose la especificidad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étnica</w:t>
        </w:r>
      </w:hyperlink>
      <w:r>
        <w:br w:type="textWrapping"/>
      </w:r>
      <w:hyperlink w:anchor="criterios-de-síndrome-metabólico-en-la-infancia-y-adolescencia-de-la-international-diabetes-federation">
        <w:r>
          <w:rPr>
            <w:rStyle w:val="Hyperlink"/>
          </w:rPr>
          <w:t xml:space="preserve">Criterios de síndrome metabólico en la infancia y adolescencia de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br w:type="textWrapping"/>
      </w: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3. Parte teórica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El SM no es una enfermedad, es un grupo de factores de riesgo para</w:t>
      </w:r>
      <w:r>
        <w:t xml:space="preserve"> </w:t>
      </w:r>
      <w:r>
        <w:t xml:space="preserve">desarrollo de enfermedad cardiovascular y diabetes mellitus II.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0" w:name="criterios-de-diagnóstico-oms"/>
      <w:bookmarkEnd w:id="30"/>
      <w:r>
        <w:t xml:space="preserve">Criterios de diagnóstico OMS</w:t>
      </w:r>
    </w:p>
    <w:tbl>
      <w:tblPr>
        <w:tblStyle w:val="TableNormal"/>
        <w:tblW w:type="pct" w:w="4890.10989010989"/>
        <w:tblLook/>
      </w:tblPr>
      <w:tblGrid>
        <w:gridCol w:w="2001"/>
        <w:gridCol w:w="5744"/>
      </w:tblGrid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 anormal a la glucosa o</w:t>
            </w:r>
            <w:r>
              <w:t xml:space="preserve"> </w:t>
            </w:r>
            <w:r>
              <w:t xml:space="preserve">diabetes mellitus, 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 euglicémicas, con una captura</w:t>
            </w:r>
            <w:r>
              <w:t xml:space="preserve"> </w:t>
            </w:r>
            <w:r>
              <w:t xml:space="preserve">de glucosa por debajo del menor cuartil para la población de base</w:t>
            </w:r>
            <w:r>
              <w:t xml:space="preserve"> </w:t>
            </w:r>
            <w:r>
              <w:t xml:space="preserve">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 de colesterol HDL &lt;</w:t>
            </w:r>
            <w:r>
              <w:t xml:space="preserve"> </w:t>
            </w:r>
            <w:r>
              <w:t xml:space="preserve">0.9 mmol/L, 35 mg/dL 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 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 de 20 mg/min o índice</w:t>
            </w:r>
            <w:r>
              <w:t xml:space="preserve"> </w:t>
            </w:r>
            <w:r>
              <w:t xml:space="preserve">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2" w:name="criterios-de-diagnóstico-egir"/>
      <w:bookmarkEnd w:id="32"/>
      <w:r>
        <w:t xml:space="preserve">Criterios de diagnóstico EGIR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3" w:name="atp-iii"/>
      <w:bookmarkEnd w:id="33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4" w:name="criterios-de-diagnóstico-atp-iii"/>
      <w:bookmarkEnd w:id="34"/>
      <w:r>
        <w:t xml:space="preserve">Criterios de diagnóstico ATP III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righ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5" w:name="asociación-americana-de-endocrinólogos-clínicos"/>
      <w:bookmarkEnd w:id="35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p>
      <w:pPr>
        <w:pStyle w:val="Heading3"/>
      </w:pPr>
      <w:bookmarkStart w:id="36" w:name="criterios-de-diagnóstico-de-la-asociación-americana-de-endocrinología"/>
      <w:bookmarkEnd w:id="36"/>
      <w:r>
        <w:t xml:space="preserve">Criterios de diagnóstico de la Asociación americana de endocrinología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7" w:name="factores-de-riesgo-de-sm-de-la-asociación-americana-de-endocrinología"/>
      <w:bookmarkEnd w:id="37"/>
      <w:r>
        <w:t xml:space="preserve">Factores de riesgo de SM de la Asociación americana de endocrinología</w:t>
      </w:r>
    </w:p>
    <w:tbl>
      <w:tblPr>
        <w:tblStyle w:val="TableNormal"/>
        <w:tblW w:type="pct" w:w="3958.3333333333335"/>
        <w:tblLook/>
      </w:tblPr>
      <w:tblGrid>
        <w:gridCol w:w="3960"/>
        <w:gridCol w:w="231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mellitus 2, hipertensión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arterial o enfermedad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glucosa o 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8" w:name="federación-internacional-de-diabetes"/>
      <w:bookmarkEnd w:id="38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9" w:name="criterios-diagnostico-federación-internacional-de-diabetes"/>
      <w:bookmarkEnd w:id="39"/>
      <w:r>
        <w:t xml:space="preserve">Criterios diagnostico Federación Internacional de Diabetes</w:t>
      </w:r>
    </w:p>
    <w:tbl>
      <w:tblPr>
        <w:tblStyle w:val="TableNormal"/>
        <w:tblW w:type="pct" w:w="4873.4177215189875"/>
        <w:tblLook/>
      </w:tblPr>
      <w:tblGrid>
        <w:gridCol w:w="2205"/>
        <w:gridCol w:w="5513"/>
      </w:tblGrid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p>
      <w:pPr>
        <w:pStyle w:val="Heading5"/>
      </w:pPr>
      <w:bookmarkStart w:id="40" w:name="valores-de-circunferencia-abdominal-indicándose-la-especificidad-étnica"/>
      <w:bookmarkEnd w:id="40"/>
      <w:r>
        <w:t xml:space="preserve">Valores de circunferencia abdominal indicándose la especificidad étnica</w:t>
      </w:r>
    </w:p>
    <w:tbl>
      <w:tblPr>
        <w:tblStyle w:val="TableNormal"/>
        <w:tblW w:type="pct" w:w="4866.666666666667"/>
        <w:tblLook/>
      </w:tblPr>
      <w:tblGrid>
        <w:gridCol w:w="2640"/>
        <w:gridCol w:w="2534"/>
        <w:gridCol w:w="2534"/>
      </w:tblGrid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 para</w:t>
            </w:r>
            <w:r>
              <w:t xml:space="preserve"> </w:t>
            </w:r>
            <w:r>
              <w:t xml:space="preserve">Asiahasta 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41" w:name="diagnóstico"/>
      <w:bookmarkEnd w:id="41"/>
      <w:r>
        <w:t xml:space="preserve">3.2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 Se</w:t>
      </w:r>
      <w:r>
        <w:t xml:space="preserve"> </w:t>
      </w:r>
      <w:r>
        <w:t xml:space="preserve">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  <w:r>
        <w:t xml:space="preserve"> </w:t>
      </w: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evidentes.</w:t>
      </w:r>
    </w:p>
    <w:p>
      <w:pPr>
        <w:pStyle w:val="BodyText"/>
      </w:pPr>
      <w:r>
        <w:t xml:space="preserve">El signo que es visible es la circunferencia grande de la cintura. La</w:t>
      </w:r>
      <w:r>
        <w:t xml:space="preserve"> </w:t>
      </w:r>
      <w:r>
        <w:t xml:space="preserve">obesidad abdominal o visceral evaluada por la circunferencia de cintura</w:t>
      </w:r>
      <w:r>
        <w:t xml:space="preserve"> </w:t>
      </w:r>
      <w:r>
        <w:t xml:space="preserve">o por la relación cintura/cadera está relacionada con un aumento de</w:t>
      </w:r>
      <w:r>
        <w:t xml:space="preserve"> </w:t>
      </w:r>
      <w:r>
        <w:t xml:space="preserve">riesgo de todas las causas de mortalidad en todo el rango de IMC.</w:t>
      </w:r>
    </w:p>
    <w:p>
      <w:pPr>
        <w:pStyle w:val="BodyText"/>
      </w:pPr>
      <w:r>
        <w:t xml:space="preserve">****Si el azúcar en sangre es alto, podrían notarse los signos y los</w:t>
      </w:r>
      <w:r>
        <w:t xml:space="preserve"> </w:t>
      </w:r>
      <w:r>
        <w:t xml:space="preserve">síntomas de la diabetes, como aumento de la sed y la orina, cansancio y</w:t>
      </w:r>
      <w:r>
        <w:t xml:space="preserve"> </w:t>
      </w:r>
      <w:r>
        <w:t xml:space="preserve">visión borrosa.</w:t>
      </w:r>
    </w:p>
    <w:p>
      <w:pPr>
        <w:pStyle w:val="BodyText"/>
      </w:pPr>
      <w:r>
        <w:t xml:space="preserve">Si hay hipertensión podría notarse fuerte dolor de cabeza, o sangrado</w:t>
      </w:r>
      <w:r>
        <w:t xml:space="preserve"> </w:t>
      </w:r>
      <w:r>
        <w:t xml:space="preserve">nasal, pero en general se trata de signos inespecíficos. *****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siendo habitual que en una persona confluyan varios de ellos. Para</w:t>
      </w:r>
      <w:r>
        <w:t xml:space="preserve"> </w:t>
      </w:r>
      <w:r>
        <w:t xml:space="preserve">confirmar un diagnóstico de SM, de la manera más habitual, es necesario</w:t>
      </w:r>
      <w:r>
        <w:t xml:space="preserve"> </w:t>
      </w:r>
      <w:r>
        <w:t xml:space="preserve">tener tres o más de estos factores: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: Tener demasiada grasa alrededor de la</w:t>
      </w:r>
      <w:r>
        <w:t xml:space="preserve"> </w:t>
      </w:r>
      <w:r>
        <w:t xml:space="preserve">cintura es un factor de riesgo mayor para enfermedades del corazón</w:t>
      </w:r>
      <w:r>
        <w:t xml:space="preserve"> </w:t>
      </w:r>
      <w:r>
        <w:t xml:space="preserve">que acumular demasiada grasa en otras partes del cuerpo.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Alto de triglicéridos</w:t>
      </w:r>
      <w:r>
        <w:t xml:space="preserve">: un tipo de grasa que se encuentra en la</w:t>
      </w:r>
      <w:r>
        <w:t xml:space="preserve"> </w:t>
      </w:r>
      <w:r>
        <w:t xml:space="preserve">sangre.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pacientes puede desarrollar SM:</w:t>
      </w:r>
    </w:p>
    <w:p>
      <w:pPr>
        <w:pStyle w:val="Compact"/>
        <w:numPr>
          <w:numId w:val="1009"/>
          <w:ilvl w:val="0"/>
        </w:numPr>
      </w:pPr>
      <w:r>
        <w:t xml:space="preserve">Un estilo de vida inactivo</w:t>
      </w:r>
    </w:p>
    <w:p>
      <w:pPr>
        <w:pStyle w:val="Compact"/>
        <w:numPr>
          <w:numId w:val="1009"/>
          <w:ilvl w:val="0"/>
        </w:numPr>
      </w:pPr>
      <w:r>
        <w:t xml:space="preserve">Edad: Su riesgo aumenta a medida que envejece</w:t>
      </w:r>
    </w:p>
    <w:p>
      <w:pPr>
        <w:pStyle w:val="Compact"/>
        <w:numPr>
          <w:numId w:val="1009"/>
          <w:ilvl w:val="0"/>
        </w:numPr>
      </w:pPr>
      <w:r>
        <w:t xml:space="preserve">Genética: Origen étnico y su historia familiar</w:t>
      </w:r>
    </w:p>
    <w:p>
      <w:pPr>
        <w:pStyle w:val="FirstParagraph"/>
      </w:pPr>
    </w:p>
    <w:p>
      <w:pPr>
        <w:pStyle w:val="Heading3"/>
      </w:pPr>
      <w:bookmarkStart w:id="42" w:name="factores-de-riesgo.-características."/>
      <w:bookmarkEnd w:id="42"/>
      <w:r>
        <w:t xml:space="preserve">3.2.1 Factores de riesgo. Características.</w:t>
      </w:r>
    </w:p>
    <w:p>
      <w:pPr>
        <w:pStyle w:val="FirstParagraph"/>
      </w:pPr>
      <w:r>
        <w:t xml:space="preserve">Las causas del SM no se conocen con exactitud, pero es fundamental saber</w:t>
      </w:r>
      <w:r>
        <w:t xml:space="preserve"> </w:t>
      </w:r>
      <w:r>
        <w:t xml:space="preserve">los factores de riesgo asociados que lo desencadenan y lo definen como</w:t>
      </w:r>
      <w:r>
        <w:t xml:space="preserve"> </w:t>
      </w:r>
      <w:r>
        <w:t xml:space="preserve">SM.</w:t>
      </w:r>
    </w:p>
    <w:p>
      <w:pPr>
        <w:pStyle w:val="BodyText"/>
      </w:pPr>
      <w:r>
        <w:t xml:space="preserve">Así tenemos:</w:t>
      </w:r>
    </w:p>
    <w:p>
      <w:pPr>
        <w:pStyle w:val="Heading4"/>
      </w:pPr>
      <w:bookmarkStart w:id="43" w:name="obesidad-abdominal.-perímetro-de-cintura-elevado."/>
      <w:bookmarkEnd w:id="43"/>
      <w:r>
        <w:t xml:space="preserve">3.2.1.1 Obesidad abdominal.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es la acumulación de tejido adiposo (TA) que puede afectar</w:t>
      </w:r>
      <w:r>
        <w:t xml:space="preserve"> </w:t>
      </w:r>
      <w:r>
        <w:t xml:space="preserve">negativamente a la salud. Sus indicadores son un IMC mayor o igual a 30</w:t>
      </w:r>
      <w:r>
        <w:t xml:space="preserve"> </w:t>
      </w:r>
      <w:r>
        <w:t xml:space="preserve">y el incremento del diámetro de la circunferencia de cintura.</w:t>
      </w:r>
    </w:p>
    <w:p>
      <w:pPr>
        <w:pStyle w:val="BodyText"/>
      </w:pPr>
      <w:r>
        <w:t xml:space="preserve">Podemos hablar de dos tipos de tejido adiposo en el abdomen según su</w:t>
      </w:r>
      <w:r>
        <w:t xml:space="preserve"> </w:t>
      </w:r>
      <w:r>
        <w:t xml:space="preserve">localización, el subcutáneo y el interno. Este último, asu vez, se</w:t>
      </w:r>
      <w:r>
        <w:t xml:space="preserve"> </w:t>
      </w:r>
      <w:r>
        <w:t xml:space="preserve">divide en visceral (depósito de grasa en órganos como hígado y páncreas)</w:t>
      </w:r>
      <w:r>
        <w:t xml:space="preserve"> </w:t>
      </w:r>
      <w:r>
        <w:t xml:space="preserve">y muscular.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</w:tbl>
    <w:p>
      <w:pPr>
        <w:pStyle w:val="BodyText"/>
      </w:pPr>
      <w:r>
        <w:t xml:space="preserve">*Estas medidas en adultos están sujetas a variaciones según etnias.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Actualmente se considera la obesidad como una epidemia a nivel mundial y</w:t>
      </w:r>
      <w:r>
        <w:t xml:space="preserve"> </w:t>
      </w:r>
      <w:r>
        <w:t xml:space="preserve">es sabido que es relevante su presencia para el desarrollo de múltiples</w:t>
      </w:r>
      <w:r>
        <w:t xml:space="preserve"> </w:t>
      </w:r>
      <w:r>
        <w:t xml:space="preserve">enfermedades destacando sobre todo las enfermedades cardiovasculares y</w:t>
      </w:r>
      <w:r>
        <w:t xml:space="preserve"> </w:t>
      </w:r>
      <w:r>
        <w:t xml:space="preserve">las relacionadas con la resistencia a la insulina, hipertensión</w:t>
      </w:r>
      <w:r>
        <w:t xml:space="preserve"> </w:t>
      </w:r>
      <w:r>
        <w:t xml:space="preserve">arterial, dislipemias, cáncer colonorectal y apnea del sueño entre</w:t>
      </w:r>
      <w:r>
        <w:t xml:space="preserve"> </w:t>
      </w:r>
      <w:r>
        <w:t xml:space="preserve">otras.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Esta grasa visceral que rodea a los órganos es la que va a producir que</w:t>
      </w:r>
      <w:r>
        <w:t xml:space="preserve"> </w:t>
      </w:r>
      <w:r>
        <w:t xml:space="preserve">aumenten un mayor número de ácidos grasos libres (AGL) en la circulación</w:t>
      </w:r>
      <w:r>
        <w:t xml:space="preserve"> </w:t>
      </w:r>
      <w:r>
        <w:t xml:space="preserve">que producen un bloqueo en la señalización intracelular del receptor de</w:t>
      </w:r>
      <w:r>
        <w:t xml:space="preserve"> </w:t>
      </w:r>
      <w:r>
        <w:t xml:space="preserve">la insulina favoreciendo la insulinoresistencia y la falta de regulación</w:t>
      </w:r>
      <w:r>
        <w:t xml:space="preserve"> </w:t>
      </w:r>
      <w:r>
        <w:t xml:space="preserve">pancreática (uno de los efectos secundarios de la obesidad y el</w:t>
      </w:r>
      <w:r>
        <w:t xml:space="preserve"> </w:t>
      </w:r>
      <w:r>
        <w:t xml:space="preserve">sobrepeso es el aumento de niveles plasmáticos de insulina) además de</w:t>
      </w:r>
      <w:r>
        <w:t xml:space="preserve"> </w:t>
      </w:r>
      <w:r>
        <w:t xml:space="preserve">aumentar el estrés oxidativo y el ambiente proinflamatorio.</w:t>
      </w:r>
    </w:p>
    <w:p>
      <w:pPr>
        <w:pStyle w:val="Heading4"/>
      </w:pPr>
      <w:bookmarkStart w:id="44" w:name="resistencia-a-la-insulina.-diabetes-mellitus-tipo-ii"/>
      <w:bookmarkEnd w:id="44"/>
      <w:r>
        <w:t xml:space="preserve">3.2.1.2 Resistencia a la insulina. Diabetes mellitus tipo II</w:t>
      </w:r>
    </w:p>
    <w:p>
      <w:pPr>
        <w:pStyle w:val="FirstParagraph"/>
      </w:pPr>
      <w:r>
        <w:t xml:space="preserve">La insulina es una hormona que ayuda a las células del organismo a</w:t>
      </w:r>
      <w:r>
        <w:t xml:space="preserve"> </w:t>
      </w:r>
      <w:r>
        <w:t xml:space="preserve">aceptar el azúcar (glucosa) que les da energía. Normalmente, el páncreas</w:t>
      </w:r>
      <w:r>
        <w:t xml:space="preserve"> </w:t>
      </w:r>
      <w:r>
        <w:t xml:space="preserve">libera insulina cuando se ingieren ciertos alimentos.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0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0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0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0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0"/>
          <w:ilvl w:val="0"/>
        </w:numPr>
      </w:pPr>
      <w:r>
        <w:t xml:space="preserve">Eleva la presión arterial.</w:t>
      </w:r>
    </w:p>
    <w:p>
      <w:pPr>
        <w:pStyle w:val="Compact"/>
        <w:numPr>
          <w:numId w:val="1010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1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1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1"/>
          <w:ilvl w:val="0"/>
        </w:numPr>
      </w:pPr>
      <w:r>
        <w:t xml:space="preserve">Dislipidemias.</w:t>
      </w:r>
    </w:p>
    <w:p>
      <w:pPr>
        <w:pStyle w:val="Compact"/>
        <w:numPr>
          <w:numId w:val="1011"/>
          <w:ilvl w:val="0"/>
        </w:numPr>
      </w:pPr>
      <w:r>
        <w:t xml:space="preserve">Hipertensión arterial.</w:t>
      </w:r>
    </w:p>
    <w:p>
      <w:pPr>
        <w:pStyle w:val="Compact"/>
        <w:numPr>
          <w:numId w:val="1011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La resistencia a la insulina parece ser el vínculo común y el factor</w:t>
      </w:r>
      <w:r>
        <w:t xml:space="preserve"> </w:t>
      </w:r>
      <w:r>
        <w:t xml:space="preserve">promotor de la cascada de disturbios metabólicos, modulados por factores</w:t>
      </w:r>
      <w:r>
        <w:t xml:space="preserve"> </w:t>
      </w:r>
      <w:r>
        <w:t xml:space="preserve">genéticos y ambientales.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elevados). Es una hiperglucemia que aparece de forma crónica. Se</w:t>
      </w:r>
      <w:r>
        <w:t xml:space="preserve"> </w:t>
      </w:r>
      <w:r>
        <w:t xml:space="preserve">mantiene la glucosa en sangre durante tiempos elevados y hay alteración</w:t>
      </w:r>
      <w:r>
        <w:t xml:space="preserve"> </w:t>
      </w:r>
      <w:r>
        <w:t xml:space="preserve">en el metabolismo de los HdC, las grasas y las proteínas y todo ello</w:t>
      </w:r>
      <w:r>
        <w:t xml:space="preserve"> </w:t>
      </w:r>
      <w:r>
        <w:t xml:space="preserve">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Factores ambientales</w:t>
      </w:r>
      <w:r>
        <w:t xml:space="preserve">: habítlos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la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El tener elevada glucemia de forma constante puede producir daños a</w:t>
      </w:r>
      <w:r>
        <w:t xml:space="preserve"> </w:t>
      </w:r>
      <w:r>
        <w:t xml:space="preserve">nivel ocular, coronario, renal y nervioso entre otros.</w:t>
      </w:r>
    </w:p>
    <w:p>
      <w:pPr>
        <w:pStyle w:val="BodyText"/>
      </w:pPr>
      <w:r>
        <w:t xml:space="preserve">Se considera que los valores normales de glucemia en ayunas son</w:t>
      </w:r>
      <w:r>
        <w:t xml:space="preserve"> </w:t>
      </w:r>
      <w:r>
        <w:t xml:space="preserve">60-110md/dl., mientras que valores &gt; o iguales a 160ml/dl en ayunas</w:t>
      </w:r>
      <w:r>
        <w:t xml:space="preserve"> </w:t>
      </w:r>
      <w:r>
        <w:t xml:space="preserve">estaríamos hablando de diabetes.</w:t>
      </w:r>
    </w:p>
    <w:p>
      <w:pPr>
        <w:pStyle w:val="BodyText"/>
      </w:pPr>
      <w:r>
        <w:t xml:space="preserve">También será considerado factor d criterio positivo el tratamiento</w:t>
      </w:r>
      <w:r>
        <w:t xml:space="preserve"> </w:t>
      </w:r>
      <w:r>
        <w:t xml:space="preserve">hipoglucemiante.</w:t>
      </w:r>
    </w:p>
    <w:p>
      <w:pPr>
        <w:pStyle w:val="BodyText"/>
      </w:pPr>
      <w:r>
        <w:rPr>
          <w:b/>
        </w:rPr>
        <w:t xml:space="preserve">Prevalencia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Heading4"/>
      </w:pPr>
      <w:bookmarkStart w:id="45" w:name="dislipemias"/>
      <w:bookmarkEnd w:id="45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La hipertrigliceridemia es la presencia de concentraciones elevadas de</w:t>
      </w:r>
      <w:r>
        <w:t xml:space="preserve"> </w:t>
      </w:r>
      <w:r>
        <w:t xml:space="preserve">triglicéridos en sangre.</w:t>
      </w:r>
    </w:p>
    <w:p>
      <w:pPr>
        <w:pStyle w:val="BodyText"/>
      </w:pPr>
      <w:r>
        <w:rPr>
          <w:i/>
          <w:b/>
        </w:rPr>
        <w:t xml:space="preserve">El colesterol es una molécula presente en el organismo de la mayoría</w:t>
      </w:r>
      <w:r>
        <w:rPr>
          <w:i/>
          <w:b/>
        </w:rPr>
        <w:t xml:space="preserve"> </w:t>
      </w:r>
      <w:r>
        <w:rPr>
          <w:i/>
          <w:b/>
        </w:rPr>
        <w:t xml:space="preserve">de los seres vivos, similar a la grasa e indispensable para la vida.</w:t>
      </w:r>
      <w:r>
        <w:rPr>
          <w:i/>
          <w:b/>
        </w:rPr>
        <w:t xml:space="preserve"> </w:t>
      </w:r>
      <w:r>
        <w:rPr>
          <w:i/>
          <w:b/>
        </w:rPr>
        <w:t xml:space="preserve">Nuestro cuerpo necesita colesterol para fabricar infinidad de sustancias</w:t>
      </w:r>
      <w:r>
        <w:rPr>
          <w:i/>
          <w:b/>
        </w:rPr>
        <w:t xml:space="preserve"> </w:t>
      </w:r>
      <w:r>
        <w:rPr>
          <w:i/>
          <w:b/>
        </w:rPr>
        <w:t xml:space="preserve">tales como hormonas, ácidos biliares o vitamina D, entre otras. Una</w:t>
      </w:r>
      <w:r>
        <w:rPr>
          <w:i/>
          <w:b/>
        </w:rPr>
        <w:t xml:space="preserve"> </w:t>
      </w:r>
      <w:r>
        <w:rPr>
          <w:i/>
          <w:b/>
        </w:rPr>
        <w:t xml:space="preserve">parte importante del colesterol presente en nuestro organismo es</w:t>
      </w:r>
      <w:r>
        <w:rPr>
          <w:i/>
          <w:b/>
        </w:rPr>
        <w:t xml:space="preserve"> </w:t>
      </w:r>
      <w:r>
        <w:rPr>
          <w:i/>
          <w:b/>
        </w:rPr>
        <w:t xml:space="preserve">producido por el hígado; el resto es aportado a través de la dieta. El</w:t>
      </w:r>
      <w:r>
        <w:rPr>
          <w:i/>
          <w:b/>
        </w:rPr>
        <w:t xml:space="preserve"> </w:t>
      </w:r>
      <w:r>
        <w:rPr>
          <w:i/>
          <w:b/>
        </w:rPr>
        <w:t xml:space="preserve">problema viene dado cuando se presenta en exceso.</w:t>
      </w:r>
      <w:r>
        <w:t xml:space="preserve">**??????</w:t>
      </w:r>
    </w:p>
    <w:p>
      <w:pPr>
        <w:pStyle w:val="BodyText"/>
      </w:pPr>
      <w:r>
        <w:t xml:space="preserve">El hipercolesterolemia es el aumento del colesterol en sangre por encima</w:t>
      </w:r>
      <w:r>
        <w:t xml:space="preserve"> </w:t>
      </w:r>
      <w:r>
        <w:t xml:space="preserve">de unos valores considerados como normales para la población general. El</w:t>
      </w:r>
      <w:r>
        <w:t xml:space="preserve"> </w:t>
      </w:r>
      <w:r>
        <w:t xml:space="preserve">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 200 mg de colesterol/dl de sangre</w:t>
      </w:r>
    </w:p>
    <w:p>
      <w:pPr>
        <w:pStyle w:val="BodyText"/>
      </w:pPr>
      <w:r>
        <w:t xml:space="preserve">La principal causa del aumento de colesterol circulante no es el</w:t>
      </w:r>
      <w:r>
        <w:t xml:space="preserve"> </w:t>
      </w:r>
      <w:r>
        <w:t xml:space="preserve">colesterol que proviene de los alimentos, sino las grasas (o ácidos</w:t>
      </w:r>
      <w:r>
        <w:t xml:space="preserve"> </w:t>
      </w:r>
      <w:r>
        <w:t xml:space="preserve">grasos) que ingerimos a través de la dieta.</w:t>
      </w:r>
    </w:p>
    <w:p>
      <w:pPr>
        <w:pStyle w:val="BodyText"/>
      </w:pPr>
      <w:r>
        <w:t xml:space="preserve">Existen varios tipos de grasas en función de su estructura, y cada una</w:t>
      </w:r>
      <w:r>
        <w:t xml:space="preserve"> </w:t>
      </w:r>
      <w:r>
        <w:t xml:space="preserve">de ellas posee un efecto determinado sobre los niveles de colesterol en</w:t>
      </w:r>
      <w:r>
        <w:t xml:space="preserve"> </w:t>
      </w:r>
      <w:r>
        <w:t xml:space="preserve">el organismo: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monoinsaturados</w:t>
      </w:r>
      <w:r>
        <w:t xml:space="preserve">: poseen un efecto beneficioso para</w:t>
      </w:r>
      <w:r>
        <w:t xml:space="preserve"> </w:t>
      </w:r>
      <w:r>
        <w:t xml:space="preserve">nuestro organismo ya que un consumo prolongado de estos produce un</w:t>
      </w:r>
      <w:r>
        <w:t xml:space="preserve"> </w:t>
      </w:r>
      <w:r>
        <w:t xml:space="preserve">aumento del colesterol HDL (“colesterol bueno”) y una disminución</w:t>
      </w:r>
      <w:r>
        <w:t xml:space="preserve"> </w:t>
      </w:r>
      <w:r>
        <w:t xml:space="preserve">del colesterol LDL (“colesterol malo”), lo cual se asocia a un menor</w:t>
      </w:r>
      <w:r>
        <w:t xml:space="preserve"> </w:t>
      </w:r>
      <w:r>
        <w:t xml:space="preserve">riesgo de desarrollar enfermedades cardiovasculares. Están presentes</w:t>
      </w:r>
      <w:r>
        <w:t xml:space="preserve"> </w:t>
      </w:r>
      <w:r>
        <w:t xml:space="preserve">en alimentos como el aceite de oliva, el aguacate o los frutos</w:t>
      </w:r>
      <w:r>
        <w:t xml:space="preserve"> </w:t>
      </w:r>
      <w:r>
        <w:t xml:space="preserve">secos.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.Ambos resultan beneficiosos ya que una dieta rica en estos</w:t>
      </w:r>
      <w:r>
        <w:t xml:space="preserve"> </w:t>
      </w:r>
      <w:r>
        <w:t xml:space="preserve">produce una disminución del colesterol total y del colesterol LDL.</w:t>
      </w:r>
      <w:r>
        <w:t xml:space="preserve"> </w:t>
      </w:r>
      <w:r>
        <w:t xml:space="preserve">Están presentes en el pescado azul (omega 3) y en aceites de</w:t>
      </w:r>
      <w:r>
        <w:t xml:space="preserve"> </w:t>
      </w:r>
      <w:r>
        <w:t xml:space="preserve">semillas y frutos secos (omega 6).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 producen</w:t>
      </w:r>
      <w:r>
        <w:t xml:space="preserve"> </w:t>
      </w:r>
      <w:r>
        <w:t xml:space="preserve">un aumento del colesterol total y colesterol LDL, al mismo tiempo</w:t>
      </w:r>
      <w:r>
        <w:t xml:space="preserve"> </w:t>
      </w:r>
      <w:r>
        <w:t xml:space="preserve">que disminuyen el colesterol HDL. Están presentes en bollería</w:t>
      </w:r>
      <w:r>
        <w:t xml:space="preserve"> </w:t>
      </w:r>
      <w:r>
        <w:t xml:space="preserve">industrial, patatas de bolsa, snacks y en algunas grasas para</w:t>
      </w:r>
      <w:r>
        <w:t xml:space="preserve"> </w:t>
      </w:r>
      <w:r>
        <w:t xml:space="preserve">fritura y pastelería (por ejemplo, aceites vegetales hidrogenados).</w:t>
      </w:r>
    </w:p>
    <w:p>
      <w:pPr>
        <w:pStyle w:val="FirstParagraph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En la formación de las dislipemias se va a producir el siguiente proceso</w:t>
      </w:r>
      <w:r>
        <w:t xml:space="preserve"> </w:t>
      </w:r>
      <w:r>
        <w:t xml:space="preserve">fisiológico:</w:t>
      </w:r>
    </w:p>
    <w:p>
      <w:pPr>
        <w:pStyle w:val="Compact"/>
        <w:numPr>
          <w:numId w:val="1015"/>
          <w:ilvl w:val="0"/>
        </w:numPr>
      </w:pPr>
      <w:r>
        <w:t xml:space="preserve">Colesterol y triglicéridos no son solubles en agua y van a necesitar</w:t>
      </w:r>
      <w:r>
        <w:t xml:space="preserve"> </w:t>
      </w:r>
      <w:r>
        <w:t xml:space="preserve">un transportador para circular por el torrente sanguíneo.</w:t>
      </w:r>
    </w:p>
    <w:p>
      <w:pPr>
        <w:pStyle w:val="Compact"/>
        <w:numPr>
          <w:numId w:val="1015"/>
          <w:ilvl w:val="0"/>
        </w:numPr>
      </w:pPr>
      <w:r>
        <w:t xml:space="preserve">Las lipoproteínas LDL van a ser las encargadas de llevar colesterol</w:t>
      </w:r>
      <w:r>
        <w:t xml:space="preserve"> </w:t>
      </w:r>
      <w:r>
        <w:t xml:space="preserve">y triglicéridos al hígado para ser sintetizados.</w:t>
      </w:r>
    </w:p>
    <w:p>
      <w:pPr>
        <w:pStyle w:val="Compact"/>
        <w:numPr>
          <w:numId w:val="1015"/>
          <w:ilvl w:val="0"/>
        </w:numPr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</w:t>
      </w:r>
      <w:r>
        <w:t xml:space="preserve"> </w:t>
      </w:r>
      <w:r>
        <w:t xml:space="preserve">al músculo y demás órganos y tejidos para ser utilizados y los que</w:t>
      </w:r>
      <w:r>
        <w:t xml:space="preserve"> </w:t>
      </w:r>
      <w:r>
        <w:t xml:space="preserve">no son necesarios se envían de vuelta al hígado en forma de</w:t>
      </w:r>
      <w:r>
        <w:t xml:space="preserve"> </w:t>
      </w:r>
      <w:r>
        <w:t xml:space="preserve">lipoproteínas que serán colesterol y en mayor cantidad triglicéridos</w:t>
      </w:r>
      <w:r>
        <w:t xml:space="preserve"> </w:t>
      </w:r>
      <w:r>
        <w:t xml:space="preserve">(VLDL de muy baja densidad). De vuelta en el hígado este ingresa el</w:t>
      </w:r>
      <w:r>
        <w:t xml:space="preserve"> </w:t>
      </w:r>
      <w:r>
        <w:t xml:space="preserve">colesterol que puede guardar y devuelve al torrente sanguíneo el que</w:t>
      </w:r>
      <w:r>
        <w:t xml:space="preserve"> </w:t>
      </w:r>
      <w:r>
        <w:t xml:space="preserve">no puede metabolizar para que no forme grasa.Lo hace en formas de</w:t>
      </w:r>
      <w:r>
        <w:t xml:space="preserve"> </w:t>
      </w:r>
      <w:r>
        <w:t xml:space="preserve">lipoproteínas LDL, éstas tienen la característica de que el</w:t>
      </w:r>
      <w:r>
        <w:t xml:space="preserve"> </w:t>
      </w:r>
      <w:r>
        <w:t xml:space="preserve">colesterol que transportarse queda adherido a las paredes de los</w:t>
      </w:r>
      <w:r>
        <w:t xml:space="preserve"> </w:t>
      </w:r>
      <w:r>
        <w:t xml:space="preserve">vasos sanguíneos siendo recogidos para su eliminación por las</w:t>
      </w:r>
      <w:r>
        <w:t xml:space="preserve"> </w:t>
      </w:r>
      <w:r>
        <w:t xml:space="preserve">lipoproteínas de HDL.</w:t>
      </w:r>
    </w:p>
    <w:p>
      <w:pPr>
        <w:pStyle w:val="FirstParagraph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Están considerados rangos adecuados: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También será considerado factor de criterio el tratamiento</w:t>
      </w:r>
      <w:r>
        <w:t xml:space="preserve"> </w:t>
      </w:r>
      <w:r>
        <w:t xml:space="preserve">antilipemiante</w:t>
      </w:r>
    </w:p>
    <w:p>
      <w:pPr>
        <w:pStyle w:val="BodyText"/>
      </w:pPr>
      <w:r>
        <w:t xml:space="preserve">Principales funciones antiaterogénicas de las HDL</w:t>
      </w:r>
    </w:p>
    <w:p>
      <w:pPr>
        <w:pStyle w:val="Compact"/>
        <w:numPr>
          <w:numId w:val="1016"/>
          <w:ilvl w:val="0"/>
        </w:numPr>
      </w:pPr>
      <w:r>
        <w:t xml:space="preserve">Transporte reverso del colesterol.</w:t>
      </w:r>
    </w:p>
    <w:p>
      <w:pPr>
        <w:pStyle w:val="Compact"/>
        <w:numPr>
          <w:numId w:val="1016"/>
          <w:ilvl w:val="0"/>
        </w:numPr>
      </w:pPr>
      <w:r>
        <w:t xml:space="preserve">Regulación del metabolismo de la glucosa.</w:t>
      </w:r>
    </w:p>
    <w:p>
      <w:pPr>
        <w:pStyle w:val="Compact"/>
        <w:numPr>
          <w:numId w:val="1016"/>
          <w:ilvl w:val="0"/>
        </w:numPr>
      </w:pPr>
      <w:r>
        <w:t xml:space="preserve">Antiinflamatoria.</w:t>
      </w:r>
    </w:p>
    <w:p>
      <w:pPr>
        <w:pStyle w:val="Compact"/>
        <w:numPr>
          <w:numId w:val="1016"/>
          <w:ilvl w:val="0"/>
        </w:numPr>
      </w:pPr>
      <w:r>
        <w:t xml:space="preserve">Antioxidante: inhiben la oxidación de LDL</w:t>
      </w:r>
    </w:p>
    <w:p>
      <w:pPr>
        <w:pStyle w:val="Compact"/>
        <w:numPr>
          <w:numId w:val="1016"/>
          <w:ilvl w:val="0"/>
        </w:numPr>
      </w:pPr>
      <w:r>
        <w:t xml:space="preserve">Reparación endotelial.</w:t>
      </w:r>
    </w:p>
    <w:p>
      <w:pPr>
        <w:pStyle w:val="Compact"/>
        <w:numPr>
          <w:numId w:val="1016"/>
          <w:ilvl w:val="0"/>
        </w:numPr>
      </w:pPr>
      <w:r>
        <w:t xml:space="preserve">Antitrombótica.</w:t>
      </w:r>
    </w:p>
    <w:p>
      <w:pPr>
        <w:pStyle w:val="FirstParagraph"/>
      </w:pPr>
      <w:r>
        <w:t xml:space="preserve">Las enfermedades cardíacas y los accidentes cerebrovasculares son en la</w:t>
      </w:r>
      <w:r>
        <w:t xml:space="preserve"> </w:t>
      </w:r>
      <w:r>
        <w:t xml:space="preserve">actualidad las principales causas de fallecimiento a nivel mundial. En</w:t>
      </w:r>
      <w:r>
        <w:t xml:space="preserve"> </w:t>
      </w:r>
      <w:r>
        <w:t xml:space="preserve">el desarrollo de las enfermedades cardiovasculares intervienen los</w:t>
      </w:r>
      <w:r>
        <w:t xml:space="preserve"> </w:t>
      </w:r>
      <w:r>
        <w:t xml:space="preserve">denominados “factores de riesgo,” que incrementan el riesgo de sufrirla.</w:t>
      </w:r>
      <w:r>
        <w:t xml:space="preserve"> </w:t>
      </w:r>
      <w:r>
        <w:t xml:space="preserve">El sobrepeso, la obesidad, el sedentarismo, y las dislipemias son</w:t>
      </w:r>
      <w:r>
        <w:t xml:space="preserve"> </w:t>
      </w:r>
      <w:r>
        <w:t xml:space="preserve">algunos de estos factores.</w:t>
      </w:r>
    </w:p>
    <w:p>
      <w:pPr>
        <w:pStyle w:val="BodyText"/>
      </w:pPr>
      <w:r>
        <w:t xml:space="preserve">Esto puede revertirse con el cambio de hábitos, una alimentación con</w:t>
      </w:r>
      <w:r>
        <w:t xml:space="preserve"> </w:t>
      </w:r>
      <w:r>
        <w:t xml:space="preserve">menos grasas saturadas y la práctica de deporte.</w:t>
      </w:r>
    </w:p>
    <w:p>
      <w:pPr>
        <w:pStyle w:val="Heading4"/>
      </w:pPr>
      <w:bookmarkStart w:id="46" w:name="hipertensión-arterial"/>
      <w:bookmarkEnd w:id="46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La HTA en adultos se define como cifras de presión arterial sistólica y</w:t>
      </w:r>
      <w:r>
        <w:t xml:space="preserve"> </w:t>
      </w:r>
      <w:r>
        <w:t xml:space="preserve">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17"/>
          <w:ilvl w:val="0"/>
        </w:numPr>
      </w:pPr>
      <w:r>
        <w:t xml:space="preserve">Apnea obstructiva del sueño</w:t>
      </w:r>
    </w:p>
    <w:p>
      <w:pPr>
        <w:pStyle w:val="Compact"/>
        <w:numPr>
          <w:numId w:val="1017"/>
          <w:ilvl w:val="0"/>
        </w:numPr>
      </w:pPr>
      <w:r>
        <w:t xml:space="preserve">Enfermedad renal</w:t>
      </w:r>
    </w:p>
    <w:p>
      <w:pPr>
        <w:pStyle w:val="Compact"/>
        <w:numPr>
          <w:numId w:val="1017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17"/>
          <w:ilvl w:val="0"/>
        </w:numPr>
      </w:pPr>
      <w:r>
        <w:t xml:space="preserve">Problemas de tiroides</w:t>
      </w:r>
    </w:p>
    <w:p>
      <w:pPr>
        <w:pStyle w:val="Compact"/>
        <w:numPr>
          <w:numId w:val="1017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17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17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7" w:name="desarrollo-fisiopatológico-del-sm"/>
      <w:bookmarkEnd w:id="47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ateroescleróticas.</w:t>
      </w:r>
    </w:p>
    <w:p>
      <w:pPr>
        <w:pStyle w:val="BodyText"/>
      </w:pPr>
      <w:r>
        <w:t xml:space="preserve">que pueden hacer que aparezca la enfermedad cardiovascular que es la</w:t>
      </w:r>
      <w:r>
        <w:t xml:space="preserve"> </w:t>
      </w:r>
      <w:r>
        <w:t xml:space="preserve">causante de muerte por 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Heading3"/>
      </w:pPr>
      <w:bookmarkStart w:id="48" w:name="patologías-relacionadas"/>
      <w:bookmarkEnd w:id="48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18"/>
          <w:ilvl w:val="0"/>
        </w:numPr>
      </w:pPr>
      <w:r>
        <w:t xml:space="preserve">el cáncer colorrectal</w:t>
      </w:r>
    </w:p>
    <w:p>
      <w:pPr>
        <w:pStyle w:val="Compact"/>
        <w:numPr>
          <w:numId w:val="1018"/>
          <w:ilvl w:val="0"/>
        </w:numPr>
      </w:pPr>
      <w:r>
        <w:t xml:space="preserve">cáncer de mama</w:t>
      </w:r>
    </w:p>
    <w:p>
      <w:pPr>
        <w:pStyle w:val="Compact"/>
        <w:numPr>
          <w:numId w:val="1018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19"/>
          <w:ilvl w:val="0"/>
        </w:numPr>
      </w:pPr>
      <w:r>
        <w:t xml:space="preserve">la esteatosis hepática,</w:t>
      </w:r>
    </w:p>
    <w:p>
      <w:pPr>
        <w:pStyle w:val="Compact"/>
        <w:numPr>
          <w:numId w:val="1019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19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19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19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3"/>
      </w:pPr>
      <w:bookmarkStart w:id="49" w:name="por-grupos-de-población"/>
      <w:bookmarkEnd w:id="49"/>
      <w:r>
        <w:t xml:space="preserve">3.2.3 Por grupos de población</w:t>
      </w:r>
    </w:p>
    <w:p>
      <w:pPr>
        <w:pStyle w:val="Heading4"/>
      </w:pPr>
      <w:bookmarkStart w:id="50" w:name="sm-en-el-adulto"/>
      <w:bookmarkEnd w:id="50"/>
      <w:r>
        <w:t xml:space="preserve">3.2.3.1 SM en el adulto</w:t>
      </w:r>
    </w:p>
    <w:p>
      <w:pPr>
        <w:pStyle w:val="Heading5"/>
      </w:pPr>
      <w:bookmarkStart w:id="51" w:name="sm-en-el-hombre"/>
      <w:bookmarkEnd w:id="51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52" w:name="sm-en-la-mujer"/>
      <w:bookmarkEnd w:id="52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0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0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0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****Relación entre síndrome metabólico y síndrome de ovario</w:t>
      </w:r>
      <w:r>
        <w:t xml:space="preserve"> </w:t>
      </w:r>
      <w:r>
        <w:t xml:space="preserve">poliquístico***???</w:t>
      </w:r>
    </w:p>
    <w:p>
      <w:pPr>
        <w:pStyle w:val="BodyText"/>
      </w:pPr>
      <w:r>
        <w:t xml:space="preserve">El síndrome de ovario poliquístico es una entidad que afecta entre el 5</w:t>
      </w:r>
      <w:r>
        <w:t xml:space="preserve"> </w:t>
      </w:r>
      <w:r>
        <w:t xml:space="preserve">y el 7% de las mujeres en edad 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6"/>
      </w:pPr>
      <w:bookmarkStart w:id="53" w:name="sm-en-el-embarazo"/>
      <w:bookmarkEnd w:id="53"/>
      <w:r>
        <w:t xml:space="preserve">SM en el 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odyText"/>
      </w:pPr>
      <w:r>
        <w:t xml:space="preserve">****En el embarazo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aminoacidos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 ****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1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1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Compact"/>
        <w:numPr>
          <w:numId w:val="1021"/>
          <w:ilvl w:val="0"/>
        </w:numPr>
      </w:pPr>
      <w:r>
        <w:t xml:space="preserve">Igualmente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embargo, tanto la diabetes de la DG como los trastornos</w:t>
      </w:r>
      <w:r>
        <w:t xml:space="preserve"> </w:t>
      </w:r>
      <w:r>
        <w:t xml:space="preserve">hipertensivos del embarazo (THE) pueden verse como expresiones del</w:t>
      </w:r>
      <w:r>
        <w:t xml:space="preserve"> </w:t>
      </w:r>
      <w:r>
        <w:t xml:space="preserve">síndrome durante la gestación.</w:t>
      </w:r>
    </w:p>
    <w:p>
      <w:pPr>
        <w:pStyle w:val="BodyText"/>
      </w:pPr>
      <w:r>
        <w:rPr>
          <w:b/>
        </w:rPr>
        <w:t xml:space="preserve">Lactancia</w:t>
      </w:r>
      <w:r>
        <w:t xml:space="preserve">. - Esta función fisiológica posterior al embarazo</w:t>
      </w:r>
      <w:r>
        <w:t xml:space="preserve"> </w:t>
      </w:r>
      <w:r>
        <w:t xml:space="preserve">disminuye el riesgo de SM. La lactancia prolongada se relaciona con</w:t>
      </w:r>
      <w:r>
        <w:t xml:space="preserve"> </w:t>
      </w:r>
      <w:r>
        <w:t xml:space="preserve">menor riesgo de DM2. Se determina que en mujeres que tuvieron hijos hace</w:t>
      </w:r>
      <w:r>
        <w:t xml:space="preserve"> </w:t>
      </w:r>
      <w:r>
        <w:t xml:space="preserve">15 años, por cada año de lactancia el riesgo de SM disminuyó en 14%.</w:t>
      </w:r>
    </w:p>
    <w:p>
      <w:pPr>
        <w:pStyle w:val="BodyText"/>
      </w:pPr>
      <w:r>
        <w:t xml:space="preserve">*****Existen diversos factores de riesgo predisponentes</w:t>
      </w:r>
      <w:r>
        <w:t xml:space="preserve"> </w:t>
      </w:r>
      <w:r>
        <w:t xml:space="preserve">relacionados con el SM, entre los cuales están: obesidad, sedentarismo,</w:t>
      </w:r>
      <w:r>
        <w:t xml:space="preserve"> </w:t>
      </w:r>
      <w:r>
        <w:t xml:space="preserve">dieta rica en grasa. Los de mayor riesgo son los siguientes:</w:t>
      </w:r>
      <w:r>
        <w:t xml:space="preserve"> </w:t>
      </w:r>
      <w:r>
        <w:t xml:space="preserve">hipertensión, hábito tabáquico, concentraciones elevadas de</w:t>
      </w:r>
      <w:r>
        <w:t xml:space="preserve"> </w:t>
      </w:r>
      <w:r>
        <w:t xml:space="preserve">lipoproteínas de baja densidad (LDL) y bajas de lipoproteínas de alta</w:t>
      </w:r>
      <w:r>
        <w:t xml:space="preserve"> </w:t>
      </w:r>
      <w:r>
        <w:t xml:space="preserve">densidad (HDL), antecedentes familiares de enfermedad cardiovascular</w:t>
      </w:r>
      <w:r>
        <w:t xml:space="preserve"> </w:t>
      </w:r>
      <w:r>
        <w:t xml:space="preserve">temprana y la edad. ***** FACTORES COMUNES A TODOS.</w:t>
      </w:r>
      <w:r>
        <w:t xml:space="preserve"> </w:t>
      </w:r>
      <w:r>
        <w:t xml:space="preserve">¿¿¿¿¿¿¿SUPRIMIR???????</w:t>
      </w:r>
    </w:p>
    <w:p>
      <w:pPr>
        <w:pStyle w:val="Heading6"/>
      </w:pPr>
      <w:bookmarkStart w:id="54" w:name="complicaciones-materno-fetales"/>
      <w:bookmarkEnd w:id="54"/>
      <w:r>
        <w:t xml:space="preserve">Complicaciones materno-fetales</w:t>
      </w:r>
    </w:p>
    <w:p>
      <w:pPr>
        <w:pStyle w:val="FirstParagraph"/>
      </w:pPr>
      <w:r>
        <w:t xml:space="preserve">Para el feto pueden ser muerte prematura, macrosomía, hipoglicemia y</w:t>
      </w:r>
      <w:r>
        <w:t xml:space="preserve"> </w:t>
      </w:r>
      <w:r>
        <w:t xml:space="preserve">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</w:t>
      </w:r>
    </w:p>
    <w:p>
      <w:pPr>
        <w:pStyle w:val="BodyText"/>
      </w:pPr>
      <w:r>
        <w:t xml:space="preserve">Una alta concentración de triglicéridos en la madre también puede</w:t>
      </w:r>
      <w:r>
        <w:t xml:space="preserve"> </w:t>
      </w:r>
      <w:r>
        <w:t xml:space="preserve">provocar macrosomía. Por otro lado, el bajo peso al nacer va asociado a</w:t>
      </w:r>
      <w:r>
        <w:t xml:space="preserve"> </w:t>
      </w:r>
      <w:r>
        <w:t xml:space="preserve">embarazos de mujeres con edades 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que,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durante su niñez.</w:t>
      </w:r>
    </w:p>
    <w:p>
      <w:pPr>
        <w:pStyle w:val="BodyText"/>
      </w:pPr>
      <w:r>
        <w:t xml:space="preserve">También se sabe que tanto un bajo como elevado peso al nacer son</w:t>
      </w:r>
      <w:r>
        <w:t xml:space="preserve"> </w:t>
      </w:r>
      <w:r>
        <w:t xml:space="preserve">factores para desarrollar diabetes mellitus II en la edad adulta.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A destacar la importancia de promover la lactancia materna como método</w:t>
      </w:r>
      <w:r>
        <w:t xml:space="preserve"> </w:t>
      </w:r>
      <w:r>
        <w:t xml:space="preserve">de prevención de obesidad en el niño y un ingreso adecuado de nutrientes</w:t>
      </w:r>
      <w:r>
        <w:t xml:space="preserve"> </w:t>
      </w:r>
      <w:r>
        <w:t xml:space="preserve">con una buena ablación (*destete, introducción de alimentos sólidos del</w:t>
      </w:r>
      <w:r>
        <w:t xml:space="preserve"> </w:t>
      </w:r>
      <w:r>
        <w:t xml:space="preserve">bebé)</w:t>
      </w:r>
    </w:p>
    <w:p>
      <w:pPr>
        <w:pStyle w:val="BodyText"/>
      </w:pPr>
      <w:r>
        <w:t xml:space="preserve">El correcto tratamiento debe de estar encaminado a la prevención de los</w:t>
      </w:r>
      <w:r>
        <w:t xml:space="preserve"> </w:t>
      </w:r>
      <w:r>
        <w:t xml:space="preserve">factores de riesgo del SM.</w:t>
      </w:r>
    </w:p>
    <w:p>
      <w:pPr>
        <w:pStyle w:val="Heading4"/>
      </w:pPr>
      <w:bookmarkStart w:id="55" w:name="sm-en-la-infancia"/>
      <w:bookmarkEnd w:id="55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56" w:name="criterios-de-síndrome-metabólico-en-la-infancia-y-adolescencia-de-la-international-diabetes-federation"/>
      <w:bookmarkEnd w:id="56"/>
      <w:r>
        <w:t xml:space="preserve">Criterios de síndrome metabólico en la infancia y adolescencia de la 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Heading4"/>
      </w:pPr>
      <w:bookmarkStart w:id="57" w:name="sm-en-la-tercera-edad"/>
      <w:bookmarkEnd w:id="5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22"/>
          <w:ilvl w:val="0"/>
        </w:numPr>
      </w:pPr>
      <w:r>
        <w:t xml:space="preserve">Un mayor estrés oxidativo.</w:t>
      </w:r>
    </w:p>
    <w:p>
      <w:pPr>
        <w:pStyle w:val="Compact"/>
        <w:numPr>
          <w:numId w:val="1022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22"/>
          <w:ilvl w:val="0"/>
        </w:numPr>
      </w:pPr>
      <w:r>
        <w:t xml:space="preserve">Reducción de la masa muscular,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22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</w:p>
    <w:p>
      <w:pPr>
        <w:pStyle w:val="FirstParagraph"/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BodyText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Compact"/>
        <w:numPr>
          <w:numId w:val="1023"/>
          <w:ilvl w:val="0"/>
        </w:numPr>
      </w:pPr>
      <w:r>
        <w:t xml:space="preserve">Con el aumento de peso se va a producir una reducción de la</w:t>
      </w:r>
      <w:r>
        <w:t xml:space="preserve"> </w:t>
      </w:r>
      <w:r>
        <w:t xml:space="preserve">actividad física, lo que provocará una pérdida de masa muscular con</w:t>
      </w:r>
      <w:r>
        <w:t xml:space="preserve"> </w:t>
      </w:r>
      <w:r>
        <w:t xml:space="preserve">la 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Compact"/>
        <w:numPr>
          <w:numId w:val="1023"/>
          <w:ilvl w:val="0"/>
        </w:numPr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FirstParagraph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</w:p>
    <w:p>
      <w:pPr>
        <w:pStyle w:val="Heading2"/>
      </w:pPr>
      <w:bookmarkStart w:id="58" w:name="tratamiento-y-prevención"/>
      <w:bookmarkEnd w:id="5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9" w:name="relación-con-la-alimentación"/>
      <w:bookmarkEnd w:id="59"/>
      <w:r>
        <w:t xml:space="preserve">3.3.1 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60" w:name="hábitos-de-vida"/>
      <w:bookmarkEnd w:id="6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61" w:name="material-y-métodos"/>
      <w:bookmarkEnd w:id="61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62" w:name="resultados"/>
      <w:bookmarkEnd w:id="62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63" w:name="discusión"/>
      <w:bookmarkEnd w:id="63"/>
      <w:r>
        <w:t xml:space="preserve">6. Discusión</w:t>
      </w:r>
    </w:p>
    <w:p>
      <w:pPr>
        <w:pStyle w:val="Heading1"/>
      </w:pPr>
      <w:bookmarkStart w:id="64" w:name="conclusión"/>
      <w:bookmarkEnd w:id="64"/>
      <w:r>
        <w:t xml:space="preserve">7. Conclusión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65" w:name="bibliografía"/>
      <w:bookmarkEnd w:id="65"/>
      <w:r>
        <w:t xml:space="preserve">Bibliografía</w:t>
      </w:r>
    </w:p>
    <w:p>
      <w:pPr>
        <w:pStyle w:val="Compact"/>
        <w:numPr>
          <w:numId w:val="1027"/>
          <w:ilvl w:val="0"/>
        </w:numPr>
      </w:pPr>
      <w:hyperlink r:id="rId66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27"/>
          <w:ilvl w:val="0"/>
        </w:numPr>
      </w:pPr>
      <w:hyperlink r:id="rId67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27"/>
          <w:ilvl w:val="0"/>
        </w:numPr>
      </w:pPr>
      <w:hyperlink r:id="rId68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27"/>
          <w:ilvl w:val="0"/>
        </w:numPr>
      </w:pPr>
      <w:hyperlink r:id="rId69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27"/>
          <w:ilvl w:val="0"/>
        </w:numPr>
      </w:pPr>
      <w:hyperlink r:id="rId7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27"/>
          <w:ilvl w:val="0"/>
        </w:numPr>
      </w:pPr>
      <w:hyperlink r:id="rId71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27"/>
          <w:ilvl w:val="0"/>
        </w:numPr>
      </w:pPr>
      <w:hyperlink r:id="rId7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27"/>
          <w:ilvl w:val="0"/>
        </w:numPr>
      </w:pPr>
      <w:hyperlink r:id="rId73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8"/>
          <w:ilvl w:val="0"/>
        </w:numPr>
      </w:pPr>
      <w:hyperlink r:id="rId7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28"/>
          <w:ilvl w:val="0"/>
        </w:numPr>
      </w:pPr>
      <w:hyperlink r:id="rId75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28"/>
          <w:ilvl w:val="0"/>
        </w:numPr>
      </w:pPr>
      <w:hyperlink r:id="rId76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28"/>
          <w:ilvl w:val="0"/>
        </w:numPr>
      </w:pPr>
      <w:hyperlink r:id="rId7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28"/>
          <w:ilvl w:val="0"/>
        </w:numPr>
      </w:pPr>
      <w:hyperlink r:id="rId78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28"/>
          <w:ilvl w:val="0"/>
        </w:numPr>
      </w:pPr>
      <w:hyperlink r:id="rId79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28"/>
          <w:ilvl w:val="0"/>
        </w:numPr>
      </w:pPr>
      <w:hyperlink r:id="rId80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28"/>
          <w:ilvl w:val="0"/>
        </w:numPr>
      </w:pPr>
      <w:hyperlink r:id="rId81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28"/>
          <w:ilvl w:val="0"/>
        </w:numPr>
      </w:pPr>
      <w:hyperlink r:id="rId82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28"/>
          <w:ilvl w:val="0"/>
        </w:numPr>
      </w:pPr>
      <w:hyperlink r:id="rId83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28"/>
          <w:ilvl w:val="0"/>
        </w:numPr>
      </w:pPr>
      <w:hyperlink r:id="rId8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28"/>
          <w:ilvl w:val="0"/>
        </w:numPr>
      </w:pPr>
      <w:hyperlink r:id="rId85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28"/>
          <w:ilvl w:val="0"/>
        </w:numPr>
      </w:pPr>
      <w:hyperlink r:id="rId86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28"/>
          <w:ilvl w:val="0"/>
        </w:numPr>
      </w:pPr>
      <w:hyperlink r:id="rId87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28"/>
          <w:ilvl w:val="0"/>
        </w:numPr>
      </w:pPr>
      <w:hyperlink r:id="rId88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89" w:name="anexos"/>
      <w:bookmarkEnd w:id="89"/>
      <w:r>
        <w:t xml:space="preserve">Anexos</w:t>
      </w:r>
    </w:p>
    <w:p>
      <w:pPr>
        <w:pStyle w:val="Heading2"/>
      </w:pPr>
      <w:bookmarkStart w:id="90" w:name="vocabulario"/>
      <w:bookmarkEnd w:id="90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91" w:name="abreviaturas"/>
      <w:bookmarkEnd w:id="91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92" w:name="tablas"/>
      <w:bookmarkEnd w:id="92"/>
      <w:r>
        <w:t xml:space="preserve">Tablas</w:t>
      </w:r>
    </w:p>
    <w:p>
      <w:pPr>
        <w:pStyle w:val="Heading5"/>
      </w:pPr>
      <w:bookmarkStart w:id="93" w:name="evolución-histórica-de-los-criterios-del-síndrome-metabólico"/>
      <w:bookmarkEnd w:id="93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94" w:name="indice-de-masa-corporal-circunferencia-abdominal-y-riesgo-de-enfermedad-cardiovascular"/>
      <w:bookmarkEnd w:id="94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78fc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6b8e1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f3f565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6" Target="http://dspace.utalca.cl/handle/1950/4714" TargetMode="External" /><Relationship Type="http://schemas.openxmlformats.org/officeDocument/2006/relationships/hyperlink" Id="rId70" Target="http://hdl.handle.net/2183/16548" TargetMode="External" /><Relationship Type="http://schemas.openxmlformats.org/officeDocument/2006/relationships/hyperlink" Id="rId72" Target="http://scielo.isciii.es/scielo.php?script=sci_arttext&amp;pid=S0212-16112017000500013&amp;lng=es&amp;nrm=iso" TargetMode="External" /><Relationship Type="http://schemas.openxmlformats.org/officeDocument/2006/relationships/hyperlink" Id="rId68" Target="http://scielo.isciii.es/scielo.php?script=sci_arttext&amp;pid=S1137-66272016000200009&amp;lng=es&amp;nrm=iso" TargetMode="External" /><Relationship Type="http://schemas.openxmlformats.org/officeDocument/2006/relationships/hyperlink" Id="rId66" Target="http://scielo.sld.cu/scielo.php?script=sci_arttext&amp;pid=S1561-29532006000300006" TargetMode="External" /><Relationship Type="http://schemas.openxmlformats.org/officeDocument/2006/relationships/hyperlink" Id="rId71" Target="http://ve.scielo.org/scielo.php?script=sci_arttext&amp;pid=S0048-77322011000200002&amp;lng=es&amp;nrm=iso" TargetMode="External" /><Relationship Type="http://schemas.openxmlformats.org/officeDocument/2006/relationships/hyperlink" Id="rId69" Target="http://ve.scielo.org/scielo.php?script=sci_arttext&amp;pid=S0798-07522007000200006" TargetMode="External" /><Relationship Type="http://schemas.openxmlformats.org/officeDocument/2006/relationships/hyperlink" Id="rId83" Target="http://www.scielo.org.pe/scielo.php?script=sci_arttext&amp;pid=S1025-55832020000100092&amp;lng=es" TargetMode="External" /><Relationship Type="http://schemas.openxmlformats.org/officeDocument/2006/relationships/hyperlink" Id="rId75" Target="https://doi.org/10.1373/clinchem.2005.048611" TargetMode="External" /><Relationship Type="http://schemas.openxmlformats.org/officeDocument/2006/relationships/hyperlink" Id="rId78" Target="https://isanidad.com/67663/la-falta-de-sueno-puede-disminuir-el-colesterol-bueno/" TargetMode="External" /><Relationship Type="http://schemas.openxmlformats.org/officeDocument/2006/relationships/hyperlink" Id="rId80" Target="https://middlesexhealth.org/learning-center/espanol/enfermedades-y-afecciones/s-ndrome-metab-lico" TargetMode="External" /><Relationship Type="http://schemas.openxmlformats.org/officeDocument/2006/relationships/hyperlink" Id="rId77" Target="https://ruc.udc.es/dspace/handle/2183/16548" TargetMode="External" /><Relationship Type="http://schemas.openxmlformats.org/officeDocument/2006/relationships/hyperlink" Id="rId84" Target="https://scielo.isciii.es/scielo.php?script=sci_arttext&amp;pid=S0212-16112017000500013" TargetMode="External" /><Relationship Type="http://schemas.openxmlformats.org/officeDocument/2006/relationships/hyperlink" Id="rId87" Target="https://scielo.isciii.es/scielo.php?script=sci_arttext&amp;pid=S0212-71992008000700003" TargetMode="External" /><Relationship Type="http://schemas.openxmlformats.org/officeDocument/2006/relationships/hyperlink" Id="rId79" Target="https://www.cun.es/enfermedades-tratamientos/enfermedades/sindrome-metabolico" TargetMode="External" /><Relationship Type="http://schemas.openxmlformats.org/officeDocument/2006/relationships/hyperlink" Id="rId8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8" Target="https://www.flasog.org/static/academica/Sindrome-Metabolico.pdf" TargetMode="External" /><Relationship Type="http://schemas.openxmlformats.org/officeDocument/2006/relationships/hyperlink" Id="rId81" Target="https://www.mayoclinic.org/es-es/diseases-conditions/metabolic-syndrome/diagnosis-treatment/drc-20351921" TargetMode="External" /><Relationship Type="http://schemas.openxmlformats.org/officeDocument/2006/relationships/hyperlink" Id="rId82" Target="https://www.mayoclinic.org/es-es/diseases-conditions/metabolic-syndrome/symptoms-causes/syc-20351916" TargetMode="External" /><Relationship Type="http://schemas.openxmlformats.org/officeDocument/2006/relationships/hyperlink" Id="rId85" Target="https://www.pediatriaintegral.es/publicacion-2015-07/sindrome-metabolico/" TargetMode="External" /><Relationship Type="http://schemas.openxmlformats.org/officeDocument/2006/relationships/hyperlink" Id="rId67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3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6" Target="http://dspace.utalca.cl/handle/1950/4714" TargetMode="External" /><Relationship Type="http://schemas.openxmlformats.org/officeDocument/2006/relationships/hyperlink" Id="rId70" Target="http://hdl.handle.net/2183/16548" TargetMode="External" /><Relationship Type="http://schemas.openxmlformats.org/officeDocument/2006/relationships/hyperlink" Id="rId72" Target="http://scielo.isciii.es/scielo.php?script=sci_arttext&amp;pid=S0212-16112017000500013&amp;lng=es&amp;nrm=iso" TargetMode="External" /><Relationship Type="http://schemas.openxmlformats.org/officeDocument/2006/relationships/hyperlink" Id="rId68" Target="http://scielo.isciii.es/scielo.php?script=sci_arttext&amp;pid=S1137-66272016000200009&amp;lng=es&amp;nrm=iso" TargetMode="External" /><Relationship Type="http://schemas.openxmlformats.org/officeDocument/2006/relationships/hyperlink" Id="rId66" Target="http://scielo.sld.cu/scielo.php?script=sci_arttext&amp;pid=S1561-29532006000300006" TargetMode="External" /><Relationship Type="http://schemas.openxmlformats.org/officeDocument/2006/relationships/hyperlink" Id="rId71" Target="http://ve.scielo.org/scielo.php?script=sci_arttext&amp;pid=S0048-77322011000200002&amp;lng=es&amp;nrm=iso" TargetMode="External" /><Relationship Type="http://schemas.openxmlformats.org/officeDocument/2006/relationships/hyperlink" Id="rId69" Target="http://ve.scielo.org/scielo.php?script=sci_arttext&amp;pid=S0798-07522007000200006" TargetMode="External" /><Relationship Type="http://schemas.openxmlformats.org/officeDocument/2006/relationships/hyperlink" Id="rId83" Target="http://www.scielo.org.pe/scielo.php?script=sci_arttext&amp;pid=S1025-55832020000100092&amp;lng=es" TargetMode="External" /><Relationship Type="http://schemas.openxmlformats.org/officeDocument/2006/relationships/hyperlink" Id="rId75" Target="https://doi.org/10.1373/clinchem.2005.048611" TargetMode="External" /><Relationship Type="http://schemas.openxmlformats.org/officeDocument/2006/relationships/hyperlink" Id="rId78" Target="https://isanidad.com/67663/la-falta-de-sueno-puede-disminuir-el-colesterol-bueno/" TargetMode="External" /><Relationship Type="http://schemas.openxmlformats.org/officeDocument/2006/relationships/hyperlink" Id="rId80" Target="https://middlesexhealth.org/learning-center/espanol/enfermedades-y-afecciones/s-ndrome-metab-lico" TargetMode="External" /><Relationship Type="http://schemas.openxmlformats.org/officeDocument/2006/relationships/hyperlink" Id="rId77" Target="https://ruc.udc.es/dspace/handle/2183/16548" TargetMode="External" /><Relationship Type="http://schemas.openxmlformats.org/officeDocument/2006/relationships/hyperlink" Id="rId84" Target="https://scielo.isciii.es/scielo.php?script=sci_arttext&amp;pid=S0212-16112017000500013" TargetMode="External" /><Relationship Type="http://schemas.openxmlformats.org/officeDocument/2006/relationships/hyperlink" Id="rId87" Target="https://scielo.isciii.es/scielo.php?script=sci_arttext&amp;pid=S0212-71992008000700003" TargetMode="External" /><Relationship Type="http://schemas.openxmlformats.org/officeDocument/2006/relationships/hyperlink" Id="rId79" Target="https://www.cun.es/enfermedades-tratamientos/enfermedades/sindrome-metabolico" TargetMode="External" /><Relationship Type="http://schemas.openxmlformats.org/officeDocument/2006/relationships/hyperlink" Id="rId8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8" Target="https://www.flasog.org/static/academica/Sindrome-Metabolico.pdf" TargetMode="External" /><Relationship Type="http://schemas.openxmlformats.org/officeDocument/2006/relationships/hyperlink" Id="rId81" Target="https://www.mayoclinic.org/es-es/diseases-conditions/metabolic-syndrome/diagnosis-treatment/drc-20351921" TargetMode="External" /><Relationship Type="http://schemas.openxmlformats.org/officeDocument/2006/relationships/hyperlink" Id="rId82" Target="https://www.mayoclinic.org/es-es/diseases-conditions/metabolic-syndrome/symptoms-causes/syc-20351916" TargetMode="External" /><Relationship Type="http://schemas.openxmlformats.org/officeDocument/2006/relationships/hyperlink" Id="rId85" Target="https://www.pediatriaintegral.es/publicacion-2015-07/sindrome-metabolico/" TargetMode="External" /><Relationship Type="http://schemas.openxmlformats.org/officeDocument/2006/relationships/hyperlink" Id="rId67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3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2022-02-15T23:57:53Z</dcterms:created>
  <dcterms:modified xsi:type="dcterms:W3CDTF">2022-02-15T23:57:53Z</dcterms:modified>
</cp:coreProperties>
</file>