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-caracteristicas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 de SM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"/>
      <w:bookmarkEnd w:id="34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08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08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08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08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08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3"/>
      </w:pPr>
      <w:bookmarkStart w:id="35" w:name="factores-de-riesgo.-características."/>
      <w:bookmarkEnd w:id="35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6" w:name="obesidad-abdominal.perímetro-de-cintura-elevado."/>
      <w:bookmarkEnd w:id="36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7" w:name="resistencia-a-la-insulina.-diabetes-mellitus-tipo-ii"/>
      <w:bookmarkEnd w:id="37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9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0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1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1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1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1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8" w:name="colesterol-bueno-o-de-lipoproteínas-de-alta-densidad-reducido-dislipemia"/>
      <w:bookmarkEnd w:id="38"/>
      <w:r>
        <w:t xml:space="preserve">Colesterol bueno o de lipoproteínas de alta densidad reducido (dislipemia)</w:t>
      </w:r>
    </w:p>
    <w:p>
      <w:pPr>
        <w:pStyle w:val="Heading4"/>
      </w:pPr>
      <w:bookmarkStart w:id="39" w:name="hipertensión-arterial"/>
      <w:bookmarkEnd w:id="39"/>
      <w:r>
        <w:t xml:space="preserve">Hipertensión arterial</w:t>
      </w:r>
    </w:p>
    <w:p>
      <w:pPr>
        <w:pStyle w:val="Heading4"/>
      </w:pPr>
      <w:bookmarkStart w:id="40" w:name="niveles-elevados-de-triglicéridos"/>
      <w:bookmarkEnd w:id="40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1" w:name="desarrollo-fisiopatológico-del-sm"/>
      <w:bookmarkEnd w:id="41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3"/>
          <w:ilvl w:val="0"/>
        </w:numPr>
      </w:pPr>
      <w:r>
        <w:t xml:space="preserve">el cáncer colorrectal</w:t>
      </w:r>
    </w:p>
    <w:p>
      <w:pPr>
        <w:pStyle w:val="Compact"/>
        <w:numPr>
          <w:numId w:val="1013"/>
          <w:ilvl w:val="0"/>
        </w:numPr>
      </w:pPr>
      <w:r>
        <w:t xml:space="preserve">cáncer de mama</w:t>
      </w:r>
    </w:p>
    <w:p>
      <w:pPr>
        <w:pStyle w:val="Compact"/>
        <w:numPr>
          <w:numId w:val="1013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4"/>
          <w:ilvl w:val="0"/>
        </w:numPr>
      </w:pPr>
      <w:r>
        <w:t xml:space="preserve">la esteatosis hepática,</w:t>
      </w:r>
    </w:p>
    <w:p>
      <w:pPr>
        <w:pStyle w:val="Compact"/>
        <w:numPr>
          <w:numId w:val="1014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4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4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4"/>
          <w:ilvl w:val="0"/>
        </w:numPr>
      </w:pPr>
      <w:r>
        <w:t xml:space="preserve">la infertilidad masculina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5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6"/>
          <w:ilvl w:val="0"/>
        </w:numPr>
      </w:pPr>
      <w:r>
        <w:t xml:space="preserve">Hipertensión de la gestación en un 11 %.</w:t>
      </w:r>
    </w:p>
    <w:p>
      <w:pPr>
        <w:pStyle w:val="Compact"/>
        <w:numPr>
          <w:numId w:val="1016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</w:t>
      </w:r>
    </w:p>
    <w:p>
      <w:pPr>
        <w:pStyle w:val="Compact"/>
        <w:numPr>
          <w:numId w:val="1016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: Esta función fisiológica posterior al embarazo disminuye</w:t>
      </w:r>
      <w:r>
        <w:t xml:space="preserve"> </w:t>
      </w:r>
      <w:r>
        <w:t xml:space="preserve">el riesgo de SM. La lactancia prolongada se relaciona con menor riesgo</w:t>
      </w:r>
      <w:r>
        <w:t xml:space="preserve"> </w:t>
      </w:r>
      <w:r>
        <w:t xml:space="preserve">de DM2.Se determina que en mujeres que tuvieron hijos hace 15 años, por</w:t>
      </w:r>
      <w:r>
        <w:t xml:space="preserve"> </w:t>
      </w:r>
      <w:r>
        <w:t xml:space="preserve">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(*destete, introducción de alimentos sólidos del</w:t>
      </w:r>
      <w:r>
        <w:t xml:space="preserve"> </w:t>
      </w:r>
      <w:r>
        <w:t xml:space="preserve">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Con el envejecimiento ocurren una serie de modificaciones fisiológicas,</w:t>
      </w:r>
      <w:r>
        <w:t xml:space="preserve"> </w:t>
      </w:r>
      <w:r>
        <w:t xml:space="preserve">morfológicas y funcionales:</w:t>
      </w:r>
    </w:p>
    <w:p>
      <w:pPr>
        <w:pStyle w:val="Compact"/>
        <w:numPr>
          <w:numId w:val="1017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años. En parte por el proceso normal de envejecimiento y en parte</w:t>
      </w:r>
      <w:r>
        <w:t xml:space="preserve"> </w:t>
      </w:r>
      <w:r>
        <w:t xml:space="preserve">porque la actividad física suele reducirse.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Aumento del tejido adiposo.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Una nueva distribución de la grasa corporal tanto en hombres como en</w:t>
      </w:r>
      <w:r>
        <w:t xml:space="preserve"> </w:t>
      </w:r>
      <w:r>
        <w:t xml:space="preserve">mujeres por el proceso normal de envejecimiento. Aumento de contorno</w:t>
      </w:r>
      <w:r>
        <w:t xml:space="preserve"> </w:t>
      </w:r>
      <w:r>
        <w:t xml:space="preserve">de cintura.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8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El aumento de peso se va a producir una reducción de la actividad física</w:t>
      </w:r>
      <w:r>
        <w:t xml:space="preserve"> </w:t>
      </w:r>
      <w:r>
        <w:t xml:space="preserve">lo que provocará una pérdida de masa muscular con la consiguiente</w:t>
      </w:r>
      <w:r>
        <w:t xml:space="preserve"> </w:t>
      </w:r>
      <w:r>
        <w:t xml:space="preserve">disminución de tejido diana para la insulina lo que da origen a una</w:t>
      </w:r>
      <w:r>
        <w:t xml:space="preserve"> </w:t>
      </w:r>
      <w:r>
        <w:t xml:space="preserve">situación de SM en la tercera edad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 (pérdida de masa muscular en la tercera edad); estas</w:t>
      </w:r>
      <w:r>
        <w:t xml:space="preserve"> </w:t>
      </w:r>
      <w:r>
        <w:t xml:space="preserve">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2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2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2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2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2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2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2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2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3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3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3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3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3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3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3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3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3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3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3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3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3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3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89e3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990c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23930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2022-02-11T21:56:07Z</dcterms:created>
  <dcterms:modified xsi:type="dcterms:W3CDTF">2022-02-11T21:56:07Z</dcterms:modified>
</cp:coreProperties>
</file>