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0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.-características.">
        <w:r>
          <w:rPr>
            <w:rStyle w:val="Hyperlink"/>
          </w:rPr>
          <w:t xml:space="preserve">3.2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insulina.</w:t>
        </w:r>
      </w:hyperlink>
      <w:r>
        <w:br w:type="textWrapping"/>
      </w:r>
      <w:r>
        <w:t xml:space="preserve">    </w:t>
      </w:r>
      <w:r>
        <w:rPr>
          <w:i/>
        </w:rPr>
        <w:t xml:space="preserve">Diabetes mellitus tipo II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w:anchor="creación-empresa">
        <w:r>
          <w:rPr>
            <w:rStyle w:val="Hyperlink"/>
          </w:rPr>
          <w:t xml:space="preserve">Creación empresa</w:t>
        </w:r>
      </w:hyperlink>
    </w:p>
    <w:p>
      <w:pPr>
        <w:pStyle w:val="Compact"/>
        <w:numPr>
          <w:numId w:val="1007"/>
          <w:ilvl w:val="1"/>
        </w:numPr>
      </w:pPr>
      <w:hyperlink w:anchor="paciente">
        <w:r>
          <w:rPr>
            <w:rStyle w:val="Hyperlink"/>
          </w:rPr>
          <w:t xml:space="preserve">Paciente</w:t>
        </w:r>
      </w:hyperlink>
    </w:p>
    <w:p>
      <w:pPr>
        <w:pStyle w:val="Compact"/>
        <w:numPr>
          <w:numId w:val="1008"/>
          <w:ilvl w:val="2"/>
        </w:numPr>
      </w:pPr>
      <w:hyperlink w:anchor="ficha-dietética-del-paciente">
        <w:r>
          <w:rPr>
            <w:rStyle w:val="Hyperlink"/>
          </w:rPr>
          <w:t xml:space="preserve">Ficha dietética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paciente</w:t>
        </w:r>
      </w:hyperlink>
    </w:p>
    <w:p>
      <w:pPr>
        <w:pStyle w:val="Compact"/>
        <w:numPr>
          <w:numId w:val="1008"/>
          <w:ilvl w:val="2"/>
        </w:numPr>
      </w:pPr>
      <w:hyperlink w:anchor="dieta">
        <w:r>
          <w:rPr>
            <w:rStyle w:val="Hyperlink"/>
          </w:rPr>
          <w:t xml:space="preserve">Dieta</w:t>
        </w:r>
      </w:hyperlink>
    </w:p>
    <w:p>
      <w:pPr>
        <w:pStyle w:val="Compact"/>
        <w:numPr>
          <w:numId w:val="1008"/>
          <w:ilvl w:val="2"/>
        </w:numPr>
      </w:pPr>
      <w:hyperlink w:anchor="menú-tipo-semanal">
        <w:r>
          <w:rPr>
            <w:rStyle w:val="Hyperlink"/>
          </w:rPr>
          <w:t xml:space="preserve">Menú tipo semanal</w:t>
        </w:r>
      </w:hyperlink>
    </w:p>
    <w:p>
      <w:pPr>
        <w:pStyle w:val="Compact"/>
        <w:numPr>
          <w:numId w:val="1008"/>
          <w:ilvl w:val="2"/>
        </w:numPr>
      </w:pPr>
      <w:hyperlink w:anchor="recuento-alimentario-de-tres-días">
        <w:r>
          <w:rPr>
            <w:rStyle w:val="Hyperlink"/>
          </w:rPr>
          <w:t xml:space="preserve">Recuento alimentario de tres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días</w:t>
        </w:r>
      </w:hyperlink>
    </w:p>
    <w:p>
      <w:pPr>
        <w:pStyle w:val="Compact"/>
        <w:numPr>
          <w:numId w:val="1008"/>
          <w:ilvl w:val="2"/>
        </w:numPr>
      </w:pPr>
      <w:hyperlink w:anchor="resultados-paciente">
        <w:r>
          <w:rPr>
            <w:rStyle w:val="Hyperlink"/>
          </w:rPr>
          <w:t xml:space="preserve">Resultados paciente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Compact"/>
        <w:numPr>
          <w:numId w:val="1001"/>
          <w:ilvl w:val="0"/>
        </w:numPr>
      </w:pPr>
      <w:hyperlink w:anchor="anexos">
        <w:r>
          <w:rPr>
            <w:rStyle w:val="Hyperlink"/>
          </w:rPr>
          <w:t xml:space="preserve">Anexos</w:t>
        </w:r>
      </w:hyperlink>
    </w:p>
    <w:p>
      <w:pPr>
        <w:pStyle w:val="Compact"/>
        <w:numPr>
          <w:numId w:val="1009"/>
          <w:ilvl w:val="1"/>
        </w:numPr>
      </w:pPr>
      <w:hyperlink w:anchor="díptico">
        <w:r>
          <w:rPr>
            <w:rStyle w:val="Hyperlink"/>
          </w:rPr>
          <w:t xml:space="preserve">Díptico</w:t>
        </w:r>
      </w:hyperlink>
      <w:r>
        <w:t xml:space="preserve"> </w:t>
      </w:r>
    </w:p>
    <w:p>
      <w:pPr>
        <w:pStyle w:val="Heading1"/>
      </w:pPr>
      <w:bookmarkStart w:id="24" w:name="indice-tablas"/>
      <w:bookmarkEnd w:id="24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</w:tbl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</w:t>
      </w:r>
      <w:r>
        <w:t xml:space="preserve"> </w:t>
      </w:r>
      <w:r>
        <w:t xml:space="preserve">la aparición de las alteraciones de salud que lo componen.</w:t>
      </w:r>
    </w:p>
    <w:p>
      <w:pPr>
        <w:pStyle w:val="BodyText"/>
      </w:pPr>
    </w:p>
    <w:p>
      <w:pPr>
        <w:pStyle w:val="Heading1"/>
      </w:pPr>
      <w:bookmarkStart w:id="27" w:name="el-síndrome-metabólico-1"/>
      <w:bookmarkEnd w:id="27"/>
      <w:r>
        <w:t xml:space="preserve">3. El Síndrome metabólico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4"/>
      </w:pPr>
      <w:bookmarkStart w:id="29" w:name="oms"/>
      <w:bookmarkEnd w:id="29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0" w:name="grupo-europeo-para-el-estudio-de-la-resistencia-a-la-insulina-egir"/>
      <w:bookmarkEnd w:id="30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1" w:name="atp-iii"/>
      <w:bookmarkEnd w:id="31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2" w:name="asociación-americana-de-endocrinólogos-clínicos"/>
      <w:bookmarkEnd w:id="32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3" w:name="federación-internacional-de-diabetes"/>
      <w:bookmarkEnd w:id="33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10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4" w:name="diagnóstico-del-sm"/>
      <w:bookmarkEnd w:id="34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2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2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2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3"/>
      </w:pPr>
      <w:bookmarkStart w:id="35" w:name="factores-de-riesgo-como-criterios-de-diagnóstico."/>
      <w:bookmarkEnd w:id="35"/>
      <w:r>
        <w:t xml:space="preserve">Factores de riesgo como criterios de diagnóstico.</w:t>
      </w:r>
    </w:p>
    <w:p>
      <w:pPr>
        <w:pStyle w:val="Heading4"/>
      </w:pPr>
      <w:bookmarkStart w:id="36" w:name="obesidad.-perímetro-de-cintura-elevado."/>
      <w:bookmarkEnd w:id="36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3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3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4"/>
          <w:ilvl w:val="1"/>
        </w:numPr>
      </w:pPr>
      <w:r>
        <w:t xml:space="preserve">Grasa subcutánea</w:t>
      </w:r>
    </w:p>
    <w:p>
      <w:pPr>
        <w:pStyle w:val="Compact"/>
        <w:numPr>
          <w:numId w:val="1014"/>
          <w:ilvl w:val="1"/>
        </w:numPr>
      </w:pPr>
      <w:r>
        <w:t xml:space="preserve">Grasa interna</w:t>
      </w:r>
    </w:p>
    <w:p>
      <w:pPr>
        <w:pStyle w:val="Compact"/>
        <w:numPr>
          <w:numId w:val="1015"/>
          <w:ilvl w:val="2"/>
        </w:numPr>
      </w:pPr>
      <w:r>
        <w:t xml:space="preserve">Visceral</w:t>
      </w:r>
    </w:p>
    <w:p>
      <w:pPr>
        <w:pStyle w:val="Compact"/>
        <w:numPr>
          <w:numId w:val="1015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7" w:name="resistencia-a-la-insulina.-diabetes-mellitus-tipo-ii"/>
      <w:bookmarkEnd w:id="37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6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6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6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6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6"/>
          <w:ilvl w:val="0"/>
        </w:numPr>
      </w:pPr>
      <w:r>
        <w:t xml:space="preserve">Eleva la presión arterial.</w:t>
      </w:r>
    </w:p>
    <w:p>
      <w:pPr>
        <w:pStyle w:val="Compact"/>
        <w:numPr>
          <w:numId w:val="1016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7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7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7"/>
          <w:ilvl w:val="0"/>
        </w:numPr>
      </w:pPr>
      <w:r>
        <w:t xml:space="preserve">Dislipidemias.</w:t>
      </w:r>
    </w:p>
    <w:p>
      <w:pPr>
        <w:pStyle w:val="Compact"/>
        <w:numPr>
          <w:numId w:val="1017"/>
          <w:ilvl w:val="0"/>
        </w:numPr>
      </w:pPr>
      <w:r>
        <w:t xml:space="preserve">Hipertensión arterial.</w:t>
      </w:r>
    </w:p>
    <w:p>
      <w:pPr>
        <w:pStyle w:val="Compact"/>
        <w:numPr>
          <w:numId w:val="1017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Diagnóstico diabetes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&gt;126md/dl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que hay otros 350</w:t>
      </w:r>
      <w:r>
        <w:t xml:space="preserve"> </w:t>
      </w:r>
      <w:r>
        <w:t xml:space="preserve">millones de personas en todo el mundo con riesgo de desarrollar diabetes</w:t>
      </w:r>
      <w:r>
        <w:t xml:space="preserve"> </w:t>
      </w:r>
      <w:r>
        <w:t xml:space="preserve">y es 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8" w:name="dislipemias"/>
      <w:bookmarkEnd w:id="38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Colesterol total adecuado</w:t>
            </w:r>
          </w:p>
        </w:tc>
        <w:tc>
          <w:p>
            <w:pPr>
              <w:pStyle w:val="Compact"/>
              <w:jc w:val="left"/>
            </w:pPr>
            <w:r>
              <w:t xml:space="preserve">'&gt;' 200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20"/>
          <w:ilvl w:val="0"/>
        </w:numPr>
      </w:pPr>
      <w:r>
        <w:rPr>
          <w:b/>
        </w:rPr>
        <w:t xml:space="preserve">A) 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20"/>
          <w:ilvl w:val="0"/>
        </w:numPr>
      </w:pPr>
      <w:r>
        <w:rPr>
          <w:b/>
        </w:rPr>
        <w:t xml:space="preserve">B) 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Las causas que afectan a los niveles de colesterol son varias,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Causas que no se pueden cambiar:</w:t>
      </w:r>
    </w:p>
    <w:p>
      <w:pPr>
        <w:numPr>
          <w:numId w:val="1021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21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  <w:r>
        <w:rPr>
          <w:b/>
        </w:rPr>
        <w:t xml:space="preserve">Causas que se pueden cambiar:</w:t>
      </w:r>
    </w:p>
    <w:p>
      <w:pPr>
        <w:numPr>
          <w:numId w:val="1022"/>
          <w:ilvl w:val="0"/>
        </w:numPr>
      </w:pPr>
      <w:r>
        <w:rPr>
          <w:b/>
        </w:rPr>
        <w:t xml:space="preserve">- 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negativo</w:t>
      </w:r>
    </w:p>
    <w:p>
      <w:pPr>
        <w:pStyle w:val="Compact"/>
        <w:numPr>
          <w:numId w:val="1023"/>
          <w:ilvl w:val="1"/>
        </w:numPr>
      </w:pPr>
      <w:r>
        <w:rPr>
          <w:i/>
        </w:rPr>
        <w:t xml:space="preserve">- 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3"/>
          <w:ilvl w:val="1"/>
        </w:numPr>
      </w:pPr>
      <w:r>
        <w:rPr>
          <w:i/>
        </w:rPr>
        <w:t xml:space="preserve">- 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positivo</w:t>
      </w:r>
    </w:p>
    <w:p>
      <w:pPr>
        <w:pStyle w:val="Compact"/>
        <w:numPr>
          <w:numId w:val="1024"/>
          <w:ilvl w:val="1"/>
        </w:numPr>
      </w:pPr>
      <w:r>
        <w:rPr>
          <w:i/>
        </w:rPr>
        <w:t xml:space="preserve">- 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24"/>
          <w:ilvl w:val="1"/>
        </w:numPr>
      </w:pPr>
      <w:r>
        <w:rPr>
          <w:i/>
        </w:rPr>
        <w:t xml:space="preserve">- 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22"/>
          <w:ilvl w:val="0"/>
        </w:numPr>
      </w:pPr>
      <w:r>
        <w:rPr>
          <w:b/>
        </w:rPr>
        <w:t xml:space="preserve">- 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</w:t>
      </w:r>
    </w:p>
    <w:p>
      <w:pPr>
        <w:pStyle w:val="BodyText"/>
      </w:pPr>
      <w:r>
        <w:t xml:space="preserve">Para que ello se suceda el proceso fisiológico que ocurre es el</w:t>
      </w:r>
      <w:r>
        <w:t xml:space="preserve"> </w:t>
      </w:r>
      <w:r>
        <w:t xml:space="preserve">siguiente: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sanguíneos y los hace menos flexibles, lo que</w:t>
      </w:r>
      <w:r>
        <w:t xml:space="preserve"> </w:t>
      </w:r>
      <w:r>
        <w:t xml:space="preserve">produce la 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La enfermedad ateroesclerótica incluye la enfermedad coronaria (angina e</w:t>
      </w:r>
      <w:r>
        <w:t xml:space="preserve"> </w:t>
      </w:r>
      <w:r>
        <w:t xml:space="preserve">infarto de miocardio), cerebrovascular (infarto cerebral o ictus) y la</w:t>
      </w:r>
      <w:r>
        <w:t xml:space="preserve"> </w:t>
      </w:r>
      <w:r>
        <w:t xml:space="preserve">enfermedad arterial periférica (claudicación o dolor en las piernas).</w:t>
      </w:r>
    </w:p>
    <w:p>
      <w:pPr>
        <w:pStyle w:val="BodyText"/>
      </w:pPr>
      <w:r>
        <w:t xml:space="preserve">El colesterol elevado es uno de los principales factores de riesgo</w:t>
      </w:r>
      <w:r>
        <w:t xml:space="preserve"> </w:t>
      </w:r>
      <w:r>
        <w:t xml:space="preserve">cardiovascular, junto con el tabaco, la hipertensión arterial y la</w:t>
      </w:r>
      <w:r>
        <w:t xml:space="preserve"> </w:t>
      </w:r>
      <w:r>
        <w:t xml:space="preserve">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rPr>
          <w:b/>
        </w:rPr>
        <w:t xml:space="preserve">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5"/>
          <w:ilvl w:val="0"/>
        </w:numPr>
      </w:pPr>
      <w:r>
        <w:t xml:space="preserve">Sobrepeso / obesidad</w:t>
      </w:r>
      <w:r>
        <w:br w:type="textWrapping"/>
      </w:r>
    </w:p>
    <w:p>
      <w:pPr>
        <w:pStyle w:val="Compact"/>
        <w:numPr>
          <w:numId w:val="1025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  <w:r>
        <w:br w:type="textWrapping"/>
      </w:r>
    </w:p>
    <w:p>
      <w:pPr>
        <w:pStyle w:val="Compact"/>
        <w:numPr>
          <w:numId w:val="1025"/>
          <w:ilvl w:val="0"/>
        </w:numPr>
      </w:pPr>
      <w:r>
        <w:t xml:space="preserve">Exceso de alcohol</w:t>
      </w:r>
      <w:r>
        <w:br w:type="textWrapping"/>
      </w:r>
    </w:p>
    <w:p>
      <w:pPr>
        <w:pStyle w:val="Compact"/>
        <w:numPr>
          <w:numId w:val="1025"/>
          <w:ilvl w:val="0"/>
        </w:numPr>
      </w:pPr>
      <w:r>
        <w:t xml:space="preserve">Tabaquismo</w:t>
      </w:r>
      <w:r>
        <w:br w:type="textWrapping"/>
      </w:r>
    </w:p>
    <w:p>
      <w:pPr>
        <w:pStyle w:val="Compact"/>
        <w:numPr>
          <w:numId w:val="1025"/>
          <w:ilvl w:val="0"/>
        </w:numPr>
      </w:pPr>
      <w:r>
        <w:t xml:space="preserve">Inactividad física</w:t>
      </w:r>
      <w:r>
        <w:br w:type="textWrapping"/>
      </w:r>
    </w:p>
    <w:p>
      <w:pPr>
        <w:pStyle w:val="Compact"/>
        <w:numPr>
          <w:numId w:val="1025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5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6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6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6"/>
          <w:ilvl w:val="0"/>
        </w:numPr>
      </w:pPr>
      <w:r>
        <w:t xml:space="preserve">Disbetalipoproteinemia</w:t>
      </w:r>
    </w:p>
    <w:p>
      <w:pPr>
        <w:pStyle w:val="Compact"/>
        <w:numPr>
          <w:numId w:val="1026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39" w:name="hipertensión-arterial"/>
      <w:bookmarkEnd w:id="39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**HTA en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adultos se</w:t>
            </w:r>
          </w:p>
        </w:tc>
        <w:tc>
          <w:p>
            <w:pPr>
              <w:pStyle w:val="Compact"/>
              <w:jc w:val="left"/>
            </w:pPr>
            <w:r>
              <w:t xml:space="preserve">**140/90 mm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define como</w:t>
            </w:r>
          </w:p>
        </w:tc>
        <w:tc>
          <w:p>
            <w:pPr>
              <w:pStyle w:val="Compact"/>
              <w:jc w:val="left"/>
            </w:pPr>
            <w:r>
              <w:t xml:space="preserve">Hg.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cifras de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presión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arterial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sistólica y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diastólica**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7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7"/>
          <w:ilvl w:val="0"/>
        </w:numPr>
      </w:pPr>
      <w:r>
        <w:t xml:space="preserve">Enfermedad renal</w:t>
      </w:r>
    </w:p>
    <w:p>
      <w:pPr>
        <w:pStyle w:val="Compact"/>
        <w:numPr>
          <w:numId w:val="1027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7"/>
          <w:ilvl w:val="0"/>
        </w:numPr>
      </w:pPr>
      <w:r>
        <w:t xml:space="preserve">Problemas de tiroides</w:t>
      </w:r>
    </w:p>
    <w:p>
      <w:pPr>
        <w:pStyle w:val="Compact"/>
        <w:numPr>
          <w:numId w:val="1027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7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7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0" w:name="desarrollo-fisiopatológico-del-sm"/>
      <w:bookmarkEnd w:id="40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endotelial,que es una alteración en la relajación vascular inducida por</w:t>
      </w:r>
      <w:r>
        <w:t xml:space="preserve"> </w:t>
      </w:r>
      <w:r>
        <w:t xml:space="preserve">la disminución de los factores de relajación derivados del endotelio. Se</w:t>
      </w:r>
      <w:r>
        <w:t xml:space="preserve"> </w:t>
      </w:r>
      <w:r>
        <w:t xml:space="preserve">produce un aumento del estímulo vasoconstrictor con tendencia</w:t>
      </w:r>
      <w:r>
        <w:t xml:space="preserve"> </w:t>
      </w:r>
      <w:r>
        <w:t xml:space="preserve">protrombótica de la vasculatura.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1" w:name="patologías-relacionadas"/>
      <w:bookmarkEnd w:id="41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8"/>
          <w:ilvl w:val="0"/>
        </w:numPr>
      </w:pPr>
      <w:r>
        <w:t xml:space="preserve">Cáncer colorrectal</w:t>
      </w:r>
    </w:p>
    <w:p>
      <w:pPr>
        <w:pStyle w:val="Compact"/>
        <w:numPr>
          <w:numId w:val="1028"/>
          <w:ilvl w:val="0"/>
        </w:numPr>
      </w:pPr>
      <w:r>
        <w:t xml:space="preserve">Cáncer de mama</w:t>
      </w:r>
    </w:p>
    <w:p>
      <w:pPr>
        <w:pStyle w:val="Compact"/>
        <w:numPr>
          <w:numId w:val="1028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29"/>
          <w:ilvl w:val="0"/>
        </w:numPr>
      </w:pPr>
      <w:r>
        <w:t xml:space="preserve">Esteatosis hepática,</w:t>
      </w:r>
    </w:p>
    <w:p>
      <w:pPr>
        <w:pStyle w:val="Compact"/>
        <w:numPr>
          <w:numId w:val="1029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29"/>
          <w:ilvl w:val="0"/>
        </w:numPr>
      </w:pPr>
      <w:r>
        <w:t xml:space="preserve">Enfermedad renal crónica,</w:t>
      </w:r>
    </w:p>
    <w:p>
      <w:pPr>
        <w:pStyle w:val="Compact"/>
        <w:numPr>
          <w:numId w:val="1029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29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2" w:name="por-grupos-de-población"/>
      <w:bookmarkEnd w:id="42"/>
      <w:r>
        <w:t xml:space="preserve">3.2.3 Por grupos de población</w:t>
      </w:r>
    </w:p>
    <w:p>
      <w:pPr>
        <w:pStyle w:val="Heading4"/>
      </w:pPr>
      <w:bookmarkStart w:id="43" w:name="sm-en-el-adulto"/>
      <w:bookmarkEnd w:id="43"/>
      <w:r>
        <w:t xml:space="preserve">3.2.3.1 SM en el adulto</w:t>
      </w:r>
    </w:p>
    <w:p>
      <w:pPr>
        <w:pStyle w:val="Heading5"/>
      </w:pPr>
      <w:bookmarkStart w:id="44" w:name="sm-en-el-hombre"/>
      <w:bookmarkEnd w:id="44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BodyText"/>
      </w:pPr>
    </w:p>
    <w:p>
      <w:pPr>
        <w:pStyle w:val="Heading5"/>
      </w:pPr>
      <w:bookmarkStart w:id="45" w:name="sm-en-la-mujer"/>
      <w:bookmarkEnd w:id="45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rPr>
          <w:b/>
        </w:rPr>
        <w:t xml:space="preserve">Pre y postmenopausia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30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30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30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31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31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31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BodyText"/>
      </w:pPr>
    </w:p>
    <w:p>
      <w:pPr>
        <w:pStyle w:val="Heading4"/>
      </w:pPr>
      <w:bookmarkStart w:id="46" w:name="sm-en-la-infancia"/>
      <w:bookmarkEnd w:id="46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t xml:space="preserve">*</w:t>
      </w: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7" w:name="sm-en-la-tercera-edad"/>
      <w:bookmarkEnd w:id="47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2"/>
          <w:ilvl w:val="0"/>
        </w:numPr>
      </w:pPr>
      <w:r>
        <w:t xml:space="preserve">Un mayor estrés oxidativo.</w:t>
      </w:r>
    </w:p>
    <w:p>
      <w:pPr>
        <w:pStyle w:val="Compact"/>
        <w:numPr>
          <w:numId w:val="1032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2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2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2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 las personas mayores y tiene relación con la obesidad y la</w:t>
      </w:r>
      <w:r>
        <w:t xml:space="preserve"> </w:t>
      </w:r>
      <w:r>
        <w:t xml:space="preserve">resistencia a la insulina.</w:t>
      </w:r>
    </w:p>
    <w:p>
      <w:pPr>
        <w:pStyle w:val="BodyText"/>
      </w:pPr>
      <w:r>
        <w:t xml:space="preserve">Se produce el hecho de que mayor prevalencia de obesidad se aumenta</w:t>
      </w:r>
      <w:r>
        <w:t xml:space="preserve"> </w:t>
      </w:r>
      <w:r>
        <w:t xml:space="preserve">también la de sarcopenia. Esto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A destacar que en este momento de la vida se produce la llamada</w:t>
      </w:r>
      <w:r>
        <w:t xml:space="preserve"> </w:t>
      </w:r>
      <w:r>
        <w:t xml:space="preserve">“paradoja de la obesidad”, y es que el sobrepeso se asocia con un mayor</w:t>
      </w:r>
      <w:r>
        <w:t xml:space="preserve"> </w:t>
      </w:r>
      <w:r>
        <w:t xml:space="preserve">riesgo de enfermedad cardiovascular, pero disminuye la mortalidad por</w:t>
      </w:r>
      <w:r>
        <w:t xml:space="preserve"> </w:t>
      </w:r>
      <w:r>
        <w:t xml:space="preserve">estas 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8" w:name="tratamiento-y-prevención"/>
      <w:bookmarkEnd w:id="48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49" w:name="relación-con-la-alimentación"/>
      <w:bookmarkEnd w:id="49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FirstParagraph"/>
      </w:pPr>
      <w:r>
        <w:rPr>
          <w:b/>
        </w:rPr>
        <w:t xml:space="preserve">-Eliminar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Heading3"/>
      </w:pPr>
      <w:bookmarkStart w:id="50" w:name="hábitos-de-vida"/>
      <w:bookmarkEnd w:id="50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2"/>
      </w:pPr>
      <w:bookmarkStart w:id="51" w:name="paciente"/>
      <w:bookmarkEnd w:id="51"/>
      <w:r>
        <w:t xml:space="preserve">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36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36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BodyText"/>
      </w:pPr>
      <w:r>
        <w:rPr>
          <w:b/>
        </w:rPr>
        <w:t xml:space="preserve">Objetivos</w:t>
      </w:r>
    </w:p>
    <w:p>
      <w:pPr>
        <w:pStyle w:val="BodyText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</w:p>
    <w:p>
      <w:pPr>
        <w:pStyle w:val="Heading3"/>
      </w:pPr>
      <w:bookmarkStart w:id="52" w:name="ficha-dietética-del-paciente"/>
      <w:bookmarkEnd w:id="52"/>
      <w:r>
        <w:t xml:space="preserve">Ficha dietética del paciente</w:t>
      </w:r>
    </w:p>
    <w:p>
      <w:pPr>
        <w:pStyle w:val="FirstParagraph"/>
      </w:pPr>
      <w:r>
        <w:rPr>
          <w:b/>
        </w:rPr>
        <w:t xml:space="preserve">DATOS ADMINISTRATIVOS</w:t>
      </w:r>
    </w:p>
    <w:p>
      <w:pPr>
        <w:pStyle w:val="BodyText"/>
      </w:pPr>
      <w:r>
        <w:t xml:space="preserve">NOMBRE: SEXO: MUJER FECHA DE NACIMIENTO:</w:t>
      </w:r>
      <w:r>
        <w:br w:type="textWrapping"/>
      </w:r>
      <w:r>
        <w:t xml:space="preserve">EDAD: 53 E-MAIL:</w:t>
      </w:r>
      <w:r>
        <w:br w:type="textWrapping"/>
      </w:r>
      <w:r>
        <w:t xml:space="preserve">DIRECCIÓN: C. POSTAL: MÉDICO: TLF. MÉDIC0: OTROS DATOS DE INTERÉS:</w:t>
      </w:r>
    </w:p>
    <w:p>
      <w:pPr>
        <w:pStyle w:val="BodyText"/>
      </w:pPr>
      <w:r>
        <w:rPr>
          <w:b/>
        </w:rPr>
        <w:t xml:space="preserve">ANAMNESIS</w:t>
      </w:r>
    </w:p>
    <w:p>
      <w:pPr>
        <w:pStyle w:val="BodyText"/>
      </w:pPr>
      <w:r>
        <w:rPr>
          <w:i/>
        </w:rPr>
        <w:t xml:space="preserve">MOTIVO DE LA CONSULTA</w:t>
      </w:r>
      <w:r>
        <w:t xml:space="preserve">: perder peso.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</w:t>
      </w:r>
    </w:p>
    <w:p>
      <w:pPr>
        <w:pStyle w:val="Compact"/>
        <w:numPr>
          <w:numId w:val="1037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 vascular), DLP (Dislipemia). Vivo.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Madre: DBT2 (Diabetes tipo 2). Viva.</w:t>
      </w:r>
    </w:p>
    <w:p>
      <w:pPr>
        <w:pStyle w:val="FirstParagraph"/>
      </w:pPr>
      <w:r>
        <w:rPr>
          <w:b/>
        </w:rPr>
        <w:t xml:space="preserve">TRATAMIENTO QUE ESTÁ SIGUIENDO</w:t>
      </w:r>
      <w:r>
        <w:t xml:space="preserve">:</w:t>
      </w:r>
    </w:p>
    <w:p>
      <w:pPr>
        <w:pStyle w:val="Compact"/>
        <w:numPr>
          <w:numId w:val="1038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38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FirstParagraph"/>
      </w:pPr>
      <w:r>
        <w:rPr>
          <w:b/>
        </w:rPr>
        <w:t xml:space="preserve">SÍNTOMAS QUE SE ESTÁN EXPERIMENTANDO</w:t>
      </w:r>
      <w:r>
        <w:t xml:space="preserve">:</w:t>
      </w:r>
    </w:p>
    <w:p>
      <w:pPr>
        <w:pStyle w:val="BodyText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BodyText"/>
      </w:pPr>
      <w:r>
        <w:rPr>
          <w:b/>
        </w:rPr>
        <w:t xml:space="preserve">MOTIVOS DE LA ÚLTIMA CONSULTA AL MÉDICO</w:t>
      </w:r>
      <w:r>
        <w:t xml:space="preserve">:</w:t>
      </w:r>
    </w:p>
    <w:p>
      <w:pPr>
        <w:pStyle w:val="BodyText"/>
      </w:pPr>
      <w:r>
        <w:t xml:space="preserve">REVISIÓN RUTINARIA</w:t>
      </w:r>
    </w:p>
    <w:p>
      <w:pPr>
        <w:pStyle w:val="BodyText"/>
      </w:pPr>
      <w:r>
        <w:rPr>
          <w:b/>
        </w:rPr>
        <w:t xml:space="preserve">OPERACIONES</w:t>
      </w:r>
      <w:r>
        <w:t xml:space="preserve">: NO REFIERE</w:t>
      </w:r>
    </w:p>
    <w:p>
      <w:pPr>
        <w:pStyle w:val="BodyText"/>
      </w:pPr>
      <w:r>
        <w:rPr>
          <w:b/>
        </w:rPr>
        <w:t xml:space="preserve">ALERGIAS</w:t>
      </w:r>
      <w:r>
        <w:t xml:space="preserve">: NO REFIERE</w:t>
      </w:r>
    </w:p>
    <w:p>
      <w:pPr>
        <w:pStyle w:val="BodyText"/>
      </w:pPr>
      <w:r>
        <w:rPr>
          <w:b/>
        </w:rPr>
        <w:t xml:space="preserve">ANTROPOMETRÍA</w:t>
      </w:r>
    </w:p>
    <w:p>
      <w:pPr>
        <w:pStyle w:val="BodyText"/>
      </w:pPr>
      <w:r>
        <w:rPr>
          <w:i/>
        </w:rPr>
        <w:t xml:space="preserve">FECHA DE LA PRIMERA CONSULTA</w:t>
      </w:r>
      <w:r>
        <w:br w:type="textWrapping"/>
      </w:r>
      <w:r>
        <w:rPr>
          <w:i/>
        </w:rPr>
        <w:t xml:space="preserve">ALTURA</w:t>
      </w:r>
      <w:r>
        <w:t xml:space="preserve">: 1.57 cm.</w:t>
      </w:r>
      <w:r>
        <w:br w:type="textWrapping"/>
      </w:r>
      <w:r>
        <w:rPr>
          <w:i/>
        </w:rPr>
        <w:t xml:space="preserve">PESO</w:t>
      </w:r>
      <w:r>
        <w:t xml:space="preserve">: 82 kg.</w:t>
      </w:r>
      <w:r>
        <w:br w:type="textWrapping"/>
      </w:r>
      <w:r>
        <w:rPr>
          <w:i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</w:rPr>
        <w:t xml:space="preserve">PERÍMETRO DE BRAZO</w:t>
      </w:r>
      <w:r>
        <w:br w:type="textWrapping"/>
      </w:r>
      <w:r>
        <w:rPr>
          <w:i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</w:rPr>
        <w:t xml:space="preserve">P. CADERA</w:t>
      </w:r>
      <w:r>
        <w:t xml:space="preserve">: 110 CM</w:t>
      </w:r>
      <w:r>
        <w:br w:type="textWrapping"/>
      </w:r>
      <w:r>
        <w:rPr>
          <w:i/>
        </w:rPr>
        <w:t xml:space="preserve">P. MUÑECA</w:t>
      </w:r>
      <w:r>
        <w:t xml:space="preserve">: 16,5CM</w:t>
      </w:r>
      <w:r>
        <w:br w:type="textWrapping"/>
      </w:r>
      <w:r>
        <w:rPr>
          <w:i/>
        </w:rPr>
        <w:t xml:space="preserve">P. PANTORRILLA</w:t>
      </w:r>
      <w:r>
        <w:t xml:space="preserve">: 39,5CM</w:t>
      </w:r>
      <w:r>
        <w:br w:type="textWrapping"/>
      </w:r>
      <w:r>
        <w:rPr>
          <w:i/>
        </w:rPr>
        <w:t xml:space="preserve">P. MUSLO</w:t>
      </w:r>
      <w:r>
        <w:t xml:space="preserve">: 57CM</w:t>
      </w:r>
      <w:r>
        <w:br w:type="textWrapping"/>
      </w:r>
      <w:r>
        <w:rPr>
          <w:i/>
        </w:rPr>
        <w:t xml:space="preserve">COMPLEXIÓN</w:t>
      </w:r>
      <w:r>
        <w:t xml:space="preserve">: MEDIANA, relación altura perímetro de muñeca (157/16,5 =</w:t>
      </w:r>
      <w:r>
        <w:t xml:space="preserve"> </w:t>
      </w:r>
      <w:r>
        <w:t xml:space="preserve">9,8 al encontrarse dentro del valor de referencia de 10,1 /1</w:t>
      </w:r>
    </w:p>
    <w:p>
      <w:pPr>
        <w:pStyle w:val="BodyText"/>
      </w:pPr>
      <w:r>
        <w:rPr>
          <w:b/>
        </w:rP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</w:rPr>
        <w:t xml:space="preserve">EXPLORACIÓN FÍSICA Y PREGUNTAS</w:t>
      </w:r>
    </w:p>
    <w:p>
      <w:pPr>
        <w:pStyle w:val="BodyText"/>
      </w:pPr>
      <w:r>
        <w:t xml:space="preserve">PELO: normal</w:t>
      </w:r>
      <w:r>
        <w:br w:type="textWrapping"/>
      </w:r>
      <w:r>
        <w:t xml:space="preserve">UÑAS: normales</w:t>
      </w:r>
      <w:r>
        <w:br w:type="textWrapping"/>
      </w:r>
      <w:r>
        <w:t xml:space="preserve">PIEL: normal</w:t>
      </w:r>
      <w:r>
        <w:br w:type="textWrapping"/>
      </w:r>
      <w:r>
        <w:t xml:space="preserve">DIENTES: normales</w:t>
      </w:r>
      <w:r>
        <w:br w:type="textWrapping"/>
      </w:r>
      <w:r>
        <w:t xml:space="preserve">LENGUA: normal</w:t>
      </w:r>
      <w:r>
        <w:br w:type="textWrapping"/>
      </w:r>
      <w:r>
        <w:t xml:space="preserve">CUELLO: normal</w:t>
      </w:r>
      <w:r>
        <w:br w:type="textWrapping"/>
      </w:r>
      <w:r>
        <w:t xml:space="preserve">PÁRPADO: normal</w:t>
      </w:r>
      <w:r>
        <w:br w:type="textWrapping"/>
      </w:r>
      <w:r>
        <w:t xml:space="preserve">BOCA: normal</w:t>
      </w:r>
      <w:r>
        <w:br w:type="textWrapping"/>
      </w:r>
      <w:r>
        <w:t xml:space="preserve">ESTÓMAGO: normal</w:t>
      </w:r>
      <w:r>
        <w:br w:type="textWrapping"/>
      </w:r>
      <w:r>
        <w:t xml:space="preserve">ESTADO: obesidad grado I</w:t>
      </w:r>
    </w:p>
    <w:p>
      <w:pPr>
        <w:pStyle w:val="BodyText"/>
      </w:pPr>
      <w:r>
        <w:rPr>
          <w:b/>
        </w:rPr>
        <w:t xml:space="preserve">ENTREVISTA AL PACIENTE</w:t>
      </w:r>
    </w:p>
    <w:p>
      <w:pPr>
        <w:pStyle w:val="BodyText"/>
      </w:pPr>
      <w:r>
        <w:rPr>
          <w:i/>
        </w:rPr>
        <w:t xml:space="preserve">TOMAS DIARIAS</w:t>
      </w:r>
      <w:r>
        <w:t xml:space="preserve">: cuatro (desayuno, media mañana, comida y cena). Picoteo</w:t>
      </w:r>
      <w:r>
        <w:t xml:space="preserve"> </w:t>
      </w:r>
      <w:r>
        <w:t xml:space="preserve">a lo largo del día.</w:t>
      </w:r>
      <w:r>
        <w:br w:type="textWrapping"/>
      </w:r>
      <w:r>
        <w:rPr>
          <w:i/>
        </w:rPr>
        <w:t xml:space="preserve">HORARIO DE COMIDAS</w:t>
      </w:r>
      <w:r>
        <w:t xml:space="preserve">:</w:t>
      </w:r>
      <w:r>
        <w:br w:type="textWrapping"/>
      </w:r>
      <w:r>
        <w:rPr>
          <w:i/>
        </w:rPr>
        <w:t xml:space="preserve">LUGAR DE LAS TOMAS:</w:t>
      </w:r>
      <w:r>
        <w:t xml:space="preserve"> </w:t>
      </w:r>
      <w:r>
        <w:t xml:space="preserve">casa y trabajo</w:t>
      </w:r>
      <w:r>
        <w:br w:type="textWrapping"/>
      </w:r>
      <w:r>
        <w:rPr>
          <w:i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</w:rPr>
        <w:t xml:space="preserve">¿QUIÉN COCINA?:</w:t>
      </w:r>
      <w:r>
        <w:t xml:space="preserve"> </w:t>
      </w:r>
      <w:r>
        <w:t xml:space="preserve">su marido y ella dependiendo del tiempo. Normalmente</w:t>
      </w:r>
      <w:r>
        <w:t xml:space="preserve"> </w:t>
      </w:r>
      <w:r>
        <w:t xml:space="preserve">el día anterior.</w:t>
      </w:r>
      <w:r>
        <w:br w:type="textWrapping"/>
      </w:r>
      <w:r>
        <w:rPr>
          <w:i/>
        </w:rPr>
        <w:t xml:space="preserve">FORMAS DE COCINADO HABITUAL:</w:t>
      </w:r>
      <w:r>
        <w:t xml:space="preserve"> </w:t>
      </w:r>
      <w:r>
        <w:t xml:space="preserve">guisos y potajes. Poca plancha y frito.</w:t>
      </w:r>
      <w:r>
        <w:br w:type="textWrapping"/>
      </w:r>
      <w:r>
        <w:rPr>
          <w:i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</w:rPr>
        <w:t xml:space="preserve">CONSUMO DE ALCOHOL:</w:t>
      </w:r>
      <w:r>
        <w:t xml:space="preserve"> </w:t>
      </w:r>
      <w:r>
        <w:t xml:space="preserve">En</w:t>
      </w:r>
      <w:r>
        <w:t xml:space="preserve"> </w:t>
      </w:r>
      <w:r>
        <w:t xml:space="preserve">fin de semana (vino / cerveza)</w:t>
      </w:r>
      <w:r>
        <w:br w:type="textWrapping"/>
      </w:r>
      <w:r>
        <w:rPr>
          <w:i/>
        </w:rPr>
        <w:t xml:space="preserve">ALIMENTOS IMPRESCINDIBLES</w:t>
      </w:r>
      <w:r>
        <w:t xml:space="preserve">: no refiere ninguno en particular</w:t>
      </w:r>
      <w:r>
        <w:t xml:space="preserve"> </w:t>
      </w:r>
      <w:r>
        <w:rPr>
          <w:i/>
        </w:rPr>
        <w:t xml:space="preserve">ALIMENTOS</w:t>
      </w:r>
      <w:r>
        <w:rPr>
          <w:i/>
        </w:rPr>
        <w:t xml:space="preserve"> </w:t>
      </w:r>
      <w:r>
        <w:rPr>
          <w:i/>
        </w:rPr>
        <w:t xml:space="preserve">ODIADOS</w:t>
      </w:r>
      <w:r>
        <w:t xml:space="preserve">: casquería.</w:t>
      </w:r>
      <w:r>
        <w:br w:type="textWrapping"/>
      </w:r>
      <w:r>
        <w:rPr>
          <w:i/>
        </w:rPr>
        <w:t xml:space="preserve">ACTIVIDAD FÍSICA</w:t>
      </w:r>
      <w:r>
        <w:t xml:space="preserve">: Baja. Cuando tiene tiempo refiere caminar una hora</w:t>
      </w:r>
      <w:r>
        <w:t xml:space="preserve"> </w:t>
      </w:r>
      <w:r>
        <w:t xml:space="preserve">al día a paso ligero.</w:t>
      </w:r>
      <w:r>
        <w:br w:type="textWrapping"/>
      </w:r>
      <w:r>
        <w:rPr>
          <w:i/>
        </w:rPr>
        <w:t xml:space="preserve">CAMBIOS ENEL PESO</w:t>
      </w:r>
      <w:r>
        <w:t xml:space="preserve">: Refiere ir aumentando de peso poco a poco en el</w:t>
      </w:r>
      <w:r>
        <w:t xml:space="preserve"> </w:t>
      </w:r>
      <w:r>
        <w:t xml:space="preserve">tiempo</w:t>
      </w:r>
      <w:r>
        <w:br w:type="textWrapping"/>
      </w:r>
      <w:r>
        <w:rPr>
          <w:i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</w:rPr>
        <w:t xml:space="preserve">TIEMPO PARA COCINAR</w:t>
      </w:r>
      <w:r>
        <w:t xml:space="preserve">: poco por lo que cocina día anteriores platos que</w:t>
      </w:r>
      <w:r>
        <w:t xml:space="preserve"> </w:t>
      </w:r>
      <w:r>
        <w:t xml:space="preserve">sea fáciles de calentar.</w:t>
      </w:r>
      <w:r>
        <w:br w:type="textWrapping"/>
      </w:r>
      <w:r>
        <w:rPr>
          <w:i/>
        </w:rPr>
        <w:t xml:space="preserve">¿QUIÉN COMPRA?</w:t>
      </w:r>
      <w:r>
        <w:t xml:space="preserve">: Ella y/o su marido</w:t>
      </w:r>
    </w:p>
    <w:p>
      <w:pPr>
        <w:pStyle w:val="BodyText"/>
      </w:pPr>
      <w:r>
        <w:rPr>
          <w:b/>
        </w:rPr>
        <w:t xml:space="preserve">ASPECTOS SOCIALES</w:t>
      </w:r>
    </w:p>
    <w:p>
      <w:pPr>
        <w:pStyle w:val="BodyText"/>
      </w:pPr>
      <w:r>
        <w:rPr>
          <w:i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</w:rPr>
        <w:t xml:space="preserve">ASPECTOS REIGIOSOS</w:t>
      </w:r>
      <w:r>
        <w:t xml:space="preserve">: nada a comentar</w:t>
      </w:r>
      <w:r>
        <w:br w:type="textWrapping"/>
      </w:r>
      <w:r>
        <w:rPr>
          <w:i/>
        </w:rPr>
        <w:t xml:space="preserve">PICOTEO NOCTURNO</w:t>
      </w:r>
      <w:r>
        <w:t xml:space="preserve">: sí</w:t>
      </w:r>
      <w:r>
        <w:br w:type="textWrapping"/>
      </w:r>
      <w:r>
        <w:rPr>
          <w:i/>
        </w:rPr>
        <w:t xml:space="preserve">¿SE LEVANTA A COMER DENOCHE?</w:t>
      </w:r>
      <w:r>
        <w:t xml:space="preserve">: No</w:t>
      </w:r>
      <w:r>
        <w:br w:type="textWrapping"/>
      </w:r>
      <w:r>
        <w:rPr>
          <w:i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</w:rPr>
        <w:t xml:space="preserve">CONSUMO DE FRUTAS</w:t>
      </w:r>
      <w:r>
        <w:t xml:space="preserve">: Sí</w:t>
      </w:r>
      <w:r>
        <w:br w:type="textWrapping"/>
      </w:r>
      <w:r>
        <w:rPr>
          <w:i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</w:rPr>
        <w:t xml:space="preserve">GUSTA DE LA COMODA BASURA</w:t>
      </w:r>
      <w:r>
        <w:t xml:space="preserve">: no habitualmente</w:t>
      </w:r>
      <w:r>
        <w:br w:type="textWrapping"/>
      </w:r>
      <w:r>
        <w:rPr>
          <w:i/>
        </w:rPr>
        <w:t xml:space="preserve">OTRAS PREGUNTAS/ TEMAS</w:t>
      </w:r>
    </w:p>
    <w:p>
      <w:pPr>
        <w:pStyle w:val="BodyText"/>
      </w:pPr>
      <w:r>
        <w:rPr>
          <w:b/>
        </w:rPr>
        <w:t xml:space="preserve">PRIMER DIAGNOSTICO E INTERVENCIÓN</w:t>
      </w:r>
    </w:p>
    <w:p>
      <w:pPr>
        <w:pStyle w:val="BodyText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39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el picoteo entre horas, el alcohol y la bollería haciendo</w:t>
      </w:r>
      <w:r>
        <w:t xml:space="preserve"> </w:t>
      </w:r>
      <w:r>
        <w:t xml:space="preserve">especial hincapié en la bollería de tipo industrial que tomaba a media</w:t>
      </w:r>
      <w:r>
        <w:t xml:space="preserve"> </w:t>
      </w:r>
      <w:r>
        <w:t xml:space="preserve">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 y una toma de verdura cruda al día.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Heading3"/>
      </w:pPr>
      <w:bookmarkStart w:id="53" w:name="recomendaciones"/>
      <w:bookmarkEnd w:id="53"/>
      <w:r>
        <w:t xml:space="preserve">RECOMENDACIONES</w:t>
      </w:r>
    </w:p>
    <w:p>
      <w:pPr>
        <w:pStyle w:val="Compact"/>
        <w:numPr>
          <w:numId w:val="1040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 *Productos lácteos procurar no acompañarlos</w:t>
      </w:r>
      <w:r>
        <w:t xml:space="preserve"> </w:t>
      </w:r>
      <w:r>
        <w:t xml:space="preserve">con café o té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Beber 1,5 a 2 litros de agua al día sola o en infusión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41"/>
          <w:ilvl w:val="0"/>
        </w:numPr>
      </w:pPr>
      <w:r>
        <w:t xml:space="preserve">Una cucharada de aceite = 15 gr.</w:t>
      </w:r>
      <w:r>
        <w:br w:type="textWrapping"/>
      </w:r>
    </w:p>
    <w:p>
      <w:pPr>
        <w:pStyle w:val="Compact"/>
        <w:numPr>
          <w:numId w:val="1041"/>
          <w:ilvl w:val="0"/>
        </w:numPr>
      </w:pPr>
      <w:r>
        <w:t xml:space="preserve">Rebanada de pan de unos dos dedos de grosor = 30 grs</w:t>
      </w:r>
      <w:r>
        <w:br w:type="textWrapping"/>
      </w:r>
    </w:p>
    <w:p>
      <w:pPr>
        <w:pStyle w:val="Compact"/>
        <w:numPr>
          <w:numId w:val="1041"/>
          <w:ilvl w:val="0"/>
        </w:numPr>
      </w:pPr>
      <w:r>
        <w:t xml:space="preserve">6 cucharadas soperas de avena = 30 grs.</w:t>
      </w:r>
      <w:r>
        <w:br w:type="textWrapping"/>
      </w:r>
    </w:p>
    <w:p>
      <w:pPr>
        <w:pStyle w:val="Compact"/>
        <w:numPr>
          <w:numId w:val="1041"/>
          <w:ilvl w:val="0"/>
        </w:numPr>
      </w:pPr>
      <w:r>
        <w:t xml:space="preserve">Una cucharada de Arroz en crudo = 20 gr,</w:t>
      </w:r>
      <w:r>
        <w:br w:type="textWrapping"/>
      </w:r>
    </w:p>
    <w:p>
      <w:pPr>
        <w:pStyle w:val="Compact"/>
        <w:numPr>
          <w:numId w:val="1041"/>
          <w:ilvl w:val="0"/>
        </w:numPr>
      </w:pPr>
      <w:r>
        <w:t xml:space="preserve">Arroz ¾ de taza cocido = 30 grs</w:t>
      </w:r>
    </w:p>
    <w:p>
      <w:pPr>
        <w:pStyle w:val="FirstParagraph"/>
      </w:pPr>
    </w:p>
    <w:p>
      <w:pPr>
        <w:pStyle w:val="Heading3"/>
      </w:pPr>
      <w:bookmarkStart w:id="54" w:name="dieta"/>
      <w:bookmarkEnd w:id="54"/>
      <w:r>
        <w:t xml:space="preserve">Dieta</w:t>
      </w:r>
    </w:p>
    <w:p>
      <w:pPr>
        <w:pStyle w:val="FirstParagraph"/>
      </w:pPr>
      <w:r>
        <w:t xml:space="preserve">DIETA TIPO DE 1500 KCL.</w:t>
      </w:r>
    </w:p>
    <w:p>
      <w:pPr>
        <w:pStyle w:val="BodyText"/>
      </w:pPr>
      <w:r>
        <w:t xml:space="preserve">CALCULO REALIZADO CON LA ECUACIÓN DE HARRYS Y BENEDICT Y LA FORMULA DE</w:t>
      </w:r>
      <w:r>
        <w:t xml:space="preserve"> </w:t>
      </w:r>
      <w:r>
        <w:t xml:space="preserve">FACTORES DE ATWATER.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g. mL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Lípidos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Hidratos de 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Fibra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Atwater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Desayuno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pan intregal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leche entera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177,4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125,4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jamón serrano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48,9</w:t>
            </w:r>
          </w:p>
        </w:tc>
        <w:tc>
          <w:p>
            <w:pPr>
              <w:pStyle w:val="Compact"/>
              <w:jc w:val="left"/>
            </w:pPr>
            <w:r>
              <w:t xml:space="preserve">9,15</w:t>
            </w:r>
          </w:p>
        </w:tc>
        <w:tc>
          <w:p>
            <w:pPr>
              <w:pStyle w:val="Compact"/>
              <w:jc w:val="left"/>
            </w:pPr>
            <w:r>
              <w:t xml:space="preserve">1,35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48,75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mandarina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39,2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Media mañana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yogur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71,25</w:t>
            </w:r>
          </w:p>
        </w:tc>
        <w:tc>
          <w:p>
            <w:pPr>
              <w:pStyle w:val="Compact"/>
              <w:jc w:val="left"/>
            </w:pPr>
            <w:r>
              <w:t xml:space="preserve">4,875</w:t>
            </w:r>
          </w:p>
        </w:tc>
        <w:tc>
          <w:p>
            <w:pPr>
              <w:pStyle w:val="Compact"/>
              <w:jc w:val="left"/>
            </w:pPr>
            <w:r>
              <w:t xml:space="preserve">4,725</w:t>
            </w:r>
          </w:p>
        </w:tc>
        <w:tc>
          <w:p>
            <w:pPr>
              <w:pStyle w:val="Compact"/>
              <w:jc w:val="left"/>
            </w:pPr>
            <w:r>
              <w:t xml:space="preserve">11,375</w:t>
            </w:r>
          </w:p>
        </w:tc>
        <w:tc>
          <w:p>
            <w:pPr>
              <w:pStyle w:val="Compact"/>
              <w:jc w:val="left"/>
            </w:pPr>
            <w:r>
              <w:t xml:space="preserve">2,25</w:t>
            </w:r>
          </w:p>
        </w:tc>
        <w:tc>
          <w:p>
            <w:pPr>
              <w:pStyle w:val="Compact"/>
              <w:jc w:val="left"/>
            </w:pPr>
            <w:r>
              <w:t xml:space="preserve">107,525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manzana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44,52</w:t>
            </w:r>
          </w:p>
        </w:tc>
        <w:tc>
          <w:p>
            <w:pPr>
              <w:pStyle w:val="Compact"/>
              <w:jc w:val="left"/>
            </w:pPr>
            <w:r>
              <w:t xml:space="preserve">0,252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10,08</w:t>
            </w:r>
          </w:p>
        </w:tc>
        <w:tc>
          <w:p>
            <w:pPr>
              <w:pStyle w:val="Compact"/>
              <w:jc w:val="left"/>
            </w:pPr>
            <w:r>
              <w:t xml:space="preserve">1,68</w:t>
            </w:r>
          </w:p>
        </w:tc>
        <w:tc>
          <w:p>
            <w:pPr>
              <w:pStyle w:val="Compact"/>
              <w:jc w:val="left"/>
            </w:pPr>
            <w:r>
              <w:t xml:space="preserve">41,328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Comida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pollo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135,8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arroz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152,4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  <w:jc w:val="left"/>
            </w:pPr>
            <w:r>
              <w:t xml:space="preserve">0,36</w:t>
            </w:r>
          </w:p>
        </w:tc>
        <w:tc>
          <w:p>
            <w:pPr>
              <w:pStyle w:val="Compact"/>
              <w:jc w:val="left"/>
            </w:pPr>
            <w:r>
              <w:t xml:space="preserve">34,4</w:t>
            </w:r>
          </w:p>
        </w:tc>
        <w:tc>
          <w:p>
            <w:pPr>
              <w:pStyle w:val="Compact"/>
              <w:jc w:val="left"/>
            </w:pPr>
            <w:r>
              <w:t xml:space="preserve">0,08</w:t>
            </w:r>
          </w:p>
        </w:tc>
        <w:tc>
          <w:p>
            <w:pPr>
              <w:pStyle w:val="Compact"/>
              <w:jc w:val="left"/>
            </w:pPr>
            <w:r>
              <w:t xml:space="preserve">152,04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pimiento rojo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1,5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9,6</w:t>
            </w:r>
          </w:p>
        </w:tc>
        <w:tc>
          <w:p>
            <w:pPr>
              <w:pStyle w:val="Compact"/>
              <w:jc w:val="left"/>
            </w:pPr>
            <w:r>
              <w:t xml:space="preserve">3,15</w:t>
            </w:r>
          </w:p>
        </w:tc>
        <w:tc>
          <w:p>
            <w:pPr>
              <w:pStyle w:val="Compact"/>
              <w:jc w:val="left"/>
            </w:pPr>
            <w:r>
              <w:t xml:space="preserve">49,8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fresas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30,8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tomate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0,055</w:t>
            </w:r>
          </w:p>
        </w:tc>
        <w:tc>
          <w:p>
            <w:pPr>
              <w:pStyle w:val="Compact"/>
              <w:jc w:val="left"/>
            </w:pPr>
            <w:r>
              <w:t xml:space="preserve">1,75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9,495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calabacin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Merienda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pera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73,5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15,9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queso burgos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77,4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  <w:tc>
          <w:p>
            <w:pPr>
              <w:pStyle w:val="Compact"/>
              <w:jc w:val="left"/>
            </w:pPr>
            <w:r>
              <w:t xml:space="preserve">0,42</w:t>
            </w:r>
          </w:p>
        </w:tc>
        <w:tc>
          <w:p>
            <w:pPr>
              <w:pStyle w:val="Compact"/>
              <w:jc w:val="left"/>
            </w:pPr>
            <w:r>
              <w:t xml:space="preserve">14,7</w:t>
            </w:r>
          </w:p>
        </w:tc>
        <w:tc>
          <w:p>
            <w:pPr>
              <w:pStyle w:val="Compact"/>
              <w:jc w:val="left"/>
            </w:pPr>
            <w:r>
              <w:t xml:space="preserve">2,55</w:t>
            </w:r>
          </w:p>
        </w:tc>
        <w:tc>
          <w:p>
            <w:pPr>
              <w:pStyle w:val="Compact"/>
              <w:jc w:val="left"/>
            </w:pPr>
            <w:r>
              <w:t xml:space="preserve">72,18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merluza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133,5</w:t>
            </w:r>
          </w:p>
        </w:tc>
        <w:tc>
          <w:p>
            <w:pPr>
              <w:pStyle w:val="Compact"/>
              <w:jc w:val="left"/>
            </w:pPr>
            <w:r>
              <w:t xml:space="preserve">23,85</w:t>
            </w:r>
          </w:p>
        </w:tc>
        <w:tc>
          <w:p>
            <w:pPr>
              <w:pStyle w:val="Compact"/>
              <w:jc w:val="left"/>
            </w:pPr>
            <w:r>
              <w:t xml:space="preserve">4,2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133,2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judias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7,5</w:t>
            </w:r>
          </w:p>
        </w:tc>
        <w:tc>
          <w:p>
            <w:pPr>
              <w:pStyle w:val="Compact"/>
              <w:jc w:val="left"/>
            </w:pPr>
            <w:r>
              <w:t xml:space="preserve">4,35</w:t>
            </w:r>
          </w:p>
        </w:tc>
        <w:tc>
          <w:p>
            <w:pPr>
              <w:pStyle w:val="Compact"/>
              <w:jc w:val="left"/>
            </w:pPr>
            <w:r>
              <w:t xml:space="preserve">46,5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guisantes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2,65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3,9</w:t>
            </w:r>
          </w:p>
        </w:tc>
        <w:tc>
          <w:p>
            <w:pPr>
              <w:pStyle w:val="Compact"/>
              <w:jc w:val="left"/>
            </w:pPr>
            <w:r>
              <w:t xml:space="preserve">32,4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Suma total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94,427</w:t>
            </w:r>
          </w:p>
        </w:tc>
        <w:tc>
          <w:p>
            <w:pPr>
              <w:pStyle w:val="Compact"/>
              <w:jc w:val="left"/>
            </w:pPr>
            <w:r>
              <w:t xml:space="preserve">40,58</w:t>
            </w:r>
          </w:p>
        </w:tc>
        <w:tc>
          <w:p>
            <w:pPr>
              <w:pStyle w:val="Compact"/>
              <w:jc w:val="left"/>
            </w:pPr>
            <w:r>
              <w:t xml:space="preserve">197,905</w:t>
            </w:r>
          </w:p>
        </w:tc>
        <w:tc>
          <w:p>
            <w:pPr>
              <w:pStyle w:val="Compact"/>
              <w:jc w:val="left"/>
            </w:pPr>
            <w:r>
              <w:t xml:space="preserve">32,71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Atwater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377,708</w:t>
            </w:r>
          </w:p>
        </w:tc>
        <w:tc>
          <w:p>
            <w:pPr>
              <w:pStyle w:val="Compact"/>
              <w:jc w:val="left"/>
            </w:pPr>
            <w:r>
              <w:t xml:space="preserve">365,22</w:t>
            </w:r>
          </w:p>
        </w:tc>
        <w:tc>
          <w:p>
            <w:pPr>
              <w:pStyle w:val="Compact"/>
              <w:jc w:val="left"/>
            </w:pPr>
            <w:r>
              <w:t xml:space="preserve">791,62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1534,54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energia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24,61</w:t>
            </w:r>
          </w:p>
        </w:tc>
        <w:tc>
          <w:p>
            <w:pPr>
              <w:pStyle w:val="Compact"/>
              <w:jc w:val="left"/>
            </w:pPr>
            <w:r>
              <w:t xml:space="preserve">23,79</w:t>
            </w:r>
          </w:p>
        </w:tc>
        <w:tc>
          <w:p>
            <w:pPr>
              <w:pStyle w:val="Compact"/>
              <w:jc w:val="left"/>
            </w:pPr>
            <w:r>
              <w:t xml:space="preserve">51,58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3"/>
      </w:pPr>
      <w:bookmarkStart w:id="55" w:name="menú-tipo-semanal"/>
      <w:bookmarkEnd w:id="55"/>
      <w:r>
        <w:t xml:space="preserve">MENÚ TIPO SEMANAL</w:t>
      </w:r>
    </w:p>
    <w:p>
      <w:pPr>
        <w:pStyle w:val="FirstParagraph"/>
      </w:pPr>
      <w:r>
        <w:t xml:space="preserve">Vasito de agua del tiempo en ayunas</w:t>
      </w:r>
    </w:p>
    <w:p>
      <w:pPr>
        <w:pStyle w:val="BodyText"/>
      </w:pPr>
      <w:r>
        <w:rPr>
          <w:b/>
        </w:rPr>
        <w:t xml:space="preserve">DESAYUNOS</w:t>
      </w:r>
    </w:p>
    <w:p>
      <w:pPr>
        <w:pStyle w:val="Compact"/>
        <w:numPr>
          <w:numId w:val="1042"/>
          <w:ilvl w:val="0"/>
        </w:numPr>
      </w:pPr>
      <w:r>
        <w:t xml:space="preserve">30 grs de avena con leche y canela+ un plátano.</w:t>
      </w:r>
    </w:p>
    <w:p>
      <w:pPr>
        <w:pStyle w:val="Compact"/>
        <w:numPr>
          <w:numId w:val="1042"/>
          <w:ilvl w:val="0"/>
        </w:numPr>
      </w:pPr>
      <w:r>
        <w:t xml:space="preserve">Tostada de pan integral +jamón serrano con aceite oliva / mermelada</w:t>
      </w:r>
      <w:r>
        <w:t xml:space="preserve"> </w:t>
      </w:r>
      <w:r>
        <w:t xml:space="preserve">sin azúcar +1 fruta.</w:t>
      </w:r>
    </w:p>
    <w:p>
      <w:pPr>
        <w:pStyle w:val="Compact"/>
        <w:numPr>
          <w:numId w:val="1042"/>
          <w:ilvl w:val="0"/>
        </w:numPr>
      </w:pPr>
      <w:r>
        <w:t xml:space="preserve">1 yogurt +30 grs de cereales/avena + naranja entera.</w:t>
      </w:r>
    </w:p>
    <w:p>
      <w:pPr>
        <w:pStyle w:val="FirstParagraph"/>
      </w:pPr>
      <w:r>
        <w:rPr>
          <w:b/>
        </w:rPr>
        <w:t xml:space="preserve">MEDIA MAÑANA</w:t>
      </w:r>
    </w:p>
    <w:p>
      <w:pPr>
        <w:pStyle w:val="Compact"/>
        <w:numPr>
          <w:numId w:val="1043"/>
          <w:ilvl w:val="0"/>
        </w:numPr>
      </w:pPr>
      <w:r>
        <w:t xml:space="preserve">30 grs de pan integral con humus / queso fresco + una fruta +</w:t>
      </w:r>
      <w:r>
        <w:t xml:space="preserve"> </w:t>
      </w:r>
      <w:r>
        <w:t xml:space="preserve">infusión / café</w:t>
      </w:r>
    </w:p>
    <w:p>
      <w:pPr>
        <w:pStyle w:val="Compact"/>
        <w:numPr>
          <w:numId w:val="1043"/>
          <w:ilvl w:val="0"/>
        </w:numPr>
      </w:pPr>
      <w:r>
        <w:t xml:space="preserve">30 grs avena + 1 yogurt + 6 frutos secos+ Infusión 1.</w:t>
      </w:r>
    </w:p>
    <w:p>
      <w:pPr>
        <w:pStyle w:val="Compact"/>
        <w:numPr>
          <w:numId w:val="1043"/>
          <w:ilvl w:val="0"/>
        </w:numPr>
      </w:pPr>
      <w:r>
        <w:t xml:space="preserve">1 plátano + 1 yogurt + infusión</w:t>
      </w:r>
    </w:p>
    <w:p>
      <w:pPr>
        <w:pStyle w:val="FirstParagraph"/>
      </w:pPr>
      <w:r>
        <w:rPr>
          <w:b/>
        </w:rPr>
        <w:t xml:space="preserve">COMIDAS</w:t>
      </w:r>
    </w:p>
    <w:p>
      <w:pPr>
        <w:pStyle w:val="Compact"/>
        <w:numPr>
          <w:numId w:val="1044"/>
          <w:ilvl w:val="0"/>
        </w:numPr>
      </w:pPr>
      <w:r>
        <w:t xml:space="preserve">Guisantes con brócoli + salmón a la plancha + 1 fruta</w:t>
      </w:r>
    </w:p>
    <w:p>
      <w:pPr>
        <w:pStyle w:val="Compact"/>
        <w:numPr>
          <w:numId w:val="1044"/>
          <w:ilvl w:val="0"/>
        </w:numPr>
      </w:pPr>
      <w:r>
        <w:t xml:space="preserve">judías hervidas + patata + filete ternera a la plancha +1 fruta</w:t>
      </w:r>
    </w:p>
    <w:p>
      <w:pPr>
        <w:pStyle w:val="Compact"/>
        <w:numPr>
          <w:numId w:val="1044"/>
          <w:ilvl w:val="0"/>
        </w:numPr>
      </w:pPr>
      <w:r>
        <w:t xml:space="preserve">Menestra de verduras + patata + pollo a la plancha / horno + 1 fruta</w:t>
      </w:r>
    </w:p>
    <w:p>
      <w:pPr>
        <w:pStyle w:val="Compact"/>
        <w:numPr>
          <w:numId w:val="1044"/>
          <w:ilvl w:val="0"/>
        </w:numPr>
      </w:pPr>
      <w:r>
        <w:t xml:space="preserve">Salteado de espinacas con garbanzos + lubina a la plancha + 1 fruta</w:t>
      </w:r>
    </w:p>
    <w:p>
      <w:pPr>
        <w:pStyle w:val="Compact"/>
        <w:numPr>
          <w:numId w:val="1044"/>
          <w:ilvl w:val="0"/>
        </w:numPr>
      </w:pPr>
      <w:r>
        <w:t xml:space="preserve">Espárragos trigueros + tomate + pollo /pavo a la plancha / horno.</w:t>
      </w:r>
    </w:p>
    <w:p>
      <w:pPr>
        <w:pStyle w:val="Compact"/>
        <w:numPr>
          <w:numId w:val="1044"/>
          <w:ilvl w:val="0"/>
        </w:numPr>
      </w:pPr>
      <w:r>
        <w:t xml:space="preserve">Un plato lentejas con verduras + un cítrico.</w:t>
      </w:r>
    </w:p>
    <w:p>
      <w:pPr>
        <w:pStyle w:val="Compact"/>
        <w:numPr>
          <w:numId w:val="1044"/>
          <w:ilvl w:val="0"/>
        </w:numPr>
      </w:pPr>
      <w:r>
        <w:t xml:space="preserve">Pisto de berenjena + calabacín + pimiento + verdel al horno/plancha</w:t>
      </w:r>
      <w:r>
        <w:t xml:space="preserve"> </w:t>
      </w:r>
      <w:r>
        <w:t xml:space="preserve">+fruta.</w:t>
      </w:r>
    </w:p>
    <w:p>
      <w:pPr>
        <w:pStyle w:val="FirstParagraph"/>
      </w:pPr>
      <w:r>
        <w:rPr>
          <w:b/>
        </w:rPr>
        <w:t xml:space="preserve">MEDIA TARDE</w:t>
      </w:r>
    </w:p>
    <w:p>
      <w:pPr>
        <w:pStyle w:val="Compact"/>
        <w:numPr>
          <w:numId w:val="1045"/>
          <w:ilvl w:val="0"/>
        </w:numPr>
      </w:pPr>
      <w:r>
        <w:t xml:space="preserve">Tostada de pan integral (30 grs) +jamón cocido bajo en sal + 8</w:t>
      </w:r>
      <w:r>
        <w:t xml:space="preserve"> </w:t>
      </w:r>
      <w:r>
        <w:t xml:space="preserve">frutos secos. Infusión</w:t>
      </w:r>
    </w:p>
    <w:p>
      <w:pPr>
        <w:pStyle w:val="Compact"/>
        <w:numPr>
          <w:numId w:val="1045"/>
          <w:ilvl w:val="0"/>
        </w:numPr>
      </w:pPr>
      <w:r>
        <w:t xml:space="preserve">Yogurt natural + 1 fruta + infusión</w:t>
      </w:r>
      <w:r>
        <w:br w:type="textWrapping"/>
      </w:r>
    </w:p>
    <w:p>
      <w:pPr>
        <w:pStyle w:val="Compact"/>
        <w:numPr>
          <w:numId w:val="1045"/>
          <w:ilvl w:val="0"/>
        </w:numPr>
      </w:pPr>
      <w:r>
        <w:t xml:space="preserve">20 grs de pan integral + queso fresco + infusión</w:t>
      </w:r>
    </w:p>
    <w:p>
      <w:pPr>
        <w:pStyle w:val="FirstParagraph"/>
      </w:pPr>
      <w:r>
        <w:rPr>
          <w:b/>
        </w:rPr>
        <w:t xml:space="preserve">CENAS</w:t>
      </w:r>
    </w:p>
    <w:p>
      <w:pPr>
        <w:pStyle w:val="Compact"/>
        <w:numPr>
          <w:numId w:val="1046"/>
          <w:ilvl w:val="0"/>
        </w:numPr>
      </w:pPr>
      <w:r>
        <w:t xml:space="preserve">Crema de verduras + calamares a la plancha</w:t>
      </w:r>
      <w:r>
        <w:br w:type="textWrapping"/>
      </w:r>
    </w:p>
    <w:p>
      <w:pPr>
        <w:pStyle w:val="Compact"/>
        <w:numPr>
          <w:numId w:val="1046"/>
          <w:ilvl w:val="0"/>
        </w:numPr>
      </w:pPr>
      <w:r>
        <w:t xml:space="preserve">Menestra de verduras con lubina a la plancha/ papillote</w:t>
      </w:r>
    </w:p>
    <w:p>
      <w:pPr>
        <w:pStyle w:val="Compact"/>
        <w:numPr>
          <w:numId w:val="1046"/>
          <w:ilvl w:val="0"/>
        </w:numPr>
      </w:pPr>
      <w:r>
        <w:t xml:space="preserve">Espinacas salteadas + merluza a la plancha/papillote</w:t>
      </w:r>
    </w:p>
    <w:p>
      <w:pPr>
        <w:pStyle w:val="Compact"/>
        <w:numPr>
          <w:numId w:val="1046"/>
          <w:ilvl w:val="0"/>
        </w:numPr>
      </w:pPr>
      <w:r>
        <w:t xml:space="preserve">Revuelto de dos huevos con champiñones y jamón + lechuga en</w:t>
      </w:r>
      <w:r>
        <w:t xml:space="preserve"> </w:t>
      </w:r>
      <w:r>
        <w:t xml:space="preserve">ensalada.</w:t>
      </w:r>
    </w:p>
    <w:p>
      <w:pPr>
        <w:pStyle w:val="Compact"/>
        <w:numPr>
          <w:numId w:val="1046"/>
          <w:ilvl w:val="0"/>
        </w:numPr>
      </w:pPr>
      <w:r>
        <w:t xml:space="preserve">Dorada a la plancha + ensalada de lechuga + tomate+ espárragos</w:t>
      </w:r>
    </w:p>
    <w:p>
      <w:pPr>
        <w:pStyle w:val="Compact"/>
        <w:numPr>
          <w:numId w:val="1046"/>
          <w:ilvl w:val="0"/>
        </w:numPr>
      </w:pPr>
      <w:r>
        <w:t xml:space="preserve">Cremade verduras + queso tipo burgos</w:t>
      </w:r>
    </w:p>
    <w:p>
      <w:pPr>
        <w:pStyle w:val="Compact"/>
        <w:numPr>
          <w:numId w:val="1046"/>
          <w:ilvl w:val="0"/>
        </w:numPr>
      </w:pPr>
      <w:r>
        <w:t xml:space="preserve">Merluza cocida + patata + guisantes</w:t>
      </w:r>
    </w:p>
    <w:p>
      <w:pPr>
        <w:pStyle w:val="FirstParagraph"/>
      </w:pPr>
    </w:p>
    <w:p>
      <w:pPr>
        <w:pStyle w:val="Heading3"/>
      </w:pPr>
      <w:bookmarkStart w:id="56" w:name="recuento-alimentario-de-tres-días"/>
      <w:bookmarkEnd w:id="56"/>
      <w:r>
        <w:t xml:space="preserve">RECUENTO ALIMENTARIO DE TRES DÍAS</w:t>
      </w:r>
    </w:p>
    <w:p>
      <w:pPr>
        <w:pStyle w:val="Compact"/>
        <w:numPr>
          <w:numId w:val="1047"/>
          <w:ilvl w:val="0"/>
        </w:numPr>
      </w:pPr>
      <w:r>
        <w:rPr>
          <w:b/>
        </w:rPr>
        <w:t xml:space="preserve">DIA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48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49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Heading3"/>
      </w:pPr>
      <w:bookmarkStart w:id="57" w:name="resultados-paciente"/>
      <w:bookmarkEnd w:id="57"/>
      <w:r>
        <w:t xml:space="preserve">RESULTADOS PACIENTE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</w:t>
      </w:r>
      <w:r>
        <w:t xml:space="preserve">:</w:t>
      </w:r>
    </w:p>
    <w:p>
      <w:pPr>
        <w:pStyle w:val="Compact"/>
        <w:numPr>
          <w:numId w:val="1050"/>
          <w:ilvl w:val="0"/>
        </w:numPr>
      </w:pPr>
      <w:r>
        <w:t xml:space="preserve">Encontrarse mejor físicamente.</w:t>
      </w:r>
      <w:r>
        <w:br w:type="textWrapping"/>
      </w:r>
    </w:p>
    <w:p>
      <w:pPr>
        <w:pStyle w:val="Compact"/>
        <w:numPr>
          <w:numId w:val="1050"/>
          <w:ilvl w:val="0"/>
        </w:numPr>
      </w:pPr>
      <w:r>
        <w:t xml:space="preserve">Dormir mejor.</w:t>
      </w:r>
      <w:r>
        <w:br w:type="textWrapping"/>
      </w:r>
    </w:p>
    <w:p>
      <w:pPr>
        <w:pStyle w:val="Compact"/>
        <w:numPr>
          <w:numId w:val="1050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50"/>
          <w:ilvl w:val="0"/>
        </w:numPr>
      </w:pPr>
      <w:r>
        <w:t xml:space="preserve">Comenta que antes se encontraba más cansada física y mentalmente.</w:t>
      </w:r>
      <w:r>
        <w:t xml:space="preserve"> </w:t>
      </w:r>
      <w:r>
        <w:t xml:space="preserve">Dice encontrarse con más energía y más alegría lo que le supone un</w:t>
      </w:r>
      <w:r>
        <w:t xml:space="preserve"> </w:t>
      </w:r>
      <w:r>
        <w:t xml:space="preserve">mayor bienestar emocional.</w:t>
      </w:r>
      <w:r>
        <w:br w:type="textWrapping"/>
      </w:r>
    </w:p>
    <w:p>
      <w:pPr>
        <w:pStyle w:val="Compact"/>
        <w:numPr>
          <w:numId w:val="1050"/>
          <w:ilvl w:val="0"/>
        </w:numPr>
      </w:pPr>
      <w:r>
        <w:t xml:space="preserve">Manifiesta encontrarse más alegre y con mejor ánimo.</w:t>
      </w:r>
      <w:r>
        <w:br w:type="textWrapping"/>
      </w:r>
    </w:p>
    <w:p>
      <w:pPr>
        <w:pStyle w:val="Compact"/>
        <w:numPr>
          <w:numId w:val="1050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Hace un balance en general muy positivo, se encuentra muy contenta con</w:t>
      </w:r>
      <w:r>
        <w:t xml:space="preserve"> </w:t>
      </w:r>
      <w:r>
        <w:t xml:space="preserve">los resultados.</w:t>
      </w:r>
    </w:p>
    <w:p>
      <w:pPr>
        <w:pStyle w:val="BodyText"/>
      </w:pPr>
    </w:p>
    <w:p>
      <w:pPr>
        <w:pStyle w:val="Heading1"/>
      </w:pPr>
      <w:bookmarkStart w:id="58" w:name="material-y-métodos"/>
      <w:bookmarkEnd w:id="58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BodyText"/>
      </w:pPr>
    </w:p>
    <w:p>
      <w:pPr>
        <w:pStyle w:val="Heading2"/>
      </w:pPr>
      <w:bookmarkStart w:id="59" w:name="creación-empresa"/>
      <w:bookmarkEnd w:id="59"/>
      <w:r>
        <w:t xml:space="preserve">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60" w:name="pasos-para-montar-la-empresa"/>
      <w:bookmarkEnd w:id="60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61" w:name="plan-dafo"/>
      <w:bookmarkEnd w:id="61"/>
      <w:r>
        <w:t xml:space="preserve">Plan DAFO</w:t>
      </w:r>
    </w:p>
    <w:p>
      <w:pPr>
        <w:pStyle w:val="Heading4"/>
      </w:pPr>
      <w:bookmarkStart w:id="62" w:name="debilidades"/>
      <w:bookmarkEnd w:id="62"/>
      <w:r>
        <w:t xml:space="preserve">Debilidades</w:t>
      </w:r>
    </w:p>
    <w:p>
      <w:pPr>
        <w:pStyle w:val="Compact"/>
        <w:numPr>
          <w:numId w:val="1051"/>
          <w:ilvl w:val="0"/>
        </w:numPr>
      </w:pPr>
      <w:r>
        <w:t xml:space="preserve">Empresa desconocida.</w:t>
      </w:r>
    </w:p>
    <w:p>
      <w:pPr>
        <w:pStyle w:val="Compact"/>
        <w:numPr>
          <w:numId w:val="1051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52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52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52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63" w:name="amenazas"/>
      <w:bookmarkEnd w:id="63"/>
      <w:r>
        <w:t xml:space="preserve">Amenazas</w:t>
      </w:r>
    </w:p>
    <w:p>
      <w:pPr>
        <w:pStyle w:val="Compact"/>
        <w:numPr>
          <w:numId w:val="1053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53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53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54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54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54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64" w:name="fortalezas"/>
      <w:bookmarkEnd w:id="64"/>
      <w:r>
        <w:t xml:space="preserve">Fortalezas</w:t>
      </w:r>
    </w:p>
    <w:p>
      <w:pPr>
        <w:pStyle w:val="Compact"/>
        <w:numPr>
          <w:numId w:val="1055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55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55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55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55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55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55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56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56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65" w:name="oportunidades"/>
      <w:bookmarkEnd w:id="65"/>
      <w:r>
        <w:t xml:space="preserve">Oportunidades</w:t>
      </w:r>
    </w:p>
    <w:p>
      <w:pPr>
        <w:pStyle w:val="Compact"/>
        <w:numPr>
          <w:numId w:val="1057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57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58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66" w:name="plan-de-marketing"/>
      <w:bookmarkEnd w:id="66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67" w:name="plan-financiero"/>
      <w:bookmarkEnd w:id="67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68" w:name="plan-gastos-y-beneficios-de-la-empresa"/>
      <w:bookmarkEnd w:id="68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Heading3"/>
      </w:pPr>
      <w:bookmarkStart w:id="69" w:name="papeles-oficiales-para-gestionar-la-empresa-alta-en-la-seguridad-social-iae-licencia-del-ayuntamiento-para-la-apertura-etc."/>
      <w:bookmarkEnd w:id="69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1"/>
      </w:pPr>
      <w:bookmarkStart w:id="70" w:name="resultados"/>
      <w:bookmarkEnd w:id="70"/>
      <w:r>
        <w:t xml:space="preserve">5. Resultados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Refiere:</w:t>
      </w:r>
    </w:p>
    <w:p>
      <w:pPr>
        <w:pStyle w:val="Compact"/>
        <w:numPr>
          <w:numId w:val="1059"/>
          <w:ilvl w:val="0"/>
        </w:numPr>
      </w:pPr>
      <w:r>
        <w:t xml:space="preserve">Encontrarse mejor físicamente.</w:t>
      </w:r>
      <w:r>
        <w:br w:type="textWrapping"/>
      </w:r>
    </w:p>
    <w:p>
      <w:pPr>
        <w:pStyle w:val="Compact"/>
        <w:numPr>
          <w:numId w:val="1059"/>
          <w:ilvl w:val="0"/>
        </w:numPr>
      </w:pPr>
      <w:r>
        <w:t xml:space="preserve">Dormir mejor.</w:t>
      </w:r>
      <w:r>
        <w:br w:type="textWrapping"/>
      </w:r>
    </w:p>
    <w:p>
      <w:pPr>
        <w:pStyle w:val="Compact"/>
        <w:numPr>
          <w:numId w:val="1059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59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acordado.</w:t>
      </w:r>
    </w:p>
    <w:p>
      <w:pPr>
        <w:pStyle w:val="BodyText"/>
      </w:pPr>
    </w:p>
    <w:p>
      <w:pPr>
        <w:pStyle w:val="Heading1"/>
      </w:pPr>
      <w:bookmarkStart w:id="71" w:name="discusión"/>
      <w:bookmarkEnd w:id="71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global sobre cuáles deben considerarse constitutivos del SM.</w:t>
      </w:r>
      <w:r>
        <w:t xml:space="preserve"> </w:t>
      </w:r>
      <w:r>
        <w:t xml:space="preserve">Además, diferentes grupos de estudio agregan nuevos factores a tener en</w:t>
      </w:r>
      <w:r>
        <w:t xml:space="preserve"> </w:t>
      </w:r>
      <w:r>
        <w:t xml:space="preserve">cuenta.</w:t>
      </w:r>
    </w:p>
    <w:p>
      <w:pPr>
        <w:pStyle w:val="BodyText"/>
      </w:pPr>
      <w:r>
        <w:t xml:space="preserve">Otra cuestión que se ha planteado es si el SM es más que la suma de las</w:t>
      </w:r>
      <w:r>
        <w:t xml:space="preserve"> </w:t>
      </w:r>
      <w:r>
        <w:t xml:space="preserve">partes. Ya que hay estudios que dicen que la utilización de los factores</w:t>
      </w:r>
      <w:r>
        <w:t xml:space="preserve"> </w:t>
      </w:r>
      <w:r>
        <w:t xml:space="preserve">de riesgo cardiovasculares (FRCV) es suficiente para prevenir el riesgo</w:t>
      </w:r>
      <w:r>
        <w:t xml:space="preserve"> </w:t>
      </w:r>
      <w:r>
        <w:t xml:space="preserve">cardiovascular en las personas, por lo cual no consideran necesario el</w:t>
      </w:r>
      <w:r>
        <w:t xml:space="preserve"> </w:t>
      </w:r>
      <w:r>
        <w:t xml:space="preserve">diagnóstico del SM como tal.</w:t>
      </w:r>
    </w:p>
    <w:p>
      <w:pPr>
        <w:pStyle w:val="BodyText"/>
      </w:pPr>
      <w:r>
        <w:t xml:space="preserve">Por otro lado, la prevalencia del SM varía en función de la guía que se</w:t>
      </w:r>
      <w:r>
        <w:t xml:space="preserve"> </w:t>
      </w:r>
      <w:r>
        <w:t xml:space="preserve">utilice, en consecuencia, no se llega a conocer la real magnitud del</w:t>
      </w:r>
      <w:r>
        <w:t xml:space="preserve"> </w:t>
      </w:r>
      <w:r>
        <w:t xml:space="preserve">problema. Por ejemplo, la concepción original de Reaven considera a la</w:t>
      </w:r>
      <w:r>
        <w:t xml:space="preserve"> </w:t>
      </w:r>
      <w:r>
        <w:t xml:space="preserve">RI como el factor inicial y fundamental del denominado síndrome X; sin</w:t>
      </w:r>
      <w:r>
        <w:t xml:space="preserve"> </w:t>
      </w:r>
      <w:r>
        <w:t xml:space="preserve">embargo, sólo la OMS y el grupo de estudio EGIR lo toman en cuenta. Esto</w:t>
      </w:r>
      <w:r>
        <w:t xml:space="preserve"> </w:t>
      </w:r>
      <w:r>
        <w:t xml:space="preserve">impacta enormemente en las conclusiones que se puedan obtener de un</w:t>
      </w:r>
      <w:r>
        <w:t xml:space="preserve"> </w:t>
      </w:r>
      <w:r>
        <w:t xml:space="preserve">estudio, en función de la guía que haya utilizado.</w:t>
      </w:r>
    </w:p>
    <w:p>
      <w:pPr>
        <w:pStyle w:val="BodyText"/>
      </w:pPr>
      <w:r>
        <w:t xml:space="preserve">Tampoco hay una definición clara sobre la importancia relativa de los</w:t>
      </w:r>
      <w:r>
        <w:t xml:space="preserve"> </w:t>
      </w:r>
      <w:r>
        <w:t xml:space="preserve">diferentes factores de riesgo, ni sobre la diferencia que implica el</w:t>
      </w:r>
      <w:r>
        <w:t xml:space="preserve"> </w:t>
      </w:r>
      <w:r>
        <w:t xml:space="preserve">tener más o menos factores a la vez.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60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  <w:r>
        <w:br w:type="textWrapping"/>
      </w:r>
    </w:p>
    <w:p>
      <w:pPr>
        <w:pStyle w:val="Compact"/>
        <w:numPr>
          <w:numId w:val="1060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  <w:r>
        <w:br w:type="textWrapping"/>
      </w:r>
    </w:p>
    <w:p>
      <w:pPr>
        <w:pStyle w:val="Compact"/>
        <w:numPr>
          <w:numId w:val="1060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  <w:r>
        <w:br w:type="textWrapping"/>
      </w:r>
    </w:p>
    <w:p>
      <w:pPr>
        <w:pStyle w:val="Compact"/>
        <w:numPr>
          <w:numId w:val="1060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72" w:name="conclusión"/>
      <w:bookmarkEnd w:id="72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entre la ingesta de calorías y el</w:t>
      </w:r>
      <w:r>
        <w:t xml:space="preserve"> </w:t>
      </w:r>
      <w:r>
        <w:t xml:space="preserve">gasto energético. Pero también se ve afectado por la composición</w:t>
      </w:r>
      <w:r>
        <w:t xml:space="preserve"> </w:t>
      </w:r>
      <w:r>
        <w:t xml:space="preserve">genética del individuo y el predominio del estilo de vida sedentario</w:t>
      </w:r>
      <w:r>
        <w:t xml:space="preserve"> </w:t>
      </w:r>
      <w:r>
        <w:t xml:space="preserve">sobre la actividad física, además de otros factores como el microbiota</w:t>
      </w:r>
      <w:r>
        <w:t xml:space="preserve"> </w:t>
      </w:r>
      <w:r>
        <w:t xml:space="preserve">intestinal, 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aunque hay que señalar que sólo en el 10% tiene un origen</w:t>
      </w:r>
      <w:r>
        <w:t xml:space="preserve"> </w:t>
      </w:r>
      <w:r>
        <w:t xml:space="preserve">genético, por lo será muy importante la educación de la población y la</w:t>
      </w:r>
      <w:r>
        <w:t xml:space="preserve"> </w:t>
      </w:r>
      <w:r>
        <w:t xml:space="preserve">implicación de las distintas instituciones para la elaboración de planes</w:t>
      </w:r>
      <w:r>
        <w:t xml:space="preserve"> </w:t>
      </w:r>
      <w:r>
        <w:t xml:space="preserve">de prevención de este síndrome, que representa ya un problema de salud</w:t>
      </w:r>
      <w:r>
        <w:t xml:space="preserve"> </w:t>
      </w:r>
      <w:r>
        <w:t xml:space="preserve">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las pérdidas entre 5/10 Kg han demostrado ser</w:t>
      </w:r>
      <w:r>
        <w:t xml:space="preserve"> </w:t>
      </w:r>
      <w:r>
        <w:t xml:space="preserve">efectivas en la mejora de todas las patologías 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infantil.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cómo los factores sociales, culturales y</w:t>
      </w:r>
      <w:r>
        <w:t xml:space="preserve"> </w:t>
      </w:r>
      <w:r>
        <w:t xml:space="preserve">económicos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están adquiriendo estilos de vida</w:t>
      </w:r>
      <w:r>
        <w:t xml:space="preserve"> </w:t>
      </w:r>
      <w:r>
        <w:t xml:space="preserve">cada vez más parecidos a los occidentales, disminuyendo la actividad</w:t>
      </w:r>
      <w:r>
        <w:t xml:space="preserve"> </w:t>
      </w:r>
      <w:r>
        <w:t xml:space="preserve">física y teniendo un consumo elevado de alimentos con alta densidad</w:t>
      </w:r>
      <w:r>
        <w:t xml:space="preserve"> </w:t>
      </w:r>
      <w:r>
        <w:t xml:space="preserve">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 Es decir, que una persona pobre en un país</w:t>
      </w:r>
      <w:r>
        <w:t xml:space="preserve"> </w:t>
      </w:r>
      <w:r>
        <w:t xml:space="preserve">pobre sufre escasez de alimentos sumado a un incremento en el gasto</w:t>
      </w:r>
      <w:r>
        <w:t xml:space="preserve"> </w:t>
      </w:r>
      <w:r>
        <w:t xml:space="preserve">energético relacionado con el trabajo manual. En cambio, una persona</w:t>
      </w:r>
      <w:r>
        <w:t xml:space="preserve"> </w:t>
      </w:r>
      <w:r>
        <w:t xml:space="preserve">pobre en un país de ingresos medios se expone a una abundancia de</w:t>
      </w:r>
      <w:r>
        <w:t xml:space="preserve"> </w:t>
      </w:r>
      <w:r>
        <w:t xml:space="preserve">alimentos de mala calidad nutricional, que además son económicos y</w:t>
      </w:r>
      <w:r>
        <w:t xml:space="preserve"> </w:t>
      </w:r>
      <w:r>
        <w:t xml:space="preserve">fácilmente accesibles en mercados callejeros de grandes urbes, a la vez</w:t>
      </w:r>
      <w:r>
        <w:t xml:space="preserve"> </w:t>
      </w:r>
      <w:r>
        <w:t xml:space="preserve">que su gasto energético es menor en 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acceso a alimentos de mejor calidad y más tiempo libre para dedicarle a</w:t>
      </w:r>
      <w:r>
        <w:t xml:space="preserve"> </w:t>
      </w:r>
      <w:r>
        <w:t xml:space="preserve">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reducción. Esto repercute en una disminución de todos los factores que</w:t>
      </w:r>
      <w:r>
        <w:t xml:space="preserve"> </w:t>
      </w:r>
      <w:r>
        <w:t xml:space="preserve">engloban el SM, incluida la DM2.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73" w:name="bibliografía"/>
      <w:bookmarkEnd w:id="73"/>
      <w:r>
        <w:t xml:space="preserve">Bibliografía</w:t>
      </w:r>
    </w:p>
    <w:p>
      <w:pPr>
        <w:pStyle w:val="Compact"/>
        <w:numPr>
          <w:numId w:val="1061"/>
          <w:ilvl w:val="0"/>
        </w:numPr>
      </w:pPr>
      <w:hyperlink r:id="rId74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61"/>
          <w:ilvl w:val="0"/>
        </w:numPr>
      </w:pPr>
      <w:hyperlink r:id="rId75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61"/>
          <w:ilvl w:val="0"/>
        </w:numPr>
      </w:pPr>
      <w:hyperlink r:id="rId76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61"/>
          <w:ilvl w:val="0"/>
        </w:numPr>
      </w:pPr>
      <w:hyperlink r:id="rId77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61"/>
          <w:ilvl w:val="0"/>
        </w:numPr>
      </w:pPr>
      <w:hyperlink r:id="rId78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61"/>
          <w:ilvl w:val="0"/>
        </w:numPr>
      </w:pPr>
      <w:hyperlink r:id="rId79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61"/>
          <w:ilvl w:val="0"/>
        </w:numPr>
      </w:pPr>
      <w:hyperlink r:id="rId80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61"/>
          <w:ilvl w:val="0"/>
        </w:numPr>
      </w:pPr>
      <w:hyperlink r:id="rId81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62"/>
          <w:ilvl w:val="0"/>
        </w:numPr>
      </w:pPr>
      <w:hyperlink r:id="rId82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62"/>
          <w:ilvl w:val="0"/>
        </w:numPr>
      </w:pPr>
      <w:hyperlink r:id="rId83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62"/>
          <w:ilvl w:val="0"/>
        </w:numPr>
      </w:pPr>
      <w:hyperlink r:id="rId84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62"/>
          <w:ilvl w:val="0"/>
        </w:numPr>
      </w:pPr>
      <w:hyperlink r:id="rId85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62"/>
          <w:ilvl w:val="0"/>
        </w:numPr>
      </w:pPr>
      <w:hyperlink r:id="rId86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62"/>
          <w:ilvl w:val="0"/>
        </w:numPr>
      </w:pPr>
      <w:hyperlink r:id="rId87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62"/>
          <w:ilvl w:val="0"/>
        </w:numPr>
      </w:pPr>
      <w:hyperlink r:id="rId88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62"/>
          <w:ilvl w:val="0"/>
        </w:numPr>
      </w:pPr>
      <w:hyperlink r:id="rId89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62"/>
          <w:ilvl w:val="0"/>
        </w:numPr>
      </w:pPr>
      <w:hyperlink r:id="rId90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62"/>
          <w:ilvl w:val="0"/>
        </w:numPr>
      </w:pPr>
      <w:hyperlink r:id="rId91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62"/>
          <w:ilvl w:val="0"/>
        </w:numPr>
      </w:pPr>
      <w:hyperlink r:id="rId92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62"/>
          <w:ilvl w:val="0"/>
        </w:numPr>
      </w:pPr>
      <w:hyperlink r:id="rId93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62"/>
          <w:ilvl w:val="0"/>
        </w:numPr>
      </w:pPr>
      <w:hyperlink r:id="rId94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62"/>
          <w:ilvl w:val="0"/>
        </w:numPr>
      </w:pPr>
      <w:hyperlink r:id="rId95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62"/>
          <w:ilvl w:val="0"/>
        </w:numPr>
      </w:pPr>
      <w:hyperlink r:id="rId96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Compact"/>
        <w:numPr>
          <w:numId w:val="1062"/>
          <w:ilvl w:val="0"/>
        </w:numPr>
      </w:pPr>
      <w:hyperlink r:id="rId97">
        <w:r>
          <w:rPr>
            <w:rStyle w:val="Hyperlink"/>
          </w:rPr>
          <w:t xml:space="preserve">Síndrome metabólico: una revisión de criterios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internacionales</w:t>
        </w:r>
      </w:hyperlink>
    </w:p>
    <w:p>
      <w:pPr>
        <w:pStyle w:val="FirstParagraph"/>
      </w:pPr>
    </w:p>
    <w:p>
      <w:pPr>
        <w:pStyle w:val="Heading1"/>
      </w:pPr>
      <w:bookmarkStart w:id="98" w:name="anexos"/>
      <w:bookmarkEnd w:id="98"/>
      <w:r>
        <w:t xml:space="preserve">Anexos</w:t>
      </w:r>
    </w:p>
    <w:p>
      <w:pPr>
        <w:pStyle w:val="Heading2"/>
      </w:pPr>
      <w:bookmarkStart w:id="99" w:name="vocabulario"/>
      <w:bookmarkEnd w:id="99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  <w:r>
        <w:br w:type="textWrapping"/>
      </w:r>
      <w:r>
        <w:t xml:space="preserve">acantosis nigricans: trastorno de la piel que se caracteriza por zonas</w:t>
      </w:r>
      <w:r>
        <w:t xml:space="preserve"> </w:t>
      </w:r>
      <w:r>
        <w:t xml:space="preserve">de la piel oscuras, con cambios de color aterciopelados en los pliegues</w:t>
      </w:r>
      <w:r>
        <w:t xml:space="preserve"> </w:t>
      </w:r>
      <w:r>
        <w:t xml:space="preserve">y en los surcos. La piel aceptada se puede engrosar. En la mayoría de</w:t>
      </w:r>
      <w:r>
        <w:t xml:space="preserve"> </w:t>
      </w:r>
      <w:r>
        <w:t xml:space="preserve">los casos la acantosis pigmentaria afecta a las axilas, ingle, cuello.</w:t>
      </w:r>
      <w:r>
        <w:t xml:space="preserve"> </w:t>
      </w:r>
      <w:r>
        <w:t xml:space="preserve">Suele aparecer en personas obesas o con diabetes.</w:t>
      </w:r>
    </w:p>
    <w:p>
      <w:pPr>
        <w:pStyle w:val="Heading2"/>
      </w:pPr>
      <w:bookmarkStart w:id="100" w:name="abreviaturas"/>
      <w:bookmarkEnd w:id="100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tbl>
      <w:tblPr>
        <w:tblStyle w:val="TableNormal"/>
        <w:tblW w:type="pct" w:w="4964.028776978417"/>
        <w:tblLook w:firstRow="1"/>
      </w:tblPr>
      <w:tblGrid>
        <w:gridCol w:w="2421"/>
        <w:gridCol w:w="1225"/>
        <w:gridCol w:w="1225"/>
        <w:gridCol w:w="29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Evolución histórica de los criterios del síndrome metabólico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</w:p>
    <w:p>
      <w:pPr>
        <w:pStyle w:val="Heading1"/>
      </w:pPr>
      <w:bookmarkStart w:id="101" w:name="díptico"/>
      <w:bookmarkEnd w:id="101"/>
      <w:r>
        <w:t xml:space="preserve">Díptico</w:t>
      </w:r>
    </w:p>
    <w:p>
      <w:pPr>
        <w:pStyle w:val="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ptico-dietoterap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a08c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49e7fb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677189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02" Target="media/rId102.png" /><Relationship Type="http://schemas.openxmlformats.org/officeDocument/2006/relationships/hyperlink" Id="rId84" Target="http://dspace.utalca.cl/handle/1950/4714" TargetMode="External" /><Relationship Type="http://schemas.openxmlformats.org/officeDocument/2006/relationships/hyperlink" Id="rId78" Target="http://hdl.handle.net/2183/16548" TargetMode="External" /><Relationship Type="http://schemas.openxmlformats.org/officeDocument/2006/relationships/hyperlink" Id="rId80" Target="http://scielo.isciii.es/scielo.php?script=sci_arttext&amp;pid=S0212-16112017000500013&amp;lng=es&amp;nrm=iso" TargetMode="External" /><Relationship Type="http://schemas.openxmlformats.org/officeDocument/2006/relationships/hyperlink" Id="rId76" Target="http://scielo.isciii.es/scielo.php?script=sci_arttext&amp;pid=S1137-66272016000200009&amp;lng=es&amp;nrm=iso" TargetMode="External" /><Relationship Type="http://schemas.openxmlformats.org/officeDocument/2006/relationships/hyperlink" Id="rId74" Target="http://scielo.sld.cu/scielo.php?script=sci_arttext&amp;pid=S1561-29532006000300006" TargetMode="External" /><Relationship Type="http://schemas.openxmlformats.org/officeDocument/2006/relationships/hyperlink" Id="rId79" Target="http://ve.scielo.org/scielo.php?script=sci_arttext&amp;pid=S0048-77322011000200002&amp;lng=es&amp;nrm=iso" TargetMode="External" /><Relationship Type="http://schemas.openxmlformats.org/officeDocument/2006/relationships/hyperlink" Id="rId77" Target="http://ve.scielo.org/scielo.php?script=sci_arttext&amp;pid=S0798-07522007000200006" TargetMode="External" /><Relationship Type="http://schemas.openxmlformats.org/officeDocument/2006/relationships/hyperlink" Id="rId97" Target="http://www.scielo.org.co/pdf/rcca/v28n1/0120-5633-rcca-28-1-60.pdf" TargetMode="External" /><Relationship Type="http://schemas.openxmlformats.org/officeDocument/2006/relationships/hyperlink" Id="rId91" Target="http://www.scielo.org.pe/scielo.php?script=sci_arttext&amp;pid=S1025-55832020000100092&amp;lng=es" TargetMode="External" /><Relationship Type="http://schemas.openxmlformats.org/officeDocument/2006/relationships/hyperlink" Id="rId83" Target="https://doi.org/10.1373/clinchem.2005.048611" TargetMode="External" /><Relationship Type="http://schemas.openxmlformats.org/officeDocument/2006/relationships/hyperlink" Id="rId86" Target="https://isanidad.com/67663/la-falta-de-sueno-puede-disminuir-el-colesterol-bueno/" TargetMode="External" /><Relationship Type="http://schemas.openxmlformats.org/officeDocument/2006/relationships/hyperlink" Id="rId88" Target="https://middlesexhealth.org/learning-center/espanol/enfermedades-y-afecciones/s-ndrome-metab-lico" TargetMode="External" /><Relationship Type="http://schemas.openxmlformats.org/officeDocument/2006/relationships/hyperlink" Id="rId85" Target="https://ruc.udc.es/dspace/handle/2183/16548" TargetMode="External" /><Relationship Type="http://schemas.openxmlformats.org/officeDocument/2006/relationships/hyperlink" Id="rId92" Target="https://scielo.isciii.es/scielo.php?script=sci_arttext&amp;pid=S0212-16112017000500013" TargetMode="External" /><Relationship Type="http://schemas.openxmlformats.org/officeDocument/2006/relationships/hyperlink" Id="rId95" Target="https://scielo.isciii.es/scielo.php?script=sci_arttext&amp;pid=S0212-71992008000700003" TargetMode="External" /><Relationship Type="http://schemas.openxmlformats.org/officeDocument/2006/relationships/hyperlink" Id="rId87" Target="https://www.cun.es/enfermedades-tratamientos/enfermedades/sindrome-metabolico" TargetMode="External" /><Relationship Type="http://schemas.openxmlformats.org/officeDocument/2006/relationships/hyperlink" Id="rId94" Target="https://www.elsevier.es/es-revista-endocrinologia-diabetes-nutricion-13-articulo-asociacion-del-sindrome-metabolico-con-S2530016416300106" TargetMode="External" /><Relationship Type="http://schemas.openxmlformats.org/officeDocument/2006/relationships/hyperlink" Id="rId82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6" Target="https://www.flasog.org/static/academica/Sindrome-Metabolico.pdf" TargetMode="External" /><Relationship Type="http://schemas.openxmlformats.org/officeDocument/2006/relationships/hyperlink" Id="rId89" Target="https://www.mayoclinic.org/es-es/diseases-conditions/metabolic-syndrome/diagnosis-treatment/drc-20351921" TargetMode="External" /><Relationship Type="http://schemas.openxmlformats.org/officeDocument/2006/relationships/hyperlink" Id="rId90" Target="https://www.mayoclinic.org/es-es/diseases-conditions/metabolic-syndrome/symptoms-causes/syc-20351916" TargetMode="External" /><Relationship Type="http://schemas.openxmlformats.org/officeDocument/2006/relationships/hyperlink" Id="rId93" Target="https://www.pediatriaintegral.es/publicacion-2015-07/sindrome-metabolico/" TargetMode="External" /><Relationship Type="http://schemas.openxmlformats.org/officeDocument/2006/relationships/hyperlink" Id="rId75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81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4" Target="http://dspace.utalca.cl/handle/1950/4714" TargetMode="External" /><Relationship Type="http://schemas.openxmlformats.org/officeDocument/2006/relationships/hyperlink" Id="rId78" Target="http://hdl.handle.net/2183/16548" TargetMode="External" /><Relationship Type="http://schemas.openxmlformats.org/officeDocument/2006/relationships/hyperlink" Id="rId80" Target="http://scielo.isciii.es/scielo.php?script=sci_arttext&amp;pid=S0212-16112017000500013&amp;lng=es&amp;nrm=iso" TargetMode="External" /><Relationship Type="http://schemas.openxmlformats.org/officeDocument/2006/relationships/hyperlink" Id="rId76" Target="http://scielo.isciii.es/scielo.php?script=sci_arttext&amp;pid=S1137-66272016000200009&amp;lng=es&amp;nrm=iso" TargetMode="External" /><Relationship Type="http://schemas.openxmlformats.org/officeDocument/2006/relationships/hyperlink" Id="rId74" Target="http://scielo.sld.cu/scielo.php?script=sci_arttext&amp;pid=S1561-29532006000300006" TargetMode="External" /><Relationship Type="http://schemas.openxmlformats.org/officeDocument/2006/relationships/hyperlink" Id="rId79" Target="http://ve.scielo.org/scielo.php?script=sci_arttext&amp;pid=S0048-77322011000200002&amp;lng=es&amp;nrm=iso" TargetMode="External" /><Relationship Type="http://schemas.openxmlformats.org/officeDocument/2006/relationships/hyperlink" Id="rId77" Target="http://ve.scielo.org/scielo.php?script=sci_arttext&amp;pid=S0798-07522007000200006" TargetMode="External" /><Relationship Type="http://schemas.openxmlformats.org/officeDocument/2006/relationships/hyperlink" Id="rId97" Target="http://www.scielo.org.co/pdf/rcca/v28n1/0120-5633-rcca-28-1-60.pdf" TargetMode="External" /><Relationship Type="http://schemas.openxmlformats.org/officeDocument/2006/relationships/hyperlink" Id="rId91" Target="http://www.scielo.org.pe/scielo.php?script=sci_arttext&amp;pid=S1025-55832020000100092&amp;lng=es" TargetMode="External" /><Relationship Type="http://schemas.openxmlformats.org/officeDocument/2006/relationships/hyperlink" Id="rId83" Target="https://doi.org/10.1373/clinchem.2005.048611" TargetMode="External" /><Relationship Type="http://schemas.openxmlformats.org/officeDocument/2006/relationships/hyperlink" Id="rId86" Target="https://isanidad.com/67663/la-falta-de-sueno-puede-disminuir-el-colesterol-bueno/" TargetMode="External" /><Relationship Type="http://schemas.openxmlformats.org/officeDocument/2006/relationships/hyperlink" Id="rId88" Target="https://middlesexhealth.org/learning-center/espanol/enfermedades-y-afecciones/s-ndrome-metab-lico" TargetMode="External" /><Relationship Type="http://schemas.openxmlformats.org/officeDocument/2006/relationships/hyperlink" Id="rId85" Target="https://ruc.udc.es/dspace/handle/2183/16548" TargetMode="External" /><Relationship Type="http://schemas.openxmlformats.org/officeDocument/2006/relationships/hyperlink" Id="rId92" Target="https://scielo.isciii.es/scielo.php?script=sci_arttext&amp;pid=S0212-16112017000500013" TargetMode="External" /><Relationship Type="http://schemas.openxmlformats.org/officeDocument/2006/relationships/hyperlink" Id="rId95" Target="https://scielo.isciii.es/scielo.php?script=sci_arttext&amp;pid=S0212-71992008000700003" TargetMode="External" /><Relationship Type="http://schemas.openxmlformats.org/officeDocument/2006/relationships/hyperlink" Id="rId87" Target="https://www.cun.es/enfermedades-tratamientos/enfermedades/sindrome-metabolico" TargetMode="External" /><Relationship Type="http://schemas.openxmlformats.org/officeDocument/2006/relationships/hyperlink" Id="rId94" Target="https://www.elsevier.es/es-revista-endocrinologia-diabetes-nutricion-13-articulo-asociacion-del-sindrome-metabolico-con-S2530016416300106" TargetMode="External" /><Relationship Type="http://schemas.openxmlformats.org/officeDocument/2006/relationships/hyperlink" Id="rId82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6" Target="https://www.flasog.org/static/academica/Sindrome-Metabolico.pdf" TargetMode="External" /><Relationship Type="http://schemas.openxmlformats.org/officeDocument/2006/relationships/hyperlink" Id="rId89" Target="https://www.mayoclinic.org/es-es/diseases-conditions/metabolic-syndrome/diagnosis-treatment/drc-20351921" TargetMode="External" /><Relationship Type="http://schemas.openxmlformats.org/officeDocument/2006/relationships/hyperlink" Id="rId90" Target="https://www.mayoclinic.org/es-es/diseases-conditions/metabolic-syndrome/symptoms-causes/syc-20351916" TargetMode="External" /><Relationship Type="http://schemas.openxmlformats.org/officeDocument/2006/relationships/hyperlink" Id="rId93" Target="https://www.pediatriaintegral.es/publicacion-2015-07/sindrome-metabolico/" TargetMode="External" /><Relationship Type="http://schemas.openxmlformats.org/officeDocument/2006/relationships/hyperlink" Id="rId75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81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2022-04-14T18:05:19Z</dcterms:created>
  <dcterms:modified xsi:type="dcterms:W3CDTF">2022-04-14T18:05:19Z</dcterms:modified>
</cp:coreProperties>
</file>