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FirstParagraph"/>
      </w:pP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Índice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Características</w:t>
      </w:r>
    </w:p>
    <w:p>
      <w:pPr>
        <w:pStyle w:val="Compact"/>
        <w:numPr>
          <w:numId w:val="1002"/>
          <w:ilvl w:val="1"/>
        </w:numPr>
      </w:pPr>
      <w:r>
        <w:t xml:space="preserve">Rasgos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Colesterol bueno o de lipoproteínas de alta densidad reducido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Niveles elevados de triglicéridos</w:t>
      </w:r>
    </w:p>
    <w:p>
      <w:pPr>
        <w:pStyle w:val="Compact"/>
        <w:numPr>
          <w:numId w:val="1001"/>
          <w:ilvl w:val="0"/>
        </w:numPr>
      </w:pPr>
      <w:r>
        <w:t xml:space="preserve">Tratamiento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Diferentes estrategias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¿Cómo detectarlo?</w:t>
      </w:r>
    </w:p>
    <w:p>
      <w:pPr>
        <w:pStyle w:val="Compact"/>
        <w:numPr>
          <w:numId w:val="1003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Factores adversos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Influencias ambientales</w:t>
      </w:r>
    </w:p>
    <w:p>
      <w:pPr>
        <w:numPr>
          <w:numId w:val="1001"/>
          <w:ilvl w:val="0"/>
        </w:numPr>
      </w:pPr>
      <w:r>
        <w:t xml:space="preserve">Resultados</w:t>
      </w:r>
    </w:p>
    <w:p>
      <w:pPr>
        <w:numPr>
          <w:numId w:val="1001"/>
          <w:ilvl w:val="0"/>
        </w:numPr>
      </w:pPr>
      <w:r>
        <w:t xml:space="preserve">Discusión</w:t>
      </w:r>
    </w:p>
    <w:p>
      <w:pPr>
        <w:numPr>
          <w:numId w:val="1001"/>
          <w:ilvl w:val="0"/>
        </w:numPr>
      </w:pPr>
      <w:r>
        <w:t xml:space="preserve">Conclusión</w:t>
      </w:r>
    </w:p>
    <w:p>
      <w:pPr>
        <w:numPr>
          <w:numId w:val="1001"/>
          <w:ilvl w:val="0"/>
        </w:numPr>
      </w:pPr>
      <w:r>
        <w:t xml:space="preserve">Bibliografía</w:t>
      </w:r>
    </w:p>
    <w:p>
      <w:pPr>
        <w:numPr>
          <w:numId w:val="1001"/>
          <w:ilvl w:val="0"/>
        </w:numPr>
      </w:pPr>
      <w:r>
        <w:t xml:space="preserve">Anexos</w:t>
      </w:r>
    </w:p>
    <w:p>
      <w:pPr>
        <w:pStyle w:val="Heading2"/>
      </w:pPr>
      <w:bookmarkStart w:id="23" w:name="qué-es"/>
      <w:bookmarkEnd w:id="23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3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resultados"/>
      <w:bookmarkEnd w:id="25"/>
      <w:r>
        <w:t xml:space="preserve">Resultados</w:t>
      </w:r>
    </w:p>
    <w:p>
      <w:pPr>
        <w:pStyle w:val="Heading2"/>
      </w:pPr>
      <w:bookmarkStart w:id="26" w:name="discusión"/>
      <w:bookmarkEnd w:id="26"/>
      <w:r>
        <w:t xml:space="preserve">Discusión</w:t>
      </w:r>
    </w:p>
    <w:p>
      <w:pPr>
        <w:pStyle w:val="Heading2"/>
      </w:pPr>
      <w:bookmarkStart w:id="27" w:name="conclusión"/>
      <w:bookmarkEnd w:id="27"/>
      <w:r>
        <w:t xml:space="preserve">Conclusión</w:t>
      </w:r>
    </w:p>
    <w:p>
      <w:pPr>
        <w:pStyle w:val="Heading2"/>
      </w:pPr>
      <w:bookmarkStart w:id="28" w:name="bibliografía"/>
      <w:bookmarkEnd w:id="28"/>
      <w:r>
        <w:t xml:space="preserve">Bibliografía</w:t>
      </w:r>
    </w:p>
    <w:p>
      <w:pPr>
        <w:pStyle w:val="Heading2"/>
      </w:pPr>
      <w:bookmarkStart w:id="29" w:name="anexos"/>
      <w:bookmarkEnd w:id="29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3e6e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e258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tfc-sindrome-metabolico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tfc-sindrome-metabolic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2022-01-16T00:31:38Z</dcterms:created>
  <dcterms:modified xsi:type="dcterms:W3CDTF">2022-01-16T00:31:38Z</dcterms:modified>
</cp:coreProperties>
</file>