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# 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3" w:name="indice-tablas"/>
      <w:bookmarkEnd w:id="23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4" w:name="introducción"/>
      <w:bookmarkEnd w:id="24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SM no es una enfermedad nueva; como señala Braguinsky (5), su</w:t>
      </w:r>
      <w:r>
        <w:t xml:space="preserve"> </w:t>
      </w:r>
      <w:r>
        <w:t xml:space="preserve">descripción tuvo lugar hace al menos 80 años por parte de Kylin, un</w:t>
      </w:r>
      <w:r>
        <w:t xml:space="preserve"> </w:t>
      </w:r>
      <w:r>
        <w:t xml:space="preserve">médico sueco que definió la asociación entre hipertensión, hiperglicemia</w:t>
      </w:r>
      <w:r>
        <w:t xml:space="preserve"> </w:t>
      </w:r>
      <w:r>
        <w:t xml:space="preserve">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5" w:name="objetivos"/>
      <w:bookmarkEnd w:id="25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6" w:name="parte-teórica"/>
      <w:bookmarkEnd w:id="26"/>
      <w:r>
        <w:t xml:space="preserve">Parte teórica</w:t>
      </w:r>
    </w:p>
    <w:p>
      <w:pPr>
        <w:pStyle w:val="Heading2"/>
      </w:pPr>
      <w:bookmarkStart w:id="27" w:name="que-es"/>
      <w:bookmarkEnd w:id="27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8" w:name="diagnóstico"/>
      <w:bookmarkEnd w:id="28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29" w:name="factores-de-riesgo"/>
      <w:bookmarkEnd w:id="29"/>
      <w:r>
        <w:t xml:space="preserve">Factores de riesgo</w:t>
      </w:r>
    </w:p>
    <w:p>
      <w:pPr>
        <w:pStyle w:val="Heading4"/>
      </w:pPr>
      <w:bookmarkStart w:id="30" w:name="circunferencia-grande-de-cintura"/>
      <w:bookmarkEnd w:id="30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1" w:name="colesterol-bueno-o-de-lipoproteínas-de-alta-densidad-reducido"/>
      <w:bookmarkEnd w:id="31"/>
      <w:r>
        <w:t xml:space="preserve">Colesterol bueno o de lipoproteínas de alta densidad reducido</w:t>
      </w:r>
    </w:p>
    <w:p>
      <w:pPr>
        <w:pStyle w:val="Heading4"/>
      </w:pPr>
      <w:bookmarkStart w:id="32" w:name="glucosa-sanguínea-en-ayunas-elevada"/>
      <w:bookmarkEnd w:id="32"/>
      <w:r>
        <w:t xml:space="preserve">Glucosa sanguínea en ayunas elevada</w:t>
      </w:r>
    </w:p>
    <w:p>
      <w:pPr>
        <w:pStyle w:val="Heading4"/>
      </w:pPr>
      <w:bookmarkStart w:id="33" w:name="hipertensión-arterial"/>
      <w:bookmarkEnd w:id="33"/>
      <w:r>
        <w:t xml:space="preserve">Hipertensión arterial</w:t>
      </w:r>
    </w:p>
    <w:p>
      <w:pPr>
        <w:pStyle w:val="Heading4"/>
      </w:pPr>
      <w:bookmarkStart w:id="34" w:name="niveles-elevados-de-triglicéridos"/>
      <w:bookmarkEnd w:id="34"/>
      <w:r>
        <w:t xml:space="preserve">Niveles elevados de triglicéridos</w:t>
      </w:r>
    </w:p>
    <w:p>
      <w:pPr>
        <w:pStyle w:val="Heading3"/>
      </w:pPr>
      <w:bookmarkStart w:id="35" w:name="patologías-relacionadas"/>
      <w:bookmarkEnd w:id="35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3"/>
      </w:pPr>
      <w:bookmarkStart w:id="36" w:name="sm-en-la-infrancia"/>
      <w:bookmarkEnd w:id="36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Heading3"/>
      </w:pPr>
      <w:bookmarkStart w:id="37" w:name="sm-en-adultos"/>
      <w:bookmarkEnd w:id="37"/>
      <w:r>
        <w:t xml:space="preserve">SM en adultos</w:t>
      </w:r>
    </w:p>
    <w:p>
      <w:pPr>
        <w:pStyle w:val="Heading3"/>
      </w:pPr>
      <w:bookmarkStart w:id="38" w:name="sm-en-la-mujer"/>
      <w:bookmarkEnd w:id="38"/>
      <w:r>
        <w:t xml:space="preserve">SM en la mujer</w:t>
      </w:r>
    </w:p>
    <w:p>
      <w:pPr>
        <w:pStyle w:val="Heading4"/>
      </w:pPr>
      <w:bookmarkStart w:id="39" w:name="embarazo"/>
      <w:bookmarkEnd w:id="39"/>
      <w:r>
        <w:t xml:space="preserve">Embarazo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diez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0" w:name="complicaciones-materno-fetales"/>
      <w:bookmarkEnd w:id="40"/>
      <w:r>
        <w:t xml:space="preserve">Complicaciones materno-fetales</w:t>
      </w:r>
    </w:p>
    <w:p>
      <w:pPr>
        <w:pStyle w:val="FirstParagraph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macrosomía. Por otro lado el bajo peso al nacer va asociado a embarazos</w:t>
      </w:r>
      <w:r>
        <w:t xml:space="preserve"> </w:t>
      </w:r>
      <w:r>
        <w:t xml:space="preserve">de mujeres con edades avanzadas. Y los hijos de mujeres con diabetes</w:t>
      </w:r>
      <w:r>
        <w:t xml:space="preserve"> </w:t>
      </w:r>
      <w:r>
        <w:t xml:space="preserve">tipo 1 tienen predisposición al desarrollo de enfermedades</w:t>
      </w:r>
      <w:r>
        <w:t xml:space="preserve"> </w:t>
      </w:r>
      <w:r>
        <w:t xml:space="preserve">cardiovasculares durante la infancia.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Podría decirse que la DG es una manifestación temprana del SM en la</w:t>
      </w:r>
      <w:r>
        <w:t xml:space="preserve"> </w:t>
      </w:r>
      <w:r>
        <w:t xml:space="preserve">mujer. La resistencia a la insulina, característica del embarazo, puede</w:t>
      </w:r>
      <w:r>
        <w:t xml:space="preserve"> </w:t>
      </w:r>
      <w:r>
        <w:t xml:space="preserve">resultar en DG.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mujeres:</w:t>
      </w:r>
      <w:r>
        <w:br w:type="textWrapping"/>
      </w:r>
      <w:r>
        <w:t xml:space="preserve">- mayores de 20 años es de 24%</w:t>
      </w:r>
      <w:r>
        <w:br w:type="textWrapping"/>
      </w:r>
      <w:r>
        <w:t xml:space="preserve">- en mayores de 50 años es de 30%</w:t>
      </w:r>
      <w:r>
        <w:br w:type="textWrapping"/>
      </w:r>
      <w:r>
        <w:t xml:space="preserve">- 40 % después de los 60 años</w:t>
      </w:r>
    </w:p>
    <w:p>
      <w:pPr>
        <w:pStyle w:val="Heading4"/>
      </w:pPr>
      <w:bookmarkStart w:id="41" w:name="complicaciones-materno-fetales-1"/>
      <w:bookmarkEnd w:id="41"/>
      <w:r>
        <w:t xml:space="preserve">Complicaciones materno-fetales</w:t>
      </w:r>
    </w:p>
    <w:p>
      <w:pPr>
        <w:pStyle w:val="FirstParagraph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42" w:name="consecuencias-a-largo-plazo-para-la-mujer"/>
      <w:bookmarkEnd w:id="42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3" w:name="consecuencias-para-el-feto"/>
      <w:bookmarkEnd w:id="43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a</w:t>
      </w:r>
      <w:r>
        <w:t xml:space="preserve"> </w:t>
      </w:r>
      <w:r>
        <w:t xml:space="preserve">largo plazo, sumado a cualquier predisposición hereditaria. Una alta</w:t>
      </w:r>
      <w:r>
        <w:t xml:space="preserve"> </w:t>
      </w:r>
      <w:r>
        <w:t xml:space="preserve">concentración de triglicéridos en la madre también puede provocar</w:t>
      </w:r>
      <w:r>
        <w:t xml:space="preserve"> </w:t>
      </w:r>
      <w:r>
        <w:t xml:space="preserve">macrosomía y se ha sugerido que puede ser un recurso adicional para</w:t>
      </w:r>
      <w:r>
        <w:t xml:space="preserve"> </w:t>
      </w:r>
      <w:r>
        <w:t xml:space="preserve">monitorizar el SM. Por otro lado el bajo peso al nacer va asociado a</w:t>
      </w:r>
      <w:r>
        <w:t xml:space="preserve"> </w:t>
      </w:r>
      <w:r>
        <w:t xml:space="preserve">embarazos de mujeres con edades avanzadas. Y los hijos de mujeres con</w:t>
      </w:r>
      <w:r>
        <w:t xml:space="preserve"> </w:t>
      </w:r>
      <w:r>
        <w:t xml:space="preserve">diabetes tipo 1 tienen predisposición al desarrollo de enfermedades</w:t>
      </w:r>
      <w:r>
        <w:t xml:space="preserve"> </w:t>
      </w:r>
      <w:r>
        <w:t xml:space="preserve">cardiovasculares durante la infancia.</w:t>
      </w:r>
    </w:p>
    <w:p>
      <w:pPr>
        <w:pStyle w:val="BodyText"/>
      </w:pPr>
      <w:r>
        <w:t xml:space="preserve">No encontramos relación entre el SM y la asfixia, el trauma neonatal, el</w:t>
      </w:r>
      <w:r>
        <w:t xml:space="preserve"> </w:t>
      </w:r>
      <w:r>
        <w:t xml:space="preserve">ingreso a la unidad de terapia intensiva neonatal (UTIN), la</w:t>
      </w:r>
      <w:r>
        <w:t xml:space="preserve"> </w:t>
      </w:r>
      <w:r>
        <w:t xml:space="preserve">trombocitopenia y el alto peso al nacer.</w:t>
      </w:r>
    </w:p>
    <w:p>
      <w:pPr>
        <w:pStyle w:val="Heading5"/>
      </w:pPr>
      <w:bookmarkStart w:id="44" w:name="prevención"/>
      <w:bookmarkEnd w:id="44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5" w:name="menopausia"/>
      <w:bookmarkEnd w:id="45"/>
      <w:r>
        <w:t xml:space="preserve">Menopausia</w:t>
      </w:r>
    </w:p>
    <w:p>
      <w:pPr>
        <w:pStyle w:val="SourceCode"/>
      </w:pPr>
      <w:r>
        <w:rPr>
          <w:rStyle w:val="VerbatimChar"/>
        </w:rPr>
        <w:t xml:space="preserve">**Diagnóstico diabetes gestacional**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El Comité de expertos de la Organización Mundial de la Salud (OMS) recomienda el **diagnóstico de DG a través de una prueba basada en una sobrecarga glucosada similar a la utilizada en adultos fuera del embarazo**.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Después de tres días de una dieta libre con una ingesta mayor de 150 g de glucosa diaria, se toma una muestra en ayunas y se administra 75 g de glucosa oral para luego tomar una muestra de sangre dos horas después.  </w:t>
      </w:r>
      <w:r>
        <w:br w:type="textWrapping"/>
      </w:r>
      <w:r>
        <w:rPr>
          <w:rStyle w:val="VerbatimChar"/>
        </w:rPr>
        <w:t xml:space="preserve">  - La respuesta normal a las dos horas debe ser menor de 140 mg/dL</w:t>
      </w:r>
      <w:r>
        <w:br w:type="textWrapping"/>
      </w:r>
      <w:r>
        <w:rPr>
          <w:rStyle w:val="VerbatimChar"/>
        </w:rPr>
        <w:t xml:space="preserve">  - si la glicemia se encuentra entre 140 mg/dL y 199 mg/dL, existe una intolerancia de la glucosa en la gestación (IGG)</w:t>
      </w:r>
      <w:r>
        <w:br w:type="textWrapping"/>
      </w:r>
      <w:r>
        <w:rPr>
          <w:rStyle w:val="VerbatimChar"/>
        </w:rPr>
        <w:t xml:space="preserve">  - si la glucosa excede los 200 mg/dL la prueba es diagnóstica de DG</w:t>
      </w:r>
    </w:p>
    <w:p>
      <w:pPr>
        <w:pStyle w:val="Heading3"/>
      </w:pPr>
      <w:bookmarkStart w:id="46" w:name="sm-en-la-tercera-edad"/>
      <w:bookmarkEnd w:id="46"/>
      <w:r>
        <w:t xml:space="preserve">SM en la tercera edad</w:t>
      </w:r>
    </w:p>
    <w:p>
      <w:pPr>
        <w:pStyle w:val="FirstParagraph"/>
      </w:pPr>
      <w:hyperlink w:anchor="4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BodyText"/>
      </w:pPr>
    </w:p>
    <w:p>
      <w:pPr>
        <w:pStyle w:val="Heading2"/>
      </w:pPr>
      <w:bookmarkStart w:id="47" w:name="por-grupos-de-población"/>
      <w:bookmarkEnd w:id="47"/>
      <w:r>
        <w:t xml:space="preserve">Por grupos de población</w:t>
      </w:r>
    </w:p>
    <w:p>
      <w:pPr>
        <w:pStyle w:val="Heading2"/>
      </w:pPr>
      <w:bookmarkStart w:id="48" w:name="tratamiento-y-prevención"/>
      <w:bookmarkEnd w:id="48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9" w:name="relación-con-la-alimentación"/>
      <w:bookmarkEnd w:id="49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0" w:name="hábitos-de-vida"/>
      <w:bookmarkEnd w:id="50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2" w:name="resultados"/>
      <w:bookmarkEnd w:id="52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3" w:name="discusión"/>
      <w:bookmarkEnd w:id="53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4" w:name="conclusión"/>
      <w:bookmarkEnd w:id="54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5" w:name="bibliografía"/>
      <w:bookmarkEnd w:id="55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6" w:name="section"/>
      <w:bookmarkEnd w:id="56"/>
      <w:r>
        <w:t xml:space="preserve">1</w:t>
      </w:r>
    </w:p>
    <w:p>
      <w:pPr>
        <w:pStyle w:val="FirstParagraph"/>
      </w:pPr>
      <w:hyperlink r:id="rId57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8" w:name="section-1"/>
      <w:bookmarkEnd w:id="58"/>
      <w:r>
        <w:t xml:space="preserve">2</w:t>
      </w:r>
    </w:p>
    <w:p>
      <w:pPr>
        <w:pStyle w:val="FirstParagraph"/>
      </w:pPr>
      <w:hyperlink r:id="rId59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60" w:name="section-2"/>
      <w:bookmarkEnd w:id="60"/>
      <w:r>
        <w:t xml:space="preserve">3</w:t>
      </w:r>
    </w:p>
    <w:p>
      <w:pPr>
        <w:pStyle w:val="FirstParagraph"/>
      </w:pPr>
      <w:hyperlink r:id="rId61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62" w:name="section-3"/>
      <w:bookmarkEnd w:id="62"/>
      <w:r>
        <w:t xml:space="preserve">4</w:t>
      </w:r>
    </w:p>
    <w:p>
      <w:pPr>
        <w:pStyle w:val="FirstParagraph"/>
      </w:pPr>
      <w:hyperlink r:id="rId63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64" w:name="section-4"/>
      <w:bookmarkEnd w:id="64"/>
      <w:r>
        <w:t xml:space="preserve">5</w:t>
      </w:r>
    </w:p>
    <w:p>
      <w:pPr>
        <w:pStyle w:val="FirstParagraph"/>
      </w:pPr>
      <w:hyperlink r:id="rId6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Heading5"/>
      </w:pPr>
      <w:bookmarkStart w:id="66" w:name="section-5"/>
      <w:bookmarkEnd w:id="66"/>
      <w:r>
        <w:t xml:space="preserve">6</w:t>
      </w:r>
    </w:p>
    <w:p>
      <w:pPr>
        <w:pStyle w:val="FirstParagraph"/>
      </w:pPr>
      <w:hyperlink r:id="rId67">
        <w:r>
          <w:rPr>
            <w:rStyle w:val="Hyperlink"/>
          </w:rPr>
          <w:t xml:space="preserve">YEPEZ, Mayel Cristina; ZEPPENFEL, María Eugenia; COLON, José Antonio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ZIMMER, Eveline. Síndrome metabólico durante el embarazo: Complicaciones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materno-fetales. Rev Obstet Ginecol Venez [online]. 2011, vol.71, n.2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7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7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8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8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8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3" w:name="anexos"/>
      <w:bookmarkEnd w:id="83"/>
      <w:r>
        <w:t xml:space="preserve">Anexos</w:t>
      </w:r>
    </w:p>
    <w:p>
      <w:pPr>
        <w:pStyle w:val="Heading2"/>
      </w:pPr>
      <w:bookmarkStart w:id="84" w:name="vocabulario"/>
      <w:bookmarkEnd w:id="84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5" w:name="abreviaturas"/>
      <w:bookmarkEnd w:id="85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6" w:name="glosario"/>
      <w:bookmarkEnd w:id="86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87" w:name="tablas"/>
      <w:bookmarkEnd w:id="87"/>
      <w:r>
        <w:t xml:space="preserve">Tablas</w:t>
      </w:r>
    </w:p>
    <w:p>
      <w:pPr>
        <w:pStyle w:val="Heading5"/>
      </w:pPr>
      <w:bookmarkStart w:id="88" w:name="tabla-1"/>
      <w:bookmarkEnd w:id="88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9" w:name="tabla-2"/>
      <w:bookmarkEnd w:id="89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90" w:name="tabla-3"/>
      <w:bookmarkEnd w:id="90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91" w:name="tabla-4"/>
      <w:bookmarkEnd w:id="91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92" w:name="tabla-5"/>
      <w:bookmarkEnd w:id="92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fb28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24f55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669ea6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0" Target="http://dspace.utalca.cl/handle/1950/4714" TargetMode="External" /><Relationship Type="http://schemas.openxmlformats.org/officeDocument/2006/relationships/hyperlink" Id="rId65" Target="http://hdl.handle.net/2183/16548" TargetMode="External" /><Relationship Type="http://schemas.openxmlformats.org/officeDocument/2006/relationships/hyperlink" Id="rId61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7" Target="http://ve.scielo.org/scielo.php?script=sci_arttext&amp;pid=S0048-77322011000200002&amp;lng=es&amp;nrm=iso" TargetMode="External" /><Relationship Type="http://schemas.openxmlformats.org/officeDocument/2006/relationships/hyperlink" Id="rId63" Target="http://ve.scielo.org/scielo.php?script=sci_arttext&amp;pid=S0798-07522007000200006" TargetMode="External" /><Relationship Type="http://schemas.openxmlformats.org/officeDocument/2006/relationships/hyperlink" Id="rId77" Target="http://www.scielo.org.pe/scielo.php?script=sci_arttext&amp;pid=S1025-55832020000100092&amp;lng=es" TargetMode="External" /><Relationship Type="http://schemas.openxmlformats.org/officeDocument/2006/relationships/hyperlink" Id="rId69" Target="https://doi.org/10.1373/clinchem.2005.048611" TargetMode="External" /><Relationship Type="http://schemas.openxmlformats.org/officeDocument/2006/relationships/hyperlink" Id="rId72" Target="https://isanidad.com/67663/la-falta-de-sueno-puede-disminuir-el-colesterol-bueno/" TargetMode="External" /><Relationship Type="http://schemas.openxmlformats.org/officeDocument/2006/relationships/hyperlink" Id="rId74" Target="https://middlesexhealth.org/learning-center/espanol/enfermedades-y-afecciones/s-ndrome-metab-lico" TargetMode="External" /><Relationship Type="http://schemas.openxmlformats.org/officeDocument/2006/relationships/hyperlink" Id="rId71" Target="https://ruc.udc.es/dspace/handle/2183/16548" TargetMode="External" /><Relationship Type="http://schemas.openxmlformats.org/officeDocument/2006/relationships/hyperlink" Id="rId78" Target="https://scielo.isciii.es/scielo.php?script=sci_arttext&amp;pid=S0212-16112017000500013" TargetMode="External" /><Relationship Type="http://schemas.openxmlformats.org/officeDocument/2006/relationships/hyperlink" Id="rId81" Target="https://scielo.isciii.es/scielo.php?script=sci_arttext&amp;pid=S0212-71992008000700003" TargetMode="External" /><Relationship Type="http://schemas.openxmlformats.org/officeDocument/2006/relationships/hyperlink" Id="rId73" Target="https://www.cun.es/enfermedades-tratamientos/enfermedades/sindrome-metabolico" TargetMode="External" /><Relationship Type="http://schemas.openxmlformats.org/officeDocument/2006/relationships/hyperlink" Id="rId8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2" Target="https://www.flasog.org/static/academica/Sindrome-Metabolico.pdf" TargetMode="External" /><Relationship Type="http://schemas.openxmlformats.org/officeDocument/2006/relationships/hyperlink" Id="rId75" Target="https://www.mayoclinic.org/es-es/diseases-conditions/metabolic-syndrome/diagnosis-treatment/drc-20351921" TargetMode="External" /><Relationship Type="http://schemas.openxmlformats.org/officeDocument/2006/relationships/hyperlink" Id="rId76" Target="https://www.mayoclinic.org/es-es/diseases-conditions/metabolic-syndrome/symptoms-causes/syc-20351916" TargetMode="External" /><Relationship Type="http://schemas.openxmlformats.org/officeDocument/2006/relationships/hyperlink" Id="rId79" Target="https://www.pediatriaintegral.es/publicacion-2015-07/sindrome-metabolico/" TargetMode="External" /><Relationship Type="http://schemas.openxmlformats.org/officeDocument/2006/relationships/hyperlink" Id="rId59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dspace.utalca.cl/handle/1950/4714" TargetMode="External" /><Relationship Type="http://schemas.openxmlformats.org/officeDocument/2006/relationships/hyperlink" Id="rId65" Target="http://hdl.handle.net/2183/16548" TargetMode="External" /><Relationship Type="http://schemas.openxmlformats.org/officeDocument/2006/relationships/hyperlink" Id="rId61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7" Target="http://ve.scielo.org/scielo.php?script=sci_arttext&amp;pid=S0048-77322011000200002&amp;lng=es&amp;nrm=iso" TargetMode="External" /><Relationship Type="http://schemas.openxmlformats.org/officeDocument/2006/relationships/hyperlink" Id="rId63" Target="http://ve.scielo.org/scielo.php?script=sci_arttext&amp;pid=S0798-07522007000200006" TargetMode="External" /><Relationship Type="http://schemas.openxmlformats.org/officeDocument/2006/relationships/hyperlink" Id="rId77" Target="http://www.scielo.org.pe/scielo.php?script=sci_arttext&amp;pid=S1025-55832020000100092&amp;lng=es" TargetMode="External" /><Relationship Type="http://schemas.openxmlformats.org/officeDocument/2006/relationships/hyperlink" Id="rId69" Target="https://doi.org/10.1373/clinchem.2005.048611" TargetMode="External" /><Relationship Type="http://schemas.openxmlformats.org/officeDocument/2006/relationships/hyperlink" Id="rId72" Target="https://isanidad.com/67663/la-falta-de-sueno-puede-disminuir-el-colesterol-bueno/" TargetMode="External" /><Relationship Type="http://schemas.openxmlformats.org/officeDocument/2006/relationships/hyperlink" Id="rId74" Target="https://middlesexhealth.org/learning-center/espanol/enfermedades-y-afecciones/s-ndrome-metab-lico" TargetMode="External" /><Relationship Type="http://schemas.openxmlformats.org/officeDocument/2006/relationships/hyperlink" Id="rId71" Target="https://ruc.udc.es/dspace/handle/2183/16548" TargetMode="External" /><Relationship Type="http://schemas.openxmlformats.org/officeDocument/2006/relationships/hyperlink" Id="rId78" Target="https://scielo.isciii.es/scielo.php?script=sci_arttext&amp;pid=S0212-16112017000500013" TargetMode="External" /><Relationship Type="http://schemas.openxmlformats.org/officeDocument/2006/relationships/hyperlink" Id="rId81" Target="https://scielo.isciii.es/scielo.php?script=sci_arttext&amp;pid=S0212-71992008000700003" TargetMode="External" /><Relationship Type="http://schemas.openxmlformats.org/officeDocument/2006/relationships/hyperlink" Id="rId73" Target="https://www.cun.es/enfermedades-tratamientos/enfermedades/sindrome-metabolico" TargetMode="External" /><Relationship Type="http://schemas.openxmlformats.org/officeDocument/2006/relationships/hyperlink" Id="rId8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2" Target="https://www.flasog.org/static/academica/Sindrome-Metabolico.pdf" TargetMode="External" /><Relationship Type="http://schemas.openxmlformats.org/officeDocument/2006/relationships/hyperlink" Id="rId75" Target="https://www.mayoclinic.org/es-es/diseases-conditions/metabolic-syndrome/diagnosis-treatment/drc-20351921" TargetMode="External" /><Relationship Type="http://schemas.openxmlformats.org/officeDocument/2006/relationships/hyperlink" Id="rId76" Target="https://www.mayoclinic.org/es-es/diseases-conditions/metabolic-syndrome/symptoms-causes/syc-20351916" TargetMode="External" /><Relationship Type="http://schemas.openxmlformats.org/officeDocument/2006/relationships/hyperlink" Id="rId79" Target="https://www.pediatriaintegral.es/publicacion-2015-07/sindrome-metabolico/" TargetMode="External" /><Relationship Type="http://schemas.openxmlformats.org/officeDocument/2006/relationships/hyperlink" Id="rId59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2022-01-29T22:42:51Z</dcterms:created>
  <dcterms:modified xsi:type="dcterms:W3CDTF">2022-01-29T22:42:51Z</dcterms:modified>
</cp:coreProperties>
</file>