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  <w:r>
        <w:br w:type="textWrapping"/>
      </w:r>
      <w:hyperlink w:anchor="criterios-de-síndrome-metabólico-en-la-infancia-y-adolescencia-de-la-international-diabetes-federation">
        <w:r>
          <w:rPr>
            <w:rStyle w:val="Hyperlink"/>
          </w:rPr>
          <w:t xml:space="preserve">Criterios de síndrome metabólico en la infancia y adolescencia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br w:type="textWrapping"/>
      </w: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Como tal no es una enfermedad.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3"/>
      </w:pPr>
      <w:bookmarkStart w:id="34" w:name="factores-de-riesgo.-características."/>
      <w:bookmarkEnd w:id="34"/>
      <w:r>
        <w:t xml:space="preserve">3.2 Factores de riesgo. Características.</w:t>
      </w:r>
    </w:p>
    <w:p>
      <w:pPr>
        <w:pStyle w:val="FirstParagraph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 grasa.</w:t>
      </w:r>
    </w:p>
    <w:p>
      <w:pPr>
        <w:pStyle w:val="BodyText"/>
      </w:pPr>
      <w:r>
        <w:t xml:space="preserve">Los de mayor riesgo son los siguientes:</w:t>
      </w:r>
    </w:p>
    <w:p>
      <w:pPr>
        <w:pStyle w:val="BodyText"/>
      </w:pP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 .</w:t>
      </w:r>
    </w:p>
    <w:p>
      <w:pPr>
        <w:pStyle w:val="BodyText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Realizando un diagnóstico precoz podría prevenirse y retrasarse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siendo habitual que en una persona confluyan varios de ellos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IMC. Es un factor de</w:t>
      </w:r>
      <w:r>
        <w:t xml:space="preserve"> </w:t>
      </w:r>
      <w:r>
        <w:t xml:space="preserve">riesgo mayor para enfermedades del corazón que acumular demasiada</w:t>
      </w:r>
      <w:r>
        <w:t xml:space="preserve"> </w:t>
      </w:r>
      <w:r>
        <w:t xml:space="preserve">grasa en otras partes del cuerpo.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Alto de triglicéridos</w:t>
      </w:r>
      <w:r>
        <w:t xml:space="preserve">: un tipo de grasa que se encuentra en la</w:t>
      </w:r>
      <w:r>
        <w:t xml:space="preserve"> </w:t>
      </w:r>
      <w:r>
        <w:t xml:space="preserve">sangre.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  <w:r>
        <w:t xml:space="preserve"> </w:t>
      </w: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sinembargo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pacientes puede desarrollar SM:</w:t>
      </w:r>
    </w:p>
    <w:p>
      <w:pPr>
        <w:pStyle w:val="Compact"/>
        <w:numPr>
          <w:numId w:val="1009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09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09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criterios-de-diagnóstico"/>
      <w:bookmarkEnd w:id="36"/>
      <w:r>
        <w:t xml:space="preserve">Criterios de diagnóstico</w:t>
      </w:r>
    </w:p>
    <w:p>
      <w:pPr>
        <w:pStyle w:val="Heading4"/>
      </w:pPr>
      <w:bookmarkStart w:id="37" w:name="obesidad-abdominal.-perímetro-de-cintura-elevado."/>
      <w:bookmarkEnd w:id="37"/>
      <w:r>
        <w:t xml:space="preserve">3.2.1.1 Obesidad abdominal.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asu vez,</w:t>
      </w:r>
      <w:r>
        <w:t xml:space="preserve"> </w:t>
      </w:r>
      <w:r>
        <w:t xml:space="preserve">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*****Se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otras.****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0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0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0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0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0"/>
          <w:ilvl w:val="0"/>
        </w:numPr>
      </w:pPr>
      <w:r>
        <w:t xml:space="preserve">Eleva la presión arterial.</w:t>
      </w:r>
    </w:p>
    <w:p>
      <w:pPr>
        <w:pStyle w:val="Compact"/>
        <w:numPr>
          <w:numId w:val="1010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1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1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1"/>
          <w:ilvl w:val="0"/>
        </w:numPr>
      </w:pPr>
      <w:r>
        <w:t xml:space="preserve">Dislipidemias.</w:t>
      </w:r>
    </w:p>
    <w:p>
      <w:pPr>
        <w:pStyle w:val="Compact"/>
        <w:numPr>
          <w:numId w:val="1011"/>
          <w:ilvl w:val="0"/>
        </w:numPr>
      </w:pPr>
      <w:r>
        <w:t xml:space="preserve">Hipertensión arterial.</w:t>
      </w:r>
    </w:p>
    <w:p>
      <w:pPr>
        <w:pStyle w:val="Compact"/>
        <w:numPr>
          <w:numId w:val="1011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sanguinea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la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rPr>
          <w:b/>
        </w:rPr>
        <w:t xml:space="preserve">Prevalencia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En la formación de las dislipemias se va a producir el siguiente proceso</w:t>
      </w:r>
      <w:r>
        <w:t xml:space="preserve"> </w:t>
      </w:r>
      <w:r>
        <w:t xml:space="preserve">fisiológico: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grasa.Lo hace en formas de lipoproteínas LDL, éstas</w:t>
      </w:r>
      <w:r>
        <w:t xml:space="preserve"> </w:t>
      </w:r>
      <w:r>
        <w:t xml:space="preserve">tienen la característica de que el colesterol que transportarse queda</w:t>
      </w:r>
      <w:r>
        <w:t xml:space="preserve"> </w:t>
      </w:r>
      <w:r>
        <w:t xml:space="preserve">adherido a las paredes de los vasos sanguíneos siendo recogidos para su</w:t>
      </w:r>
      <w:r>
        <w:t xml:space="preserve"> </w:t>
      </w:r>
      <w:r>
        <w:t xml:space="preserve">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 El problema viene dado cuando se presenta en exceso. El</w:t>
      </w:r>
      <w:r>
        <w:t xml:space="preserve"> </w:t>
      </w:r>
      <w:r>
        <w:t xml:space="preserve">aumento del colesterol en la sangre y su depósito en las arterias puede</w:t>
      </w:r>
      <w:r>
        <w:t xml:space="preserve"> </w:t>
      </w:r>
      <w:r>
        <w:t xml:space="preserve">ser peligroso y producir ateroesclerosis (estrechamiento o</w:t>
      </w:r>
      <w:r>
        <w:t xml:space="preserve"> </w:t>
      </w:r>
      <w:r>
        <w:t xml:space="preserve">endurecimiento de las arterias por depósito de colesterol en sus</w:t>
      </w:r>
      <w:r>
        <w:t xml:space="preserve"> </w:t>
      </w:r>
      <w:r>
        <w:t xml:space="preserve">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4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4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5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5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16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17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17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16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Trigliceridos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 Los triglicéridos circulan en la sangre mediante</w:t>
      </w:r>
      <w:r>
        <w:t xml:space="preserve"> </w:t>
      </w:r>
      <w:r>
        <w:t xml:space="preserve">unas lipoproteínas que se producen en el intestino y en el hígado y se</w:t>
      </w:r>
      <w:r>
        <w:t xml:space="preserve"> </w:t>
      </w:r>
      <w:r>
        <w:t xml:space="preserve">transportan a los tejidos donde se utilizan como una reserva de energía</w:t>
      </w:r>
      <w:r>
        <w:t xml:space="preserve"> </w:t>
      </w:r>
      <w:r>
        <w:t xml:space="preserve">para cubrir las necesidades metabólicas de los músculos y el cerebro.</w:t>
      </w:r>
    </w:p>
    <w:p>
      <w:pPr>
        <w:pStyle w:val="BodyText"/>
      </w:pPr>
      <w:r>
        <w:t xml:space="preserve">*****Las primeras, se encargan de transportar los triglicéridos de</w:t>
      </w:r>
      <w:r>
        <w:t xml:space="preserve"> </w:t>
      </w:r>
      <w:r>
        <w:t xml:space="preserve">los alimentos que son absorbidos, y las segundas transportan los</w:t>
      </w:r>
      <w:r>
        <w:t xml:space="preserve"> </w:t>
      </w:r>
      <w:r>
        <w:t xml:space="preserve">triglicéridos que sintetiza el hígado.*****</w:t>
      </w:r>
    </w:p>
    <w:p>
      <w:pPr>
        <w:pStyle w:val="BodyText"/>
      </w:pPr>
      <w:r>
        <w:t xml:space="preserve">Las causas más frecuentes de aumento de los triglicéridos son el</w:t>
      </w:r>
      <w:r>
        <w:t xml:space="preserve"> </w:t>
      </w:r>
      <w:r>
        <w:t xml:space="preserve">sobrepeso / obesidad, el exceso de alcohol, la inactividad física, una</w:t>
      </w:r>
      <w:r>
        <w:t xml:space="preserve"> </w:t>
      </w:r>
      <w:r>
        <w:t xml:space="preserve">dieta muy alta en hidratos de carbono (60% o más de las calorías)</w:t>
      </w:r>
      <w:r>
        <w:t xml:space="preserve"> </w:t>
      </w:r>
      <w:r>
        <w:t xml:space="preserve">especialmente si son refinados y fumar.</w:t>
      </w:r>
    </w:p>
    <w:p>
      <w:pPr>
        <w:pStyle w:val="BodyText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19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19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19"/>
          <w:ilvl w:val="0"/>
        </w:numPr>
      </w:pPr>
      <w:r>
        <w:t xml:space="preserve">Disbetalipoproteinemia</w:t>
      </w:r>
    </w:p>
    <w:p>
      <w:pPr>
        <w:pStyle w:val="Compact"/>
        <w:numPr>
          <w:numId w:val="1019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rPr>
          <w:b/>
        </w:rPr>
        <w:t xml:space="preserve"> </w:t>
      </w:r>
      <w:r>
        <w:rPr>
          <w:rStyle w:val="VerbatimChar"/>
          <w:b/>
        </w:rPr>
        <w:t xml:space="preserve">&gt;</w:t>
      </w:r>
      <w:r>
        <w:rPr>
          <w:b/>
        </w:rPr>
        <w:t xml:space="preserve"> </w:t>
      </w:r>
      <w:r>
        <w:rPr>
          <w:b/>
        </w:rPr>
        <w:t xml:space="preserve">140/90 mm Hg.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0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0"/>
          <w:ilvl w:val="0"/>
        </w:numPr>
      </w:pPr>
      <w:r>
        <w:t xml:space="preserve">Enfermedad renal</w:t>
      </w:r>
    </w:p>
    <w:p>
      <w:pPr>
        <w:pStyle w:val="Compact"/>
        <w:numPr>
          <w:numId w:val="1020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0"/>
          <w:ilvl w:val="0"/>
        </w:numPr>
      </w:pPr>
      <w:r>
        <w:t xml:space="preserve">Problemas de tiroides</w:t>
      </w:r>
    </w:p>
    <w:p>
      <w:pPr>
        <w:pStyle w:val="Compact"/>
        <w:numPr>
          <w:numId w:val="1020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0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0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ateroescleróticas.</w:t>
      </w:r>
    </w:p>
    <w:p>
      <w:pPr>
        <w:pStyle w:val="BodyText"/>
      </w:pPr>
      <w:r>
        <w:t xml:space="preserve">que pueden hacer que aparezca la enfermedad cardiovascular que es la</w:t>
      </w:r>
      <w:r>
        <w:t xml:space="preserve"> </w:t>
      </w:r>
      <w:r>
        <w:t xml:space="preserve">causante de muerte por 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y:</w:t>
      </w:r>
    </w:p>
    <w:p>
      <w:pPr>
        <w:pStyle w:val="Compact"/>
        <w:numPr>
          <w:numId w:val="1021"/>
          <w:ilvl w:val="0"/>
        </w:numPr>
      </w:pPr>
      <w:r>
        <w:t xml:space="preserve">el cáncer colorrectal</w:t>
      </w:r>
    </w:p>
    <w:p>
      <w:pPr>
        <w:pStyle w:val="Compact"/>
        <w:numPr>
          <w:numId w:val="1021"/>
          <w:ilvl w:val="0"/>
        </w:numPr>
      </w:pPr>
      <w:r>
        <w:t xml:space="preserve">cáncer de mama</w:t>
      </w:r>
    </w:p>
    <w:p>
      <w:pPr>
        <w:pStyle w:val="Compact"/>
        <w:numPr>
          <w:numId w:val="1021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y confiere un riesgo importante para el desarrollo de otras enfermedades</w:t>
      </w:r>
      <w:r>
        <w:t xml:space="preserve"> </w:t>
      </w:r>
      <w:r>
        <w:t xml:space="preserve">como:</w:t>
      </w:r>
    </w:p>
    <w:p>
      <w:pPr>
        <w:pStyle w:val="Compact"/>
        <w:numPr>
          <w:numId w:val="1022"/>
          <w:ilvl w:val="0"/>
        </w:numPr>
      </w:pPr>
      <w:r>
        <w:t xml:space="preserve">la esteatosis hepática,</w:t>
      </w:r>
    </w:p>
    <w:p>
      <w:pPr>
        <w:pStyle w:val="Compact"/>
        <w:numPr>
          <w:numId w:val="1022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22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22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22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3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3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3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47" w:name="sm-en-el-embarazo"/>
      <w:bookmarkEnd w:id="47"/>
      <w:r>
        <w:t xml:space="preserve">SM en el embarazo</w:t>
      </w:r>
    </w:p>
    <w:p>
      <w:pPr>
        <w:pStyle w:val="FirstParagraph"/>
      </w:pPr>
      <w:r>
        <w:t xml:space="preserve">Puede decirse quel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4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4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Compact"/>
        <w:numPr>
          <w:numId w:val="1024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DG (Diabetes Gestacional)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Complicaciones materno-fetales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niño. Esta función fisiológica posterior</w:t>
      </w:r>
      <w:r>
        <w:t xml:space="preserve"> </w:t>
      </w:r>
      <w:r>
        <w:t xml:space="preserve">al embarazo disminuye el riesgo de SM. La lactancia prolongada se</w:t>
      </w:r>
      <w:r>
        <w:t xml:space="preserve"> </w:t>
      </w:r>
      <w:r>
        <w:t xml:space="preserve">relaciona con menor riesgo de DM2. Se determina que en mujeres que</w:t>
      </w:r>
      <w:r>
        <w:t xml:space="preserve"> </w:t>
      </w:r>
      <w:r>
        <w:t xml:space="preserve">tuvieron hijos hace 15 años, por cada año de lactancia el riesgo de SM</w:t>
      </w:r>
      <w:r>
        <w:t xml:space="preserve"> </w:t>
      </w:r>
      <w:r>
        <w:t xml:space="preserve">disminuyó en 14%.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SM.</w:t>
      </w:r>
    </w:p>
    <w:p>
      <w:pPr>
        <w:pStyle w:val="BodyText"/>
      </w:pPr>
    </w:p>
    <w:p>
      <w:pPr>
        <w:pStyle w:val="Heading4"/>
      </w:pPr>
      <w:bookmarkStart w:id="48" w:name="sm-en-la-infancia"/>
      <w:bookmarkEnd w:id="48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9" w:name="sm-en-la-tercera-edad"/>
      <w:bookmarkEnd w:id="49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5"/>
          <w:ilvl w:val="0"/>
        </w:numPr>
      </w:pPr>
      <w:r>
        <w:t xml:space="preserve">Un mayor estrés oxidativo.</w:t>
      </w:r>
    </w:p>
    <w:p>
      <w:pPr>
        <w:pStyle w:val="Compact"/>
        <w:numPr>
          <w:numId w:val="1025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5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25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practica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50" w:name="tratamiento-y-prevención"/>
      <w:bookmarkEnd w:id="50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1" w:name="relación-con-la-alimentación"/>
      <w:bookmarkEnd w:id="51"/>
      <w:r>
        <w:t xml:space="preserve">3.3.1 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Disminuir el consumo de azúcares sencillos.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Aumentar el consumo de pescado, especialmente el de pescado</w:t>
      </w:r>
      <w:r>
        <w:rPr>
          <w:b/>
        </w:rPr>
        <w:t xml:space="preserve"> </w:t>
      </w:r>
      <w:r>
        <w:rPr>
          <w:b/>
        </w:rPr>
        <w:t xml:space="preserve">azul.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Incrementar la ingesta de frutas, verduras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Heading3"/>
      </w:pPr>
      <w:bookmarkStart w:id="52" w:name="hábitos-de-vida"/>
      <w:bookmarkEnd w:id="52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Consumo de alcohol.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videojuegos.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excursionismo.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minutos.</w:t>
      </w:r>
    </w:p>
    <w:p>
      <w:pPr>
        <w:pStyle w:val="FirstParagraph"/>
      </w:pPr>
    </w:p>
    <w:p>
      <w:pPr>
        <w:pStyle w:val="Heading1"/>
      </w:pPr>
      <w:bookmarkStart w:id="53" w:name="material-y-métodos"/>
      <w:bookmarkEnd w:id="53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4" w:name="resultados"/>
      <w:bookmarkEnd w:id="54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55" w:name="discusión"/>
      <w:bookmarkEnd w:id="55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29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  <w:r>
        <w:br w:type="textWrapping"/>
      </w:r>
    </w:p>
    <w:p>
      <w:pPr>
        <w:pStyle w:val="Compact"/>
        <w:numPr>
          <w:numId w:val="1029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  <w:r>
        <w:br w:type="textWrapping"/>
      </w:r>
    </w:p>
    <w:p>
      <w:pPr>
        <w:pStyle w:val="Compact"/>
        <w:numPr>
          <w:numId w:val="1029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  <w:r>
        <w:br w:type="textWrapping"/>
      </w:r>
    </w:p>
    <w:p>
      <w:pPr>
        <w:pStyle w:val="Compact"/>
        <w:numPr>
          <w:numId w:val="1029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56" w:name="conclusión"/>
      <w:bookmarkEnd w:id="56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57" w:name="bibliografía"/>
      <w:bookmarkEnd w:id="57"/>
      <w:r>
        <w:t xml:space="preserve">Bibliografía</w:t>
      </w:r>
    </w:p>
    <w:p>
      <w:pPr>
        <w:pStyle w:val="Compact"/>
        <w:numPr>
          <w:numId w:val="1030"/>
          <w:ilvl w:val="0"/>
        </w:numPr>
      </w:pPr>
      <w:hyperlink r:id="rId5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30"/>
          <w:ilvl w:val="0"/>
        </w:numPr>
      </w:pPr>
      <w:hyperlink r:id="rId59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30"/>
          <w:ilvl w:val="0"/>
        </w:numPr>
      </w:pPr>
      <w:hyperlink r:id="rId60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30"/>
          <w:ilvl w:val="0"/>
        </w:numPr>
      </w:pPr>
      <w:hyperlink r:id="rId61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30"/>
          <w:ilvl w:val="0"/>
        </w:numPr>
      </w:pPr>
      <w:hyperlink r:id="rId6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30"/>
          <w:ilvl w:val="0"/>
        </w:numPr>
      </w:pPr>
      <w:hyperlink r:id="rId63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30"/>
          <w:ilvl w:val="0"/>
        </w:numPr>
      </w:pPr>
      <w:hyperlink r:id="rId6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30"/>
          <w:ilvl w:val="0"/>
        </w:numPr>
      </w:pPr>
      <w:hyperlink r:id="rId65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31"/>
          <w:ilvl w:val="0"/>
        </w:numPr>
      </w:pPr>
      <w:hyperlink r:id="rId66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31"/>
          <w:ilvl w:val="0"/>
        </w:numPr>
      </w:pPr>
      <w:hyperlink r:id="rId67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31"/>
          <w:ilvl w:val="0"/>
        </w:numPr>
      </w:pPr>
      <w:hyperlink r:id="rId68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31"/>
          <w:ilvl w:val="0"/>
        </w:numPr>
      </w:pPr>
      <w:hyperlink r:id="rId6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31"/>
          <w:ilvl w:val="0"/>
        </w:numPr>
      </w:pPr>
      <w:hyperlink r:id="rId70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31"/>
          <w:ilvl w:val="0"/>
        </w:numPr>
      </w:pPr>
      <w:hyperlink r:id="rId71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31"/>
          <w:ilvl w:val="0"/>
        </w:numPr>
      </w:pPr>
      <w:hyperlink r:id="rId72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31"/>
          <w:ilvl w:val="0"/>
        </w:numPr>
      </w:pPr>
      <w:hyperlink r:id="rId73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31"/>
          <w:ilvl w:val="0"/>
        </w:numPr>
      </w:pPr>
      <w:hyperlink r:id="rId74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31"/>
          <w:ilvl w:val="0"/>
        </w:numPr>
      </w:pPr>
      <w:hyperlink r:id="rId75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31"/>
          <w:ilvl w:val="0"/>
        </w:numPr>
      </w:pPr>
      <w:hyperlink r:id="rId7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31"/>
          <w:ilvl w:val="0"/>
        </w:numPr>
      </w:pPr>
      <w:hyperlink r:id="rId77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31"/>
          <w:ilvl w:val="0"/>
        </w:numPr>
      </w:pPr>
      <w:hyperlink r:id="rId78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31"/>
          <w:ilvl w:val="0"/>
        </w:numPr>
      </w:pPr>
      <w:hyperlink r:id="rId79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31"/>
          <w:ilvl w:val="0"/>
        </w:numPr>
      </w:pPr>
      <w:hyperlink r:id="rId80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1" w:name="anexos"/>
      <w:bookmarkEnd w:id="81"/>
      <w:r>
        <w:t xml:space="preserve">Anexos</w:t>
      </w:r>
    </w:p>
    <w:p>
      <w:pPr>
        <w:pStyle w:val="Heading2"/>
      </w:pPr>
      <w:bookmarkStart w:id="82" w:name="vocabulario"/>
      <w:bookmarkEnd w:id="82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3" w:name="abreviaturas"/>
      <w:bookmarkEnd w:id="83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4" w:name="tablas"/>
      <w:bookmarkEnd w:id="84"/>
      <w:r>
        <w:t xml:space="preserve">Tablas</w:t>
      </w: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d037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8464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2f219b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8" Target="http://dspace.utalca.cl/handle/1950/4714" TargetMode="External" /><Relationship Type="http://schemas.openxmlformats.org/officeDocument/2006/relationships/hyperlink" Id="rId62" Target="http://hdl.handle.net/2183/16548" TargetMode="External" /><Relationship Type="http://schemas.openxmlformats.org/officeDocument/2006/relationships/hyperlink" Id="rId64" Target="http://scielo.isciii.es/scielo.php?script=sci_arttext&amp;pid=S0212-16112017000500013&amp;lng=es&amp;nrm=iso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61" Target="http://ve.scielo.org/scielo.php?script=sci_arttext&amp;pid=S0798-07522007000200006" TargetMode="External" /><Relationship Type="http://schemas.openxmlformats.org/officeDocument/2006/relationships/hyperlink" Id="rId75" Target="http://www.scielo.org.pe/scielo.php?script=sci_arttext&amp;pid=S1025-55832020000100092&amp;lng=es" TargetMode="External" /><Relationship Type="http://schemas.openxmlformats.org/officeDocument/2006/relationships/hyperlink" Id="rId67" Target="https://doi.org/10.1373/clinchem.2005.048611" TargetMode="External" /><Relationship Type="http://schemas.openxmlformats.org/officeDocument/2006/relationships/hyperlink" Id="rId70" Target="https://isanidad.com/67663/la-falta-de-sueno-puede-disminuir-el-colesterol-bueno/" TargetMode="External" /><Relationship Type="http://schemas.openxmlformats.org/officeDocument/2006/relationships/hyperlink" Id="rId72" Target="https://middlesexhealth.org/learning-center/espanol/enfermedades-y-afecciones/s-ndrome-metab-lico" TargetMode="External" /><Relationship Type="http://schemas.openxmlformats.org/officeDocument/2006/relationships/hyperlink" Id="rId69" Target="https://ruc.udc.es/dspace/handle/2183/16548" TargetMode="External" /><Relationship Type="http://schemas.openxmlformats.org/officeDocument/2006/relationships/hyperlink" Id="rId76" Target="https://scielo.isciii.es/scielo.php?script=sci_arttext&amp;pid=S0212-16112017000500013" TargetMode="External" /><Relationship Type="http://schemas.openxmlformats.org/officeDocument/2006/relationships/hyperlink" Id="rId79" Target="https://scielo.isciii.es/scielo.php?script=sci_arttext&amp;pid=S0212-71992008000700003" TargetMode="External" /><Relationship Type="http://schemas.openxmlformats.org/officeDocument/2006/relationships/hyperlink" Id="rId71" Target="https://www.cun.es/enfermedades-tratamientos/enfermedades/sindrome-metabolico" TargetMode="External" /><Relationship Type="http://schemas.openxmlformats.org/officeDocument/2006/relationships/hyperlink" Id="rId7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0" Target="https://www.flasog.org/static/academica/Sindrome-Metabolico.pdf" TargetMode="External" /><Relationship Type="http://schemas.openxmlformats.org/officeDocument/2006/relationships/hyperlink" Id="rId73" Target="https://www.mayoclinic.org/es-es/diseases-conditions/metabolic-syndrome/diagnosis-treatment/drc-20351921" TargetMode="External" /><Relationship Type="http://schemas.openxmlformats.org/officeDocument/2006/relationships/hyperlink" Id="rId74" Target="https://www.mayoclinic.org/es-es/diseases-conditions/metabolic-syndrome/symptoms-causes/syc-20351916" TargetMode="External" /><Relationship Type="http://schemas.openxmlformats.org/officeDocument/2006/relationships/hyperlink" Id="rId77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5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8" Target="http://dspace.utalca.cl/handle/1950/4714" TargetMode="External" /><Relationship Type="http://schemas.openxmlformats.org/officeDocument/2006/relationships/hyperlink" Id="rId62" Target="http://hdl.handle.net/2183/16548" TargetMode="External" /><Relationship Type="http://schemas.openxmlformats.org/officeDocument/2006/relationships/hyperlink" Id="rId64" Target="http://scielo.isciii.es/scielo.php?script=sci_arttext&amp;pid=S0212-16112017000500013&amp;lng=es&amp;nrm=iso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61" Target="http://ve.scielo.org/scielo.php?script=sci_arttext&amp;pid=S0798-07522007000200006" TargetMode="External" /><Relationship Type="http://schemas.openxmlformats.org/officeDocument/2006/relationships/hyperlink" Id="rId75" Target="http://www.scielo.org.pe/scielo.php?script=sci_arttext&amp;pid=S1025-55832020000100092&amp;lng=es" TargetMode="External" /><Relationship Type="http://schemas.openxmlformats.org/officeDocument/2006/relationships/hyperlink" Id="rId67" Target="https://doi.org/10.1373/clinchem.2005.048611" TargetMode="External" /><Relationship Type="http://schemas.openxmlformats.org/officeDocument/2006/relationships/hyperlink" Id="rId70" Target="https://isanidad.com/67663/la-falta-de-sueno-puede-disminuir-el-colesterol-bueno/" TargetMode="External" /><Relationship Type="http://schemas.openxmlformats.org/officeDocument/2006/relationships/hyperlink" Id="rId72" Target="https://middlesexhealth.org/learning-center/espanol/enfermedades-y-afecciones/s-ndrome-metab-lico" TargetMode="External" /><Relationship Type="http://schemas.openxmlformats.org/officeDocument/2006/relationships/hyperlink" Id="rId69" Target="https://ruc.udc.es/dspace/handle/2183/16548" TargetMode="External" /><Relationship Type="http://schemas.openxmlformats.org/officeDocument/2006/relationships/hyperlink" Id="rId76" Target="https://scielo.isciii.es/scielo.php?script=sci_arttext&amp;pid=S0212-16112017000500013" TargetMode="External" /><Relationship Type="http://schemas.openxmlformats.org/officeDocument/2006/relationships/hyperlink" Id="rId79" Target="https://scielo.isciii.es/scielo.php?script=sci_arttext&amp;pid=S0212-71992008000700003" TargetMode="External" /><Relationship Type="http://schemas.openxmlformats.org/officeDocument/2006/relationships/hyperlink" Id="rId71" Target="https://www.cun.es/enfermedades-tratamientos/enfermedades/sindrome-metabolico" TargetMode="External" /><Relationship Type="http://schemas.openxmlformats.org/officeDocument/2006/relationships/hyperlink" Id="rId7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0" Target="https://www.flasog.org/static/academica/Sindrome-Metabolico.pdf" TargetMode="External" /><Relationship Type="http://schemas.openxmlformats.org/officeDocument/2006/relationships/hyperlink" Id="rId73" Target="https://www.mayoclinic.org/es-es/diseases-conditions/metabolic-syndrome/diagnosis-treatment/drc-20351921" TargetMode="External" /><Relationship Type="http://schemas.openxmlformats.org/officeDocument/2006/relationships/hyperlink" Id="rId74" Target="https://www.mayoclinic.org/es-es/diseases-conditions/metabolic-syndrome/symptoms-causes/syc-20351916" TargetMode="External" /><Relationship Type="http://schemas.openxmlformats.org/officeDocument/2006/relationships/hyperlink" Id="rId77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5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2022-02-18T18:05:16Z</dcterms:created>
  <dcterms:modified xsi:type="dcterms:W3CDTF">2022-02-18T18:05:16Z</dcterms:modified>
</cp:coreProperties>
</file>