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Descubrimiento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numPr>
          <w:numId w:val="1002"/>
          <w:ilvl w:val="1"/>
        </w:numPr>
      </w:pPr>
      <w:r>
        <w:t xml:space="preserve">Patologías relacionadas</w:t>
      </w:r>
    </w:p>
    <w:p>
      <w:pPr>
        <w:pStyle w:val="Compact"/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Hábitos de vida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Prevención y Tratamiento</w:t>
      </w:r>
    </w:p>
    <w:p>
      <w:pPr>
        <w:pStyle w:val="Compact"/>
        <w:numPr>
          <w:numId w:val="1002"/>
          <w:ilvl w:val="1"/>
        </w:numPr>
      </w:pPr>
      <w:r>
        <w:t xml:space="preserve">Por grupos de población</w:t>
      </w:r>
    </w:p>
    <w:p>
      <w:pPr>
        <w:pStyle w:val="Compact"/>
        <w:numPr>
          <w:numId w:val="1002"/>
          <w:ilvl w:val="1"/>
        </w:numPr>
      </w:pPr>
      <w:r>
        <w:t xml:space="preserve">niños</w:t>
      </w:r>
    </w:p>
    <w:p>
      <w:pPr>
        <w:pStyle w:val="Compact"/>
        <w:numPr>
          <w:numId w:val="1002"/>
          <w:ilvl w:val="1"/>
        </w:numPr>
      </w:pPr>
      <w:r>
        <w:t xml:space="preserve">adultos</w:t>
      </w:r>
    </w:p>
    <w:p>
      <w:pPr>
        <w:pStyle w:val="Compact"/>
        <w:numPr>
          <w:numId w:val="1002"/>
          <w:ilvl w:val="1"/>
        </w:numPr>
      </w:pPr>
      <w:r>
        <w:t xml:space="preserve">mujer</w:t>
      </w:r>
    </w:p>
    <w:p>
      <w:pPr>
        <w:pStyle w:val="Compact"/>
        <w:numPr>
          <w:numId w:val="1004"/>
          <w:ilvl w:val="2"/>
        </w:numPr>
      </w:pPr>
      <w:r>
        <w:t xml:space="preserve">menopausia</w:t>
      </w:r>
    </w:p>
    <w:p>
      <w:pPr>
        <w:numPr>
          <w:numId w:val="1002"/>
          <w:ilvl w:val="1"/>
        </w:numPr>
      </w:pPr>
      <w:r>
        <w:t xml:space="preserve">tercera edad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hipertensión, que 1999 la OMS denomiana</w:t>
      </w:r>
      <w:r>
        <w:t xml:space="preserve"> </w:t>
      </w:r>
      <w:r>
        <w:t xml:space="preserve">'síndrome metabólico'.</w:t>
      </w:r>
    </w:p>
    <w:p>
      <w:pPr>
        <w:pStyle w:val="BodyText"/>
      </w:pPr>
      <w:r>
        <w:t xml:space="preserve">Diversas instituciones han establecido criterios buscando definir la</w:t>
      </w:r>
      <w:r>
        <w:t xml:space="preserve"> </w:t>
      </w:r>
      <w:r>
        <w:t xml:space="preserve">lista de factores que lo componen, siendo los aceptados de forma común:</w:t>
      </w:r>
      <w:r>
        <w:t xml:space="preserve"> </w:t>
      </w:r>
      <w:r>
        <w:t xml:space="preserve">obesidad abdominal, dislipidemia aterogénica, aumento de la presión</w:t>
      </w:r>
      <w:r>
        <w:t xml:space="preserve"> </w:t>
      </w:r>
      <w:r>
        <w:t xml:space="preserve">arterial, resistencia insulina, estado proinflamatorio y estado</w:t>
      </w:r>
      <w:r>
        <w:t xml:space="preserve"> </w:t>
      </w:r>
      <w:r>
        <w:t xml:space="preserve">protrombótico. Aunque no se ha llegado a un acuerdo sobre todos los</w:t>
      </w:r>
      <w:r>
        <w:t xml:space="preserve"> </w:t>
      </w:r>
      <w:r>
        <w:t xml:space="preserve">factores y varemos que pudieran determinar el diagnóstico del SM com</w:t>
      </w:r>
      <w:r>
        <w:t xml:space="preserve"> </w:t>
      </w:r>
      <w:r>
        <w:t xml:space="preserve">tal.</w:t>
      </w:r>
    </w:p>
    <w:p>
      <w:pPr>
        <w:pStyle w:val="BodyText"/>
      </w:pPr>
      <w:r>
        <w:t xml:space="preserve">Finalmente se ha visto que el enfoque adecuado, en vez de pretender</w:t>
      </w:r>
      <w:r>
        <w:t xml:space="preserve"> </w:t>
      </w:r>
      <w:r>
        <w:t xml:space="preserve">realizar un diagnóstico de SM que cumpla una lista cerrada de criterios,</w:t>
      </w:r>
      <w:r>
        <w:t xml:space="preserve"> </w:t>
      </w:r>
      <w:r>
        <w:t xml:space="preserve">sea una guía que ayude a detectar los factores de riesgo que pueden</w:t>
      </w:r>
      <w:r>
        <w:t xml:space="preserve"> </w:t>
      </w:r>
      <w:r>
        <w:t xml:space="preserve">desembocar en diabetes y enfermedades cardiovasculares. De esta manera</w:t>
      </w:r>
      <w:r>
        <w:t xml:space="preserve"> </w:t>
      </w:r>
      <w:r>
        <w:t xml:space="preserve">resulta una mejor herramienta clínica para la prevención y detección del</w:t>
      </w:r>
      <w:r>
        <w:t xml:space="preserve"> </w:t>
      </w:r>
      <w:r>
        <w:t xml:space="preserve">riesgo de esas enfermedades.</w:t>
      </w:r>
    </w:p>
    <w:p>
      <w:pPr>
        <w:pStyle w:val="BodyText"/>
      </w:pPr>
      <w:r>
        <w:t xml:space="preserve">Así, desde el punto de vista operativo, SM es el conjunto de</w:t>
      </w:r>
      <w:r>
        <w:t xml:space="preserve"> </w:t>
      </w:r>
      <w:r>
        <w:t xml:space="preserve">alteraciones metabólicas y vasculares que parten de la obesidad</w:t>
      </w:r>
      <w:r>
        <w:t xml:space="preserve"> </w:t>
      </w:r>
      <w:r>
        <w:t xml:space="preserve">abdominal y la resistencia insulina, fenómenos que a través de procesos</w:t>
      </w:r>
      <w:r>
        <w:t xml:space="preserve"> </w:t>
      </w:r>
      <w:r>
        <w:t xml:space="preserve">inflamatorios, oxidativos y de disfunción endotelial, predisponen a un</w:t>
      </w:r>
      <w:r>
        <w:t xml:space="preserve"> </w:t>
      </w:r>
      <w:r>
        <w:t xml:space="preserve">mayor riesgo de diabetes y eventos cardiovasculares.</w:t>
      </w:r>
    </w:p>
    <w:p>
      <w:pPr>
        <w:pStyle w:val="Heading2"/>
      </w:pPr>
      <w:bookmarkStart w:id="24" w:name="qué-es"/>
      <w:bookmarkEnd w:id="24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5" w:name="objetivos"/>
      <w:bookmarkEnd w:id="25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6" w:name="parte-teórica"/>
      <w:bookmarkEnd w:id="26"/>
      <w:r>
        <w:t xml:space="preserve">Parte teórica</w:t>
      </w:r>
    </w:p>
    <w:p>
      <w:pPr>
        <w:pStyle w:val="Heading1"/>
      </w:pPr>
      <w:bookmarkStart w:id="27" w:name="material-y-métodos"/>
      <w:bookmarkEnd w:id="27"/>
      <w:r>
        <w:t xml:space="preserve">Material y métodos</w:t>
      </w:r>
    </w:p>
    <w:p>
      <w:pPr>
        <w:pStyle w:val="Heading1"/>
      </w:pPr>
      <w:bookmarkStart w:id="28" w:name="resultados"/>
      <w:bookmarkEnd w:id="28"/>
      <w:r>
        <w:t xml:space="preserve">Resultados</w:t>
      </w:r>
    </w:p>
    <w:p>
      <w:pPr>
        <w:pStyle w:val="Heading1"/>
      </w:pPr>
      <w:bookmarkStart w:id="29" w:name="discusión"/>
      <w:bookmarkEnd w:id="29"/>
      <w:r>
        <w:t xml:space="preserve">Discusión</w:t>
      </w:r>
    </w:p>
    <w:p>
      <w:pPr>
        <w:pStyle w:val="Heading1"/>
      </w:pPr>
      <w:bookmarkStart w:id="30" w:name="conclusión"/>
      <w:bookmarkEnd w:id="30"/>
      <w:r>
        <w:t xml:space="preserve">Conclusión</w:t>
      </w:r>
    </w:p>
    <w:p>
      <w:pPr>
        <w:pStyle w:val="Heading1"/>
      </w:pPr>
      <w:bookmarkStart w:id="31" w:name="bibliografía"/>
      <w:bookmarkEnd w:id="31"/>
      <w:r>
        <w:t xml:space="preserve">Bibliografía</w:t>
      </w:r>
    </w:p>
    <w:p>
      <w:pPr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síndrome metabólico - perspectiva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</w:p>
    <w:p>
      <w:pPr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Síndrome metabólico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Diagnostico</w:t>
        </w:r>
      </w:hyperlink>
    </w:p>
    <w:p>
      <w:pPr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Síndrome metabolico - Descripción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  <w:r>
        <w:t xml:space="preserve"> </w:t>
      </w:r>
      <w:r>
        <w:t xml:space="preserve">https://www.mayoclinic.org/es-es/diseases-conditions/metabolic-syndrome/symptoms-causes/syc-20351916</w:t>
      </w:r>
    </w:p>
    <w:p>
      <w:pPr>
        <w:pStyle w:val="Heading1"/>
      </w:pPr>
      <w:bookmarkStart w:id="43" w:name="anexos"/>
      <w:bookmarkEnd w:id="43"/>
      <w:r>
        <w:t xml:space="preserve">Anexos</w:t>
      </w:r>
    </w:p>
    <w:p>
      <w:pPr>
        <w:pStyle w:val="Heading2"/>
      </w:pPr>
      <w:bookmarkStart w:id="44" w:name="vocabulario"/>
      <w:bookmarkEnd w:id="44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45" w:name="abreviaturas"/>
      <w:bookmarkEnd w:id="45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3230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b0a745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http://dspace.utalca.cl/handle/1950/4714" TargetMode="External" /><Relationship Type="http://schemas.openxmlformats.org/officeDocument/2006/relationships/hyperlink" Id="rId33" Target="http://scielo.isciii.es/scielo.php?script=sci_arttext&amp;pid=S1137-66272016000200009&amp;lng=es&amp;nrm=iso" TargetMode="External" /><Relationship Type="http://schemas.openxmlformats.org/officeDocument/2006/relationships/hyperlink" Id="rId37" Target="https://doi.org/10.1373/clinchem.2005.048611" TargetMode="External" /><Relationship Type="http://schemas.openxmlformats.org/officeDocument/2006/relationships/hyperlink" Id="rId36" Target="https://isanidad.com/67663/la-falta-de-sueno-puede-disminuir-el-colesterol-bueno/" TargetMode="External" /><Relationship Type="http://schemas.openxmlformats.org/officeDocument/2006/relationships/hyperlink" Id="rId35" Target="https://middlesexhealth.org/learning-center/espanol/enfermedades-y-afecciones/s-ndrome-metab-lico" TargetMode="External" /><Relationship Type="http://schemas.openxmlformats.org/officeDocument/2006/relationships/hyperlink" Id="rId39" Target="https://ruc.udc.es/dspace/handle/2183/16548" TargetMode="External" /><Relationship Type="http://schemas.openxmlformats.org/officeDocument/2006/relationships/hyperlink" Id="rId40" Target="https://www.cun.es/enfermedades-tratamientos/enfermedades/sindrome-metabolico" TargetMode="External" /><Relationship Type="http://schemas.openxmlformats.org/officeDocument/2006/relationships/hyperlink" Id="rId3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1" Target="https://www.mayoclinic.org/es-es/diseases-conditions/metabolic-syndrome/diagnosis-treatment/drc-20351921" TargetMode="External" /><Relationship Type="http://schemas.openxmlformats.org/officeDocument/2006/relationships/hyperlink" Id="rId42" Target="https://www.mayoclinic.org/es-es/diseases-conditions/metabolic-syndrome/symptoms-causes/syc-20351916" TargetMode="External" /><Relationship Type="http://schemas.openxmlformats.org/officeDocument/2006/relationships/hyperlink" Id="rId32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dspace.utalca.cl/handle/1950/4714" TargetMode="External" /><Relationship Type="http://schemas.openxmlformats.org/officeDocument/2006/relationships/hyperlink" Id="rId33" Target="http://scielo.isciii.es/scielo.php?script=sci_arttext&amp;pid=S1137-66272016000200009&amp;lng=es&amp;nrm=iso" TargetMode="External" /><Relationship Type="http://schemas.openxmlformats.org/officeDocument/2006/relationships/hyperlink" Id="rId37" Target="https://doi.org/10.1373/clinchem.2005.048611" TargetMode="External" /><Relationship Type="http://schemas.openxmlformats.org/officeDocument/2006/relationships/hyperlink" Id="rId36" Target="https://isanidad.com/67663/la-falta-de-sueno-puede-disminuir-el-colesterol-bueno/" TargetMode="External" /><Relationship Type="http://schemas.openxmlformats.org/officeDocument/2006/relationships/hyperlink" Id="rId35" Target="https://middlesexhealth.org/learning-center/espanol/enfermedades-y-afecciones/s-ndrome-metab-lico" TargetMode="External" /><Relationship Type="http://schemas.openxmlformats.org/officeDocument/2006/relationships/hyperlink" Id="rId39" Target="https://ruc.udc.es/dspace/handle/2183/16548" TargetMode="External" /><Relationship Type="http://schemas.openxmlformats.org/officeDocument/2006/relationships/hyperlink" Id="rId40" Target="https://www.cun.es/enfermedades-tratamientos/enfermedades/sindrome-metabolico" TargetMode="External" /><Relationship Type="http://schemas.openxmlformats.org/officeDocument/2006/relationships/hyperlink" Id="rId3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1" Target="https://www.mayoclinic.org/es-es/diseases-conditions/metabolic-syndrome/diagnosis-treatment/drc-20351921" TargetMode="External" /><Relationship Type="http://schemas.openxmlformats.org/officeDocument/2006/relationships/hyperlink" Id="rId42" Target="https://www.mayoclinic.org/es-es/diseases-conditions/metabolic-syndrome/symptoms-causes/syc-20351916" TargetMode="External" /><Relationship Type="http://schemas.openxmlformats.org/officeDocument/2006/relationships/hyperlink" Id="rId32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2022-01-18T19:30:33Z</dcterms:created>
  <dcterms:modified xsi:type="dcterms:W3CDTF">2022-01-18T19:30:33Z</dcterms:modified>
</cp:coreProperties>
</file>