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La obesidad es tan antigua como la humanidad, y se consideraba como una</w:t>
      </w:r>
      <w:r>
        <w:t xml:space="preserve"> </w:t>
      </w:r>
      <w:r>
        <w:t xml:space="preserve">garantía de supervivencia ante las enfermedades y la incertidumbre por</w:t>
      </w:r>
      <w:r>
        <w:t xml:space="preserve"> </w:t>
      </w:r>
      <w:r>
        <w:t xml:space="preserve">la cantidad de alimento disponible. Por ello era considerada como buena,</w:t>
      </w:r>
      <w:r>
        <w:t xml:space="preserve"> </w:t>
      </w:r>
      <w:r>
        <w:t xml:space="preserve">deseable e incluso como 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ya lo aceptaba como un problema.</w:t>
      </w:r>
    </w:p>
    <w:p>
      <w:pPr>
        <w:pStyle w:val="BodyText"/>
      </w:pPr>
      <w:r>
        <w:t xml:space="preserve">Es a partir de los años 60 que comienzan los estudios a sobre la</w:t>
      </w:r>
      <w:r>
        <w:t xml:space="preserve"> </w:t>
      </w:r>
      <w:r>
        <w:t xml:space="preserve">obesidad como una patología. También aumenta el conocimiento acerca de</w:t>
      </w:r>
      <w:r>
        <w:t xml:space="preserve"> </w:t>
      </w:r>
      <w:r>
        <w:t xml:space="preserve">la grasa, que se entiende como un órgano con sus propias hormonas,</w:t>
      </w:r>
      <w:r>
        <w:t xml:space="preserve"> </w:t>
      </w:r>
      <w:r>
        <w:t xml:space="preserve">genética y biología 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FirstParagraph"/>
      </w:pPr>
      <w:r>
        <w:t xml:space="preserve">UN POCO DE HISTORIA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componen, siendo los aceptados de</w:t>
      </w:r>
      <w:r>
        <w:t xml:space="preserve"> </w:t>
      </w:r>
      <w:r>
        <w:t xml:space="preserve">forma común: obesidad abdominal (</w:t>
      </w:r>
      <w:r>
        <w:rPr>
          <w:i/>
        </w:rPr>
        <w:t xml:space="preserve">perímetro de contorno de cintura</w:t>
      </w:r>
      <w:r>
        <w:rPr>
          <w:i/>
        </w:rPr>
        <w:t xml:space="preserve"> </w:t>
      </w:r>
      <w:r>
        <w:rPr>
          <w:i/>
        </w:rPr>
        <w:t xml:space="preserve">elevado), dislipidemia aterogénica (</w:t>
      </w:r>
      <w:r>
        <w:t xml:space="preserve"> </w:t>
      </w:r>
      <w:r>
        <w:t xml:space="preserve">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LDL), hipertensión, resistencia insulina</w:t>
      </w:r>
      <w:r>
        <w:t xml:space="preserve"> </w:t>
      </w:r>
      <w:r>
        <w:t xml:space="preserve">(Diabetes mellitus 2), estado proinflamatorio y estado protrombótico.</w:t>
      </w:r>
    </w:p>
    <w:p>
      <w:pPr>
        <w:pStyle w:val="BodyText"/>
      </w:pPr>
      <w:r>
        <w:t xml:space="preserve">****** nombrar asociaciones y baremos****??? 1999 EGIR En mayo</w:t>
      </w:r>
      <w:r>
        <w:t xml:space="preserve"> </w:t>
      </w:r>
      <w:r>
        <w:t xml:space="preserve">de 1999, Balkau y Charles,100 por parte del Grupo Europeo para el</w:t>
      </w:r>
      <w:r>
        <w:t xml:space="preserve"> </w:t>
      </w:r>
      <w:r>
        <w:t xml:space="preserve">Estudio de la Resistencia a la Insulina (EGIR) debido a que el síndrome</w:t>
      </w:r>
      <w:r>
        <w:t xml:space="preserve"> </w:t>
      </w:r>
      <w:r>
        <w:t xml:space="preserve">incluye características no metabólicas, consideraron que era más</w:t>
      </w:r>
      <w:r>
        <w:t xml:space="preserve"> </w:t>
      </w:r>
      <w:r>
        <w:t xml:space="preserve">apropiado llamarlo “síndrome de resistencia a la insulina”. Sugiere una</w:t>
      </w:r>
      <w:r>
        <w:t xml:space="preserve"> </w:t>
      </w:r>
      <w:r>
        <w:t xml:space="preserve">definición para individuos no diabéticos, en los que el síndrome se</w:t>
      </w:r>
      <w:r>
        <w:t xml:space="preserve"> </w:t>
      </w:r>
      <w:r>
        <w:t xml:space="preserve">distinga por resistencia a la insulina o hiperinsulinemia en ayuno y dos</w:t>
      </w:r>
      <w:r>
        <w:t xml:space="preserve"> </w:t>
      </w:r>
      <w:r>
        <w:t xml:space="preserve">de los siguientes parámetros: hiperglucemia (glucosa en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= 6.1</w:t>
      </w:r>
      <w:r>
        <w:t xml:space="preserve"> </w:t>
      </w:r>
      <w:r>
        <w:t xml:space="preserve">mmol/L), hipertensión arterial (</w:t>
      </w:r>
      <w:r>
        <w:rPr>
          <w:rStyle w:val="VerbatimChar"/>
        </w:rPr>
        <w:t xml:space="preserve">&gt;</w:t>
      </w:r>
      <w:r>
        <w:t xml:space="preserve">= 140/90 mmHg o en tratamiento);</w:t>
      </w:r>
      <w:r>
        <w:t xml:space="preserve"> </w:t>
      </w:r>
      <w:r>
        <w:t xml:space="preserve">dislipidemia (triglicéridos &gt; 2.0 mmol/L o colesterol HDL &lt; 1.0</w:t>
      </w:r>
      <w:r>
        <w:t xml:space="preserve"> </w:t>
      </w:r>
      <w:r>
        <w:t xml:space="preserve">mmol/L o en tratamiento) y obesidad central (circunferencia de la</w:t>
      </w:r>
      <w:r>
        <w:t xml:space="preserve"> </w:t>
      </w:r>
      <w:r>
        <w:t xml:space="preserve">cintura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= 94 cm en hombres y</w:t>
      </w:r>
      <w:r>
        <w:t xml:space="preserve"> </w:t>
      </w:r>
      <w:r>
        <w:rPr>
          <w:rStyle w:val="VerbatimChar"/>
        </w:rPr>
        <w:t xml:space="preserve">&gt;</w:t>
      </w:r>
      <w:r>
        <w:t xml:space="preserve">= 80 cm en mujeres). Los autores</w:t>
      </w:r>
      <w:r>
        <w:t xml:space="preserve"> </w:t>
      </w:r>
      <w:r>
        <w:t xml:space="preserve">establecieron que la obesidad medida por el índice de masa corporal no</w:t>
      </w:r>
      <w:r>
        <w:t xml:space="preserve"> </w:t>
      </w:r>
      <w:r>
        <w:t xml:space="preserve">se 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  <w:r>
        <w:t xml:space="preserve">2002 ATP III</w:t>
      </w:r>
    </w:p>
    <w:p>
      <w:pPr>
        <w:pStyle w:val="BodyText"/>
      </w:pPr>
      <w:r>
        <w:t xml:space="preserve">Panel de Expertos en la Detección, Evaluación y Tratamiento de</w:t>
      </w:r>
      <w:r>
        <w:t xml:space="preserve"> </w:t>
      </w:r>
      <w:r>
        <w:t xml:space="preserve">Colesterol Elevado en Sangre, propuesto por el Tercer Reporte del</w:t>
      </w:r>
      <w:r>
        <w:t xml:space="preserve"> </w:t>
      </w:r>
      <w:r>
        <w:t xml:space="preserve">Programa Nacional de Educación del Colesterol (ATP III). Este el panel</w:t>
      </w:r>
      <w:r>
        <w:t xml:space="preserve"> </w:t>
      </w:r>
      <w:r>
        <w:t xml:space="preserve">comentó la alta prevalencia del síndrome, la ausencia de criterios bien</w:t>
      </w:r>
      <w:r>
        <w:t xml:space="preserve"> </w:t>
      </w:r>
      <w:r>
        <w:t xml:space="preserve">aceptados para su diagnóstico y que los factores generalmente aceptados</w:t>
      </w:r>
      <w:r>
        <w:t xml:space="preserve"> </w:t>
      </w:r>
      <w:r>
        <w:t xml:space="preserve">para constituirlo eran obesidad abdominal, dislipidemia aterogénica,</w:t>
      </w:r>
      <w:r>
        <w:t xml:space="preserve"> </w:t>
      </w:r>
      <w:r>
        <w:t xml:space="preserve">aumento de la presión arterial, resistencia a la insulina, intolerancia</w:t>
      </w:r>
      <w:r>
        <w:t xml:space="preserve"> </w:t>
      </w:r>
      <w:r>
        <w:t xml:space="preserve">a la glucosa o ambas, estado protrombótico y estado proinflamatorio.</w:t>
      </w:r>
    </w:p>
    <w:p>
      <w:pPr>
        <w:pStyle w:val="BodyText"/>
      </w:pPr>
      <w:r>
        <w:t xml:space="preserve">ATP III no consideró necesario recomendar una medición rutinaria de</w:t>
      </w:r>
      <w:r>
        <w:t xml:space="preserve"> </w:t>
      </w:r>
      <w:r>
        <w:t xml:space="preserve">resistencia a la insulina, pues asumen que la mayor parte de los sujetos</w:t>
      </w:r>
      <w:r>
        <w:t xml:space="preserve"> </w:t>
      </w:r>
      <w:r>
        <w:t xml:space="preserve">que cumplan tres o más criterios la padecerán y rechazan la</w:t>
      </w:r>
      <w:r>
        <w:t xml:space="preserve"> </w:t>
      </w:r>
      <w:r>
        <w:t xml:space="preserve">microalbuminuria de la Organización Mundial de la Salud. Tanto esta como</w:t>
      </w:r>
      <w:r>
        <w:t xml:space="preserve"> </w:t>
      </w:r>
      <w:r>
        <w:t xml:space="preserve">la definición de la OMS incluyen las cuatro características mayores del</w:t>
      </w:r>
      <w:r>
        <w:t xml:space="preserve"> </w:t>
      </w:r>
      <w:r>
        <w:t xml:space="preserve">síndrome metabólico y su uso clínico no debe ocasionar sismos graves</w:t>
      </w:r>
      <w:r>
        <w:t xml:space="preserve"> </w:t>
      </w:r>
      <w:r>
        <w:t xml:space="preserve">para identificar individuos.</w:t>
      </w:r>
    </w:p>
    <w:p>
      <w:pPr>
        <w:pStyle w:val="BodyText"/>
      </w:pPr>
      <w:r>
        <w:t xml:space="preserve">2003</w:t>
      </w:r>
    </w:p>
    <w:p>
      <w:pPr>
        <w:pStyle w:val="BodyText"/>
      </w:pPr>
      <w:r>
        <w:t xml:space="preserve">Asociación Americana de Endocrinólogos Clínicos y el Colegio Americano</w:t>
      </w:r>
      <w:r>
        <w:t xml:space="preserve"> </w:t>
      </w:r>
      <w:r>
        <w:t xml:space="preserve">de Endocrinología reconocieron que los criterios ATP III eran</w:t>
      </w:r>
      <w:r>
        <w:t xml:space="preserve"> </w:t>
      </w:r>
      <w:r>
        <w:t xml:space="preserve">apropiados, por lo que adoptaron los puntos concernientes a presión</w:t>
      </w:r>
      <w:r>
        <w:t xml:space="preserve"> </w:t>
      </w:r>
      <w:r>
        <w:t xml:space="preserve">arterial y lípidos, pero sugirieron reconocer las limitaciones de la</w:t>
      </w:r>
      <w:r>
        <w:t xml:space="preserve"> </w:t>
      </w:r>
      <w:r>
        <w:t xml:space="preserve">determinación de glucosa en ayuno, añadiendo la determinación de glucosa</w:t>
      </w:r>
      <w:r>
        <w:t xml:space="preserve"> </w:t>
      </w:r>
      <w:r>
        <w:t xml:space="preserve">2 horas poscarga y agregar al índice de masa corporal como medida de</w:t>
      </w:r>
      <w:r>
        <w:t xml:space="preserve"> </w:t>
      </w:r>
      <w:r>
        <w:t xml:space="preserve">obesidad, considerando a ésta factor de riesgo, en lugar de criterio.</w:t>
      </w:r>
    </w:p>
    <w:p>
      <w:pPr>
        <w:pStyle w:val="BodyText"/>
      </w:pPr>
      <w:r>
        <w:t xml:space="preserve">Modificaron la definición para volver a enfocarla en la resistencia a la</w:t>
      </w:r>
      <w:r>
        <w:t xml:space="preserve"> </w:t>
      </w:r>
      <w:r>
        <w:t xml:space="preserve">insulina como causa primaria de síndrome metabólico y, una vez más,</w:t>
      </w:r>
      <w:r>
        <w:t xml:space="preserve"> </w:t>
      </w:r>
      <w:r>
        <w:t xml:space="preserve">excluyeron a los diabéticos de la definición y propusieron el nombre</w:t>
      </w:r>
      <w:r>
        <w:t xml:space="preserve"> </w:t>
      </w:r>
      <w:r>
        <w:t xml:space="preserve">síndrome de resistencia a la insulina.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la Federación Internacional de Diabetes realizó un taller a fin de</w:t>
      </w:r>
      <w:r>
        <w:t xml:space="preserve"> </w:t>
      </w:r>
      <w:r>
        <w:t xml:space="preserve">establecer un consenso global o una herramienta de diagnóstico unificada</w:t>
      </w:r>
      <w:r>
        <w:t xml:space="preserve"> </w:t>
      </w:r>
      <w:r>
        <w:t xml:space="preserve">que pudiera usarse universalmente y destacar áreas donde se necesita</w:t>
      </w:r>
      <w:r>
        <w:t xml:space="preserve"> </w:t>
      </w:r>
      <w:r>
        <w:t xml:space="preserve">mayor conocimiento. Los participantes estuvieron de acuerdo en que las</w:t>
      </w:r>
      <w:r>
        <w:t xml:space="preserve"> </w:t>
      </w:r>
      <w:r>
        <w:t xml:space="preserve">características generales del síndrome metabólico incluyen: distribución</w:t>
      </w:r>
      <w:r>
        <w:t xml:space="preserve"> </w:t>
      </w:r>
      <w:r>
        <w:t xml:space="preserve">anormal de grasa corporal, resistencia a la insulina, dislipidemia</w:t>
      </w:r>
      <w:r>
        <w:t xml:space="preserve"> </w:t>
      </w:r>
      <w:r>
        <w:t xml:space="preserve">aterogénica, Aumento de la presión arterial, estado proinflamatorio e</w:t>
      </w:r>
      <w:r>
        <w:t xml:space="preserve"> </w:t>
      </w:r>
      <w:r>
        <w:t xml:space="preserve">estado protrombótico.</w:t>
      </w:r>
    </w:p>
    <w:p>
      <w:pPr>
        <w:pStyle w:val="BodyText"/>
      </w:pPr>
      <w:r>
        <w:t xml:space="preserve">La existencia de tanta variedad de definiciones propuestas dificulta</w:t>
      </w:r>
      <w:r>
        <w:t xml:space="preserve"> </w:t>
      </w:r>
      <w:r>
        <w:t xml:space="preserve">poder tener una referencia clara para la práctica clínica y el poder</w:t>
      </w:r>
      <w:r>
        <w:t xml:space="preserve"> </w:t>
      </w:r>
      <w:r>
        <w:t xml:space="preserve">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sedentaria son factores determinantes para</w:t>
      </w:r>
      <w:r>
        <w:t xml:space="preserve"> </w:t>
      </w:r>
      <w:r>
        <w:t xml:space="preserve">su desarrollo.</w:t>
      </w:r>
    </w:p>
    <w:p>
      <w:pPr>
        <w:pStyle w:val="BodyText"/>
      </w:pPr>
      <w:r>
        <w:t xml:space="preserve">Se considera que solo un 10% de los casos de SM tiene causas genéticas.</w:t>
      </w:r>
    </w:p>
    <w:p>
      <w:pPr>
        <w:pStyle w:val="BodyText"/>
      </w:pPr>
      <w:r>
        <w:t xml:space="preserve">Por este motivo hay que resaltar la importancia de la alimentación y los</w:t>
      </w:r>
      <w:r>
        <w:t xml:space="preserve"> </w:t>
      </w:r>
      <w:r>
        <w:t xml:space="preserve">hábitos de vida como causa y a la vez como instrumento de prevención y</w:t>
      </w:r>
      <w:r>
        <w:t xml:space="preserve"> </w:t>
      </w:r>
      <w:r>
        <w:t xml:space="preserve">tratamiento del SM.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2"/>
      </w:pPr>
      <w:bookmarkStart w:id="80" w:name="evolución-histórica-de-los-criterios-del-síndrome-metabólico"/>
      <w:bookmarkEnd w:id="80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1" w:name="indice-de-masa-corporal-circunferencia-abdominal-y-riesgo-de-enfermedad-cardiovascular"/>
      <w:bookmarkEnd w:id="81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2" w:name="grupo-europeo-para-el-estudio-de-la-resistencia-a-la-insulina---egir"/>
      <w:bookmarkEnd w:id="82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 en hombres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 en mujeres</w:t>
            </w:r>
          </w:p>
        </w:tc>
      </w:tr>
    </w:tbl>
    <w:p>
      <w:pPr>
        <w:pStyle w:val="Heading2"/>
      </w:pPr>
      <w:bookmarkStart w:id="83" w:name="criterios-atp-iii-para-el-diagnóstico-del-síndrome-metabólico"/>
      <w:bookmarkEnd w:id="83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84" w:name="criterios-de-la-idf-international-diabetes-federation-2006."/>
      <w:bookmarkEnd w:id="84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5" w:name="asociación-americana-de-endocrinología-ace"/>
      <w:bookmarkEnd w:id="85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AEC FACTORES RIESGO ## 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86" w:name="valores-de-circunferencia-abdominal-indicándose-la-especificidad-étnica"/>
      <w:bookmarkEnd w:id="86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8df3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f1f1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8e11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2022-02-06T13:17:56Z</dcterms:created>
  <dcterms:modified xsi:type="dcterms:W3CDTF">2022-02-06T13:17:56Z</dcterms:modified>
</cp:coreProperties>
</file>