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120"/>
      </w:tblGrid>
      <w:tr>
        <w:trPr>
          <w:cantSplit/>
          <w:trHeight w:val="860"/>
        </w:trPr>
        <w:tc>
          <w:tcPr>
            <w:tcW w:type="dxa" w:w="320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drawing>
                <wp:inline distT="0" distB="0" distL="0" distR="0">
                  <wp:extent cx="16002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00200" cy="742950"/>
                          </a:xfrm>
                          <a:prstGeom prst="rect">
                            <a:avLst/>
                          </a:prstGeom>
                        </pic:spPr>
                      </pic:pic>
                    </a:graphicData>
                  </a:graphic>
                </wp:inline>
              </w:drawing>
            </w:r>
          </w:p>
        </w:tc>
        <w:tc>
          <w:tcPr>
            <w:tcW w:type="dxa" w:w="812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rPr>
                <w:b/>
                <w:bCs/>
                <w:i w:val="false"/>
                <w:iCs w:val="false"/>
                <w:sz w:val="20"/>
                <w:szCs w:val="20"/>
                <w:rFonts w:ascii="Arial" w:cs="Arial" w:eastAsia="Arial" w:hAnsi="Arial"/>
              </w:rPr>
              <w:t xml:space="preserve">FICHA DE REGISTRO DIÁRIO DE ACOMPANHAMENTO</w:t>
            </w:r>
          </w:p>
          <w:p>
            <w:pPr>
              <w:spacing w:before="0" w:after="0" w:line="190"/>
              <w:jc w:val="center"/>
            </w:pPr>
            <w:r>
              <w:rPr>
                <w:b/>
                <w:bCs/>
                <w:i w:val="false"/>
                <w:iCs w:val="false"/>
                <w:sz w:val="20"/>
                <w:szCs w:val="20"/>
                <w:rFonts w:ascii="Arial" w:cs="Arial" w:eastAsia="Arial" w:hAnsi="Arial"/>
              </w:rPr>
              <w:t xml:space="preserve">ARQUEOLÓGICO</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6120"/>
      </w:tblGrid>
      <w:tr>
        <w:trPr>
          <w:cantSplit/>
        </w:trPr>
        <w:tc>
          <w:tcPr>
            <w:tcW w:type="dxa" w:w="11320"/>
            <w:gridSpan w:val="3"/>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1. INFORMAÇÕES GERAIS</w:t>
            </w:r>
          </w:p>
        </w:tc>
      </w:tr>
      <w:tr>
        <w:trPr>
          <w:cantSplit/>
        </w:trPr>
        <w:tc>
          <w:tcPr>
            <w:tcW w:type="dxa" w:w="2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DATA:</w:t>
            </w:r>
            <w:r>
              <w:rPr>
                <w:b w:val="false"/>
                <w:bCs w:val="false"/>
                <w:i w:val="false"/>
                <w:iCs w:val="false"/>
                <w:sz w:val="17"/>
                <w:szCs w:val="17"/>
                <w:rFonts w:ascii="Arial" w:cs="Arial" w:eastAsia="Arial" w:hAnsi="Arial"/>
              </w:rPr>
              <w:t xml:space="preserve"> 26-10-2026</w:t>
            </w:r>
          </w:p>
        </w:tc>
        <w:tc>
          <w:tcPr>
            <w:tcW w:type="dxa" w:w="60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Projeto:</w:t>
            </w:r>
            <w:r>
              <w:rPr>
                <w:b w:val="false"/>
                <w:bCs w:val="false"/>
                <w:i w:val="false"/>
                <w:iCs w:val="false"/>
                <w:sz w:val="17"/>
                <w:szCs w:val="17"/>
                <w:rFonts w:ascii="Arial" w:cs="Arial" w:eastAsia="Arial" w:hAnsi="Arial"/>
              </w:rPr>
              <w:t xml:space="preserve"> Empreendimento Minéro-Industrial N8N9 - Juazeiro - BA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FICHA ID:</w:t>
            </w:r>
            <w:r>
              <w:rPr>
                <w:b w:val="false"/>
                <w:bCs w:val="false"/>
                <w:i w:val="false"/>
                <w:iCs w:val="false"/>
                <w:sz w:val="17"/>
                <w:szCs w:val="17"/>
                <w:rFonts w:ascii="Arial" w:cs="Arial" w:eastAsia="Arial" w:hAnsi="Arial"/>
              </w:rPr>
              <w:t xml:space="preserve"> 1</w:t>
            </w:r>
          </w:p>
        </w:tc>
      </w:tr>
      <w:tr>
        <w:trPr>
          <w:cantSplit/>
        </w:trPr>
        <w:tc>
          <w:tcPr>
            <w:tcW w:type="dxa" w:w="2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LOCALIDADE:</w:t>
            </w:r>
            <w:r>
              <w:rPr>
                <w:b w:val="false"/>
                <w:bCs w:val="false"/>
                <w:i w:val="false"/>
                <w:iCs w:val="false"/>
                <w:sz w:val="17"/>
                <w:szCs w:val="17"/>
                <w:rFonts w:ascii="Arial" w:cs="Arial" w:eastAsia="Arial" w:hAnsi="Arial"/>
              </w:rPr>
              <w:t xml:space="preserve"> Juazeiro - BA</w:t>
            </w:r>
          </w:p>
        </w:tc>
        <w:tc>
          <w:tcPr>
            <w:tcW w:type="dxa" w:w="60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Responsável Técnico:</w:t>
            </w:r>
            <w:r>
              <w:rPr>
                <w:b w:val="false"/>
                <w:bCs w:val="false"/>
                <w:i w:val="false"/>
                <w:iCs w:val="false"/>
                <w:sz w:val="17"/>
                <w:szCs w:val="17"/>
                <w:rFonts w:ascii="Arial" w:cs="Arial" w:eastAsia="Arial" w:hAnsi="Arial"/>
              </w:rPr>
              <w:t xml:space="preserve"> Carlos Rocha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EMPRESA EXECUTORA:</w:t>
            </w:r>
            <w:r>
              <w:rPr>
                <w:b w:val="false"/>
                <w:bCs w:val="false"/>
                <w:i w:val="false"/>
                <w:iCs w:val="false"/>
                <w:sz w:val="17"/>
                <w:szCs w:val="17"/>
                <w:rFonts w:ascii="Arial" w:cs="Arial" w:eastAsia="Arial" w:hAnsi="Arial"/>
              </w:rPr>
              <w:t xml:space="preserve"> HAS CONSULTORIA</w:t>
            </w:r>
          </w:p>
        </w:tc>
      </w:tr>
      <w:tr>
        <w:trPr>
          <w:cantSplit/>
        </w:trPr>
        <w:tc>
          <w:tcPr>
            <w:tcW w:type="dxa" w:w="11320"/>
            <w:gridSpan w:val="3"/>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COORDENADAS GEOGRÁFICA: </w:t>
            </w:r>
            <w:r>
              <w:rPr>
                <w:b w:val="false"/>
                <w:bCs w:val="false"/>
                <w:i w:val="false"/>
                <w:iCs w:val="false"/>
                <w:sz w:val="14"/>
                <w:szCs w:val="14"/>
                <w:rFonts w:ascii="Arial" w:cs="Arial" w:eastAsia="Arial" w:hAnsi="Arial"/>
              </w:rPr>
              <w:t xml:space="preserve">Foto 1 - (UTM) 24L 396283-8969539 (LAT/LON) -9.320826, -39.944426; Foto 2 - (UTM) 24L 396286-8969714 (LAT/LON) -9.319243, -39.944390; Foto 3 - (UTM) 24L 396280-8969710 (LAT/LON) -9.319283, -39.944450</w:t>
            </w:r>
          </w:p>
        </w:tc>
      </w:tr>
      <w:tr>
        <w:trPr>
          <w:cantSplit/>
        </w:trPr>
        <w:tc>
          <w:tcPr>
            <w:tcW w:type="dxa" w:w="520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Início atividade:</w:t>
            </w:r>
            <w:r>
              <w:rPr>
                <w:b w:val="false"/>
                <w:bCs w:val="false"/>
                <w:i w:val="false"/>
                <w:iCs w:val="false"/>
                <w:sz w:val="17"/>
                <w:szCs w:val="17"/>
                <w:rFonts w:ascii="Arial" w:cs="Arial" w:eastAsia="Arial" w:hAnsi="Arial"/>
              </w:rPr>
              <w:t xml:space="preserve"> 09:30</w:t>
            </w:r>
          </w:p>
        </w:tc>
        <w:tc>
          <w:tcPr>
            <w:tcW w:type="dxa" w:w="61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Fim atividade:</w:t>
            </w:r>
            <w:r>
              <w:rPr>
                <w:b w:val="false"/>
                <w:bCs w:val="false"/>
                <w:i w:val="false"/>
                <w:iCs w:val="false"/>
                <w:sz w:val="17"/>
                <w:szCs w:val="17"/>
                <w:rFonts w:ascii="Arial" w:cs="Arial" w:eastAsia="Arial" w:hAnsi="Arial"/>
              </w:rPr>
              <w:t xml:space="preserve"> 16:20</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2. CONDIÇÕES AMBIENTAL</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Condição Climática: </w:t>
            </w:r>
            <w:r>
              <w:rPr>
                <w:b w:val="false"/>
                <w:bCs w:val="false"/>
                <w:i w:val="false"/>
                <w:iCs w:val="false"/>
                <w:sz w:val="17"/>
                <w:szCs w:val="17"/>
                <w:rFonts w:ascii="Arial" w:cs="Arial" w:eastAsia="Arial" w:hAnsi="Arial"/>
              </w:rPr>
              <w:t xml:space="preserve">( X ) Ensolarado    (   ) Nublado    (   ) Chuvoso    (   ) Outro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3. DESCRIÇÃO DAS ATIVIDADES: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Trecho:</w:t>
            </w:r>
            <w:r>
              <w:rPr>
                <w:b w:val="false"/>
                <w:bCs w:val="false"/>
                <w:i w:val="false"/>
                <w:iCs w:val="false"/>
                <w:sz w:val="17"/>
                <w:szCs w:val="17"/>
                <w:rFonts w:ascii="Arial" w:cs="Arial" w:eastAsia="Arial" w:hAnsi="Arial"/>
              </w:rPr>
              <w:t xml:space="preserve"> Preparação de 3 praças de sondagens (N5) geotécnicas/minerárias, com aproximadamente 10 × 15 m, totalizando cerca de 450 m²</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de Intervenção: </w:t>
            </w:r>
            <w:r>
              <w:rPr>
                <w:b w:val="false"/>
                <w:bCs w:val="false"/>
                <w:i w:val="false"/>
                <w:iCs w:val="false"/>
                <w:sz w:val="17"/>
                <w:szCs w:val="17"/>
                <w:rFonts w:ascii="Arial" w:cs="Arial" w:eastAsia="Arial" w:hAnsi="Arial"/>
              </w:rPr>
              <w:t xml:space="preserve">(   ) Sondagem    ( X ) Supressão Vegetal    (   ) Terraplenagem    (   ) Outros </w:t>
            </w:r>
          </w:p>
        </w:tc>
      </w:tr>
      <w:tr>
        <w:trPr>
          <w:cantSplit w:val="false"/>
          <w:trHeight w:val="720"/>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Descrição das atividades executadas:</w:t>
            </w:r>
          </w:p>
          <w:p>
            <w:pPr>
              <w:spacing w:before="20" w:after="0" w:line="190"/>
              <w:jc w:val="both"/>
            </w:pPr>
            <w:r>
              <w:rPr>
                <w:b w:val="false"/>
                <w:bCs w:val="false"/>
                <w:i w:val="false"/>
                <w:iCs w:val="false"/>
                <w:sz w:val="17"/>
                <w:szCs w:val="17"/>
                <w:rFonts w:ascii="Arial" w:cs="Arial" w:eastAsia="Arial" w:hAnsi="Arial"/>
              </w:rPr>
              <w:t xml:space="preserve">Antes do início da intervenção mecanizada, foram realizadas vistorias arqueológicas nas áreas destinadas à implantação das três praças de sondagem, com inspeção das superfícies disponíveis e observação de possíveis alterações da paisagem, concentrações líticas, fragmentos cerâmicos, estruturas, feições ou outros elementos de potencial interesse arqueológico. O acompanhamento prosseguiu durante a supressão vegetal e a preparação das áreas, permitindo a observação contínua das superfícies submetidas à intervenção.</w:t>
            </w:r>
            <w:r>
              <w:rPr>
                <w:b w:val="false"/>
                <w:bCs w:val="false"/>
                <w:i w:val="false"/>
                <w:iCs w:val="false"/>
                <w:sz w:val="17"/>
                <w:szCs w:val="17"/>
                <w:rFonts w:ascii="Arial" w:cs="Arial" w:eastAsia="Arial" w:hAnsi="Arial"/>
              </w:rPr>
              <w:br/>
              <w:t xml:space="preserve">Previamente à execução dos serviços, as equipes de Arqueologia e Biologia realizaram orientação conjunta aos operários envolvidos na frente operacional. A equipe de Biologia apresentou informações relacionadas aos cuidados com a fauna, especialmente quanto à eventual presença de animais peçonhentos e aos procedimentos de segurança correspondentes. No âmbito da Arqueologia, foram repassadas orientações sobre a possibilidade de identificação fortuita de bens arqueológicos durante as intervenções, destacando-se a necessidade de interrupção localizada da atividade, preservação da posição do eventual vestígio e comunicação imediata à equipe responsável, evitando sua remoção, manipulação ou deslocamento sem registro prévio.</w:t>
            </w:r>
            <w:r>
              <w:rPr>
                <w:b w:val="false"/>
                <w:bCs w:val="false"/>
                <w:i w:val="false"/>
                <w:iCs w:val="false"/>
                <w:sz w:val="17"/>
                <w:szCs w:val="17"/>
                <w:rFonts w:ascii="Arial" w:cs="Arial" w:eastAsia="Arial" w:hAnsi="Arial"/>
              </w:rPr>
              <w:br/>
              <w:t xml:space="preserve">Durante a abertura das praças, o acompanhamento arqueológico foi conduzido de forma contínua, associado à realização de prospecções oportunísticas em dois momentos complementares. Antes da supressão, procedeu-se à vistoria das superfícies acessíveis, com atenção à presença de vestígios móveis, alterações da paisagem, estruturas, feições e quaisquer modificações físicas ou químicas observáveis na superfície que pudessem indicar potencial interesse arqueológico. Após a passagem do maquinário e a remobilização superficial do solo, as áreas recém-expostas foram novamente percorridas, incluindo superfícies revolvidas, setores marginais e pontos de maior exposição sedimentar. Esse procedimento permitiu aproveitar o aumento temporário da visibilidade produzido pela intervenção mecânica, ampliando as condições de detecção de possíveis evidências arqueológicas. Nas três praças acompanhadas, não foram reconhecidos materiais arqueológicos, feições de origem antrópica pretérita ou alterações sedimentares que indicassem a presença de contexto arqueológico.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Evidências Arqueológicas </w:t>
            </w:r>
            <w:r>
              <w:rPr>
                <w:b w:val="false"/>
                <w:bCs w:val="false"/>
                <w:i w:val="false"/>
                <w:iCs w:val="false"/>
                <w:sz w:val="17"/>
                <w:szCs w:val="17"/>
                <w:rFonts w:ascii="Arial" w:cs="Arial" w:eastAsia="Arial" w:hAnsi="Arial"/>
              </w:rPr>
              <w:t xml:space="preserve">(   ) Sim    ( X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w:t>
            </w:r>
            <w:r>
              <w:rPr>
                <w:b w:val="false"/>
                <w:bCs w:val="false"/>
                <w:i w:val="false"/>
                <w:iCs w:val="false"/>
                <w:sz w:val="17"/>
                <w:szCs w:val="17"/>
                <w:rFonts w:ascii="Arial" w:cs="Arial" w:eastAsia="Arial" w:hAnsi="Arial"/>
              </w:rPr>
              <w:t xml:space="preserve">(   ) Pré-colonial      (   ) Histórico      (   ) Contato      (   ) SHIA      (   ) N/I</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Materiais encontrados: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de Material: </w:t>
            </w:r>
            <w:r>
              <w:rPr>
                <w:b w:val="false"/>
                <w:bCs w:val="false"/>
                <w:i w:val="false"/>
                <w:iCs w:val="false"/>
                <w:sz w:val="17"/>
                <w:szCs w:val="17"/>
                <w:rFonts w:ascii="Arial" w:cs="Arial" w:eastAsia="Arial" w:hAnsi="Arial"/>
              </w:rPr>
              <w:t xml:space="preserve">(   ) Cerâmica      (   ) Lítico      (   ) Estruturas      (   ) Outros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0"/>
        <w:gridCol w:w="312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PEDOLOGIA</w:t>
            </w:r>
          </w:p>
        </w:tc>
      </w:tr>
      <w:tr>
        <w:trPr>
          <w:cantSplit/>
        </w:trPr>
        <w:tc>
          <w:tcPr>
            <w:tcW w:type="dxa" w:w="8200"/>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jc w:val="center"/>
            </w:pPr>
            <w:r>
              <w:rPr>
                <w:b/>
                <w:bCs/>
                <w:i w:val="false"/>
                <w:iCs w:val="false"/>
                <w:sz w:val="18"/>
                <w:szCs w:val="18"/>
                <w:rFonts w:ascii="Arial" w:cs="Arial" w:eastAsia="Arial" w:hAnsi="Arial"/>
              </w:rPr>
              <w:t xml:space="preserve">Textura</w:t>
            </w:r>
          </w:p>
        </w:tc>
        <w:tc>
          <w:tcPr>
            <w:tcW w:type="dxa" w:w="3120"/>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jc w:val="center"/>
            </w:pPr>
            <w:r>
              <w:rPr>
                <w:b/>
                <w:bCs/>
                <w:i w:val="false"/>
                <w:iCs w:val="false"/>
                <w:sz w:val="18"/>
                <w:szCs w:val="18"/>
                <w:rFonts w:ascii="Arial" w:cs="Arial" w:eastAsia="Arial" w:hAnsi="Arial"/>
              </w:rPr>
              <w:t xml:space="preserve">Granulometria</w:t>
            </w:r>
          </w:p>
        </w:tc>
      </w:tr>
      <w:tr>
        <w:trPr>
          <w:cantSplit/>
        </w:trPr>
        <w:tc>
          <w:tcPr>
            <w:tcW w:type="dxa" w:w="8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val="false"/>
                <w:bCs w:val="false"/>
                <w:i w:val="false"/>
                <w:iCs w:val="false"/>
                <w:sz w:val="17"/>
                <w:szCs w:val="17"/>
                <w:rFonts w:ascii="Arial" w:cs="Arial" w:eastAsia="Arial" w:hAnsi="Arial"/>
              </w:rPr>
              <w:t xml:space="preserve">(   ) Arenoso        ( X ) Argiloso / Argilo-arenoso        (   ) Siltoso / Argilo-siltoso</w:t>
            </w:r>
          </w:p>
          <w:p>
            <w:pPr>
              <w:spacing w:before="0" w:after="0" w:line="190"/>
            </w:pPr>
            <w:r>
              <w:rPr>
                <w:b w:val="false"/>
                <w:bCs w:val="false"/>
                <w:i w:val="false"/>
                <w:iCs w:val="false"/>
                <w:sz w:val="17"/>
                <w:szCs w:val="17"/>
                <w:rFonts w:ascii="Arial" w:cs="Arial" w:eastAsia="Arial" w:hAnsi="Arial"/>
              </w:rPr>
              <w:t xml:space="preserve">(   ) Arenoso / Areno-argiloso        (   ) Cascalheira        (   ) Silto-arenoso</w:t>
            </w:r>
          </w:p>
          <w:p>
            <w:pPr>
              <w:spacing w:before="0" w:after="0" w:line="190"/>
            </w:pPr>
            <w:r>
              <w:rPr>
                <w:b w:val="false"/>
                <w:bCs w:val="false"/>
                <w:i w:val="false"/>
                <w:iCs w:val="false"/>
                <w:sz w:val="17"/>
                <w:szCs w:val="17"/>
                <w:rFonts w:ascii="Arial" w:cs="Arial" w:eastAsia="Arial" w:hAnsi="Arial"/>
              </w:rPr>
              <w:t xml:space="preserve">(   ) Silto-argiloso / Areno-argiloso        (   ) Rocha Matriz/Base        (   ) Terra preta (matéria orgânica)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rPr>
                <w:b w:val="false"/>
                <w:bCs w:val="false"/>
                <w:i w:val="false"/>
                <w:iCs w:val="false"/>
                <w:sz w:val="17"/>
                <w:szCs w:val="17"/>
                <w:rFonts w:ascii="Arial" w:cs="Arial" w:eastAsia="Arial" w:hAnsi="Arial"/>
              </w:rPr>
              <w:t xml:space="preserve">(   ) Fina   ( X ) Média   (   ) Grossa   (   ) N/I</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Coleta realizada? </w:t>
            </w:r>
            <w:r>
              <w:rPr>
                <w:b w:val="false"/>
                <w:bCs w:val="false"/>
                <w:i w:val="false"/>
                <w:iCs w:val="false"/>
                <w:sz w:val="17"/>
                <w:szCs w:val="17"/>
                <w:rFonts w:ascii="Arial" w:cs="Arial" w:eastAsia="Arial" w:hAnsi="Arial"/>
              </w:rPr>
              <w:t xml:space="preserve">(   ) Sim    ( X ) Não      </w:t>
            </w:r>
            <w:r>
              <w:rPr>
                <w:b w:val="false"/>
                <w:bCs w:val="false"/>
                <w:i w:val="false"/>
                <w:iCs w:val="false"/>
                <w:sz w:val="17"/>
                <w:szCs w:val="17"/>
                <w:rFonts w:ascii="Arial" w:cs="Arial" w:eastAsia="Arial" w:hAnsi="Arial"/>
              </w:rPr>
              <w:t xml:space="preserve">(   ) Amostras enviadas para análise</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0"/>
        <w:gridCol w:w="566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4. REGISTROS VISUAIS</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Fotografias: </w:t>
            </w:r>
            <w:r>
              <w:rPr>
                <w:b w:val="false"/>
                <w:bCs w:val="false"/>
                <w:i w:val="false"/>
                <w:iCs w:val="false"/>
                <w:sz w:val="17"/>
                <w:szCs w:val="17"/>
                <w:rFonts w:ascii="Arial" w:cs="Arial" w:eastAsia="Arial" w:hAnsi="Arial"/>
              </w:rPr>
              <w:t xml:space="preserve">( X ) Sim    (   ) Não        </w:t>
            </w:r>
            <w:r>
              <w:rPr>
                <w:b/>
                <w:bCs/>
                <w:i w:val="false"/>
                <w:iCs w:val="false"/>
                <w:sz w:val="17"/>
                <w:szCs w:val="17"/>
                <w:rFonts w:ascii="Arial" w:cs="Arial" w:eastAsia="Arial" w:hAnsi="Arial"/>
              </w:rPr>
              <w:t xml:space="preserve">Croquis: </w:t>
            </w:r>
            <w:r>
              <w:rPr>
                <w:b w:val="false"/>
                <w:bCs w:val="false"/>
                <w:i w:val="false"/>
                <w:iCs w:val="false"/>
                <w:sz w:val="17"/>
                <w:szCs w:val="17"/>
                <w:rFonts w:ascii="Arial" w:cs="Arial" w:eastAsia="Arial" w:hAnsi="Arial"/>
              </w:rPr>
              <w:t xml:space="preserve">(   ) Sim    (   ) Não</w:t>
            </w:r>
          </w:p>
        </w:tc>
      </w:tr>
      <w:tr>
        <w:trPr>
          <w:cantSplit w:val="false"/>
          <w:trHeight w:val="3000"/>
        </w:trPr>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19375" cy="1962150"/>
                          </a:xfrm>
                          <a:prstGeom prst="rect">
                            <a:avLst/>
                          </a:prstGeom>
                        </pic:spPr>
                      </pic:pic>
                    </a:graphicData>
                  </a:graphic>
                </wp:inline>
              </w:drawing>
            </w:r>
          </w:p>
        </w:tc>
      </w:tr>
      <w:tr>
        <w:trPr>
          <w:cantSplit w:val="false"/>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1: </w:t>
            </w:r>
            <w:r>
              <w:rPr>
                <w:b w:val="false"/>
                <w:bCs w:val="false"/>
                <w:i w:val="false"/>
                <w:iCs w:val="false"/>
                <w:sz w:val="17"/>
                <w:szCs w:val="17"/>
                <w:rFonts w:ascii="Arial" w:cs="Arial" w:eastAsia="Arial" w:hAnsi="Arial"/>
              </w:rPr>
              <w:t xml:space="preserve">Aspecto da cobertura vegetal em área destinada à implantação de praça de sondagem.</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2: </w:t>
            </w:r>
            <w:r>
              <w:rPr>
                <w:b w:val="false"/>
                <w:bCs w:val="false"/>
                <w:i w:val="false"/>
                <w:iCs w:val="false"/>
                <w:sz w:val="17"/>
                <w:szCs w:val="17"/>
                <w:rFonts w:ascii="Arial" w:cs="Arial" w:eastAsia="Arial" w:hAnsi="Arial"/>
              </w:rPr>
              <w:t xml:space="preserve">Orientação conjunta das equipes de Arqueologia e Biologia aos operários envolvidos na atividade.</w:t>
            </w:r>
          </w:p>
        </w:tc>
      </w:tr>
      <w:tr>
        <w:trPr>
          <w:cantSplit w:val="false"/>
          <w:trHeight w:val="3000"/>
        </w:trPr>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9375" cy="1962150"/>
                          </a:xfrm>
                          <a:prstGeom prst="rect">
                            <a:avLst/>
                          </a:prstGeom>
                        </pic:spPr>
                      </pic:pic>
                    </a:graphicData>
                  </a:graphic>
                </wp:inline>
              </w:drawing>
            </w:r>
          </w:p>
        </w:tc>
      </w:tr>
      <w:tr>
        <w:trPr>
          <w:cantSplit w:val="false"/>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3: </w:t>
            </w:r>
            <w:r>
              <w:rPr>
                <w:b w:val="false"/>
                <w:bCs w:val="false"/>
                <w:i w:val="false"/>
                <w:iCs w:val="false"/>
                <w:sz w:val="17"/>
                <w:szCs w:val="17"/>
                <w:rFonts w:ascii="Arial" w:cs="Arial" w:eastAsia="Arial" w:hAnsi="Arial"/>
              </w:rPr>
              <w:t xml:space="preserve">Vistoria arqueológica em superfície após a supressão vegetal de praça de sondagem.</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4: </w:t>
            </w:r>
            <w:r>
              <w:rPr>
                <w:b w:val="false"/>
                <w:bCs w:val="false"/>
                <w:i w:val="false"/>
                <w:iCs w:val="false"/>
                <w:sz w:val="17"/>
                <w:szCs w:val="17"/>
                <w:rFonts w:ascii="Arial" w:cs="Arial" w:eastAsia="Arial" w:hAnsi="Arial"/>
              </w:rPr>
              <w:t xml:space="preserve">Preparação e supressão da vegetação mecanizada na praça de sondagem.</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5. IMPACTOS E MEDIDAS MITIGATÓRIAS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Houve alteração do contexto arqueológico?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Medidas adotadas:</w:t>
            </w:r>
          </w:p>
          <w:p>
            <w:pPr>
              <w:spacing w:before="0" w:after="0" w:line="190"/>
              <w:jc w:val="both"/>
            </w:pPr>
            <w:r>
              <w:rPr>
                <w:b w:val="false"/>
                <w:bCs w:val="false"/>
                <w:i w:val="false"/>
                <w:iCs w:val="false"/>
                <w:sz w:val="17"/>
                <w:szCs w:val="17"/>
                <w:rFonts w:ascii="Arial" w:cs="Arial" w:eastAsia="Arial" w:hAnsi="Arial"/>
              </w:rPr>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Interrupção da atividade? </w:t>
            </w:r>
            <w:r>
              <w:rPr>
                <w:b w:val="false"/>
                <w:bCs w:val="false"/>
                <w:i w:val="false"/>
                <w:iCs w:val="false"/>
                <w:sz w:val="17"/>
                <w:szCs w:val="17"/>
                <w:rFonts w:ascii="Arial" w:cs="Arial" w:eastAsia="Arial" w:hAnsi="Arial"/>
              </w:rPr>
              <w:t xml:space="preserve">(   ) Sim    ( X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Motivo:</w:t>
            </w:r>
          </w:p>
          <w:p>
            <w:pPr>
              <w:spacing w:before="0" w:after="0" w:line="190"/>
              <w:jc w:val="both"/>
            </w:pPr>
            <w:r>
              <w:rPr>
                <w:b w:val="false"/>
                <w:bCs w:val="false"/>
                <w:i w:val="false"/>
                <w:iCs w:val="false"/>
                <w:sz w:val="17"/>
                <w:szCs w:val="17"/>
                <w:rFonts w:ascii="Arial" w:cs="Arial" w:eastAsia="Arial" w:hAnsi="Arial"/>
              </w:rPr>
            </w:r>
          </w:p>
        </w:tc>
      </w:tr>
      <w:tr>
        <w:trPr>
          <w:cantSplit w:val="false"/>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Observações e recomendações:</w:t>
            </w:r>
          </w:p>
          <w:p>
            <w:pPr>
              <w:spacing w:before="0" w:after="0" w:line="190"/>
              <w:jc w:val="both"/>
            </w:pPr>
            <w:r>
              <w:rPr>
                <w:b w:val="false"/>
                <w:bCs w:val="false"/>
                <w:i w:val="false"/>
                <w:iCs w:val="false"/>
                <w:sz w:val="17"/>
                <w:szCs w:val="17"/>
                <w:rFonts w:ascii="Arial" w:cs="Arial" w:eastAsia="Arial" w:hAnsi="Arial"/>
              </w:rPr>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7. ASSINATURA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Responsável pelo acompanhamento:</w:t>
            </w:r>
            <w:r>
              <w:rPr>
                <w:b w:val="false"/>
                <w:bCs w:val="false"/>
                <w:i w:val="false"/>
                <w:iCs w:val="false"/>
                <w:sz w:val="17"/>
                <w:szCs w:val="17"/>
                <w:rFonts w:ascii="Arial" w:cs="Arial" w:eastAsia="Arial" w:hAnsi="Arial"/>
              </w:rPr>
              <w:t xml:space="preserve"> Carlos Rocha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Nome:</w:t>
            </w:r>
            <w:r>
              <w:rPr>
                <w:b w:val="false"/>
                <w:bCs w:val="false"/>
                <w:i w:val="false"/>
                <w:iCs w:val="false"/>
                <w:sz w:val="17"/>
                <w:szCs w:val="17"/>
                <w:rFonts w:ascii="Arial" w:cs="Arial" w:eastAsia="Arial" w:hAnsi="Arial"/>
              </w:rPr>
              <w:t xml:space="preserve"> Carlos Rocha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Cargo:</w:t>
            </w:r>
            <w:r>
              <w:rPr>
                <w:b w:val="false"/>
                <w:bCs w:val="false"/>
                <w:i w:val="false"/>
                <w:iCs w:val="false"/>
                <w:sz w:val="17"/>
                <w:szCs w:val="17"/>
                <w:rFonts w:ascii="Arial" w:cs="Arial" w:eastAsia="Arial" w:hAnsi="Arial"/>
              </w:rPr>
              <w:t xml:space="preserve"> Arqueólogo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val="false"/>
                <w:bCs w:val="false"/>
                <w:i w:val="false"/>
                <w:iCs w:val="false"/>
                <w:sz w:val="17"/>
                <w:szCs w:val="17"/>
                <w:rFonts w:ascii="Arial" w:cs="Arial" w:eastAsia="Arial" w:hAnsi="Arial"/>
              </w:rPr>
              <w:t xml:space="preserve">Ass: ___________________​__________________​_________</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Observações extras:</w:t>
            </w:r>
          </w:p>
          <w:p>
            <w:pPr>
              <w:spacing w:before="0" w:after="0" w:line="190"/>
              <w:jc w:val="both"/>
            </w:pPr>
            <w:r>
              <w:rPr>
                <w:b w:val="false"/>
                <w:bCs w:val="false"/>
                <w:i w:val="false"/>
                <w:iCs w:val="false"/>
                <w:sz w:val="17"/>
                <w:szCs w:val="17"/>
                <w:rFonts w:ascii="Arial" w:cs="Arial" w:eastAsia="Arial" w:hAnsi="Arial"/>
              </w:rPr>
            </w:r>
          </w:p>
        </w:tc>
      </w:tr>
    </w:tbl>
    <w:sectPr>
      <w:pgSz w:w="11906" w:h="16838" w:orient="portrait"/>
      <w:pgMar w:top="284" w:right="284" w:bottom="284" w:left="2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7"/>
        <w:szCs w:val="17"/>
        <w:rFonts w:ascii="Arial" w:cs="Arial" w:eastAsia="Arial" w:hAnsi="Arial"/>
      </w:rPr>
    </w:rPrDefault>
    <w:pPrDefault>
      <w:pPr>
        <w:spacing w:before="0" w:after="0" w:line="1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jkvrokce_t69dwkhlpe-.png"/><Relationship Id="rId7" Type="http://schemas.openxmlformats.org/officeDocument/2006/relationships/image" Target="media/fnjs3cfnzk6b3tw-wi09c.png"/><Relationship Id="rId8" Type="http://schemas.openxmlformats.org/officeDocument/2006/relationships/image" Target="media/feg_ff8qvz5pfg5yax7kk.png"/><Relationship Id="rId9" Type="http://schemas.openxmlformats.org/officeDocument/2006/relationships/image" Target="media/h3qvwrk6voerlrlfcelvv.png"/><Relationship Id="rId10" Type="http://schemas.openxmlformats.org/officeDocument/2006/relationships/image" Target="media/wzszhrkawpv09eqi3xcxx.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2026-10-29T15:52:26.539Z</dcterms:created>
  <dcterms:modified xsi:type="dcterms:W3CDTF">2026-10-29T15:52:26.539Z</dcterms:modified>
</cp:coreProperties>
</file>

<file path=docProps/custom.xml><?xml version="1.0" encoding="utf-8"?>
<Properties xmlns="http://schemas.openxmlformats.org/officeDocument/2006/custom-properties" xmlns:vt="http://schemas.openxmlformats.org/officeDocument/2006/docPropsVTypes"/>
</file>