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20"/>
      </w:pPr>
      <w:r>
        <w:rPr>
          <w:b/>
          <w:bCs/>
          <w:sz w:val="28"/>
          <w:szCs w:val="28"/>
        </w:rPr>
        <w:t xml:space="preserve">FICHA — TRADAGENS / DELIMITAÇÃO</w:t>
      </w:r>
    </w:p>
    <w:p>
      <w:pPr>
        <w:spacing w:before="0" w:after="160"/>
      </w:pPr>
      <w:r>
        <w:t xml:space="preserve">ID: MR9T9U3L   Data: 06-07-2026   Atividade: Delimitação de sítio arqueológico</w:t>
      </w:r>
    </w:p>
    <w:p>
      <w:pPr>
        <w:spacing w:before="0" w:after="40"/>
      </w:pPr>
      <w:r>
        <w:rPr>
          <w:b/>
          <w:bCs/>
        </w:rPr>
        <w:t xml:space="preserve">Descrição das atividades executadas:</w:t>
      </w:r>
    </w:p>
    <w:p>
      <w:pPr>
        <w:spacing w:before="0" w:after="180"/>
        <w:jc w:val="both"/>
      </w:pPr>
      <w:r>
        <w:t xml:space="preserve">Na continuidade das atividades no POP-U, a estratégia de investigação combinou controle de superfície e verificação em subsuperfície, com a implantação de quadras de raspagem, trincheiras e tradagens em setores selecionados não só pela presença imediata de vestígios visíveis, mas por apresentarem características ambientais e sedimentares semelhantes às áreas onde os materiais arqueológicos haviam sido registrados em superfície. Essa escolha buscou evitar a alteração direta de concentrações superficiais ainda em avaliação, ao mesmo tempo em que permitiu testar áreas comparáveis quanto à cobertura vegetal, cascalheiras, presença de quartzo, relevo, textura do sedimento e condições de visibilidade, ampliando a base de comparação entre setores positivos e setores aparentemente negativos.
As intervenções foram conduzidas por meio de limpeza superficial controlada, decapagens sucessivas, tradagens complementares, peneiramento do sedimento e registro das unidades abertas, com atenção à coloração, textura, compactação, profundidade alcançada, raízes, grânulos, cascalhos e eventual presença de materiais arqueológicos em superfície ou inumados. Assim, a amostragem não teve apenas a finalidade de localizar novos vestígios, mas de produzir parâmetros sedimentares e estratigráficos capazes de subsidiar a leitura técnica da POP-U, especialmente quanto à continuidade vertical, distribuição horizontal, densidade dos materiais e diferenciação entre áreas com evidência arqueológica em superfície e áreas semelhantes sem ocorrência visível.</w:t>
      </w:r>
    </w:p>
    <w:tbl>
      <w:tblPr>
        <w:tblW w:type="dxa" w:w="162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2400"/>
        <w:gridCol w:w="1800"/>
        <w:gridCol w:w="7100"/>
        <w:gridCol w:w="1500"/>
        <w:gridCol w:w="2020"/>
      </w:tblGrid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Intervenção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Coordenada lat/long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Status da Intervenção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Descrição Geral (Estratigrafia)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Profundidade final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Registro Fotográfico</w:t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final da superfície da Trincheira 01 após a primeira decapagem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-9.3048133, -39.9389317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arenoso de coloração amarelada, granulometria fina a média, solto a pouco compactado, com leve aumento de compactação no limite final da decapagem, sem alteração macroscópica significativa de cor ou textura e sem evidência de camada arqueológica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Superfície delimitada da Trincheira 01, na Quadra 02, após limpeza superficial e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-9.3048081, -39.9389347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com presença de matéria orgânica, textura fina a média, pouco compactado, com fragmentos vegetais e agregados friáveis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final da superfície da Trincheira 01 após a segunda decapagem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-9.3047983, -39.9389367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arenoso de coloração amarelada, granulometria fina a média, solto a pouco compactado, com leve aumento de compactação no limite final da decapagem, sem alteração macroscópica significativa de cor ou textura e sem evidência de camada arqueológica 10 - 20 cm: Sedimento areno-siltoso de coloração amarelada, com agregados compactos, grânulos e cascalho disperso, sem mudança macroscópica significativa de cor, apresentando resistência e sem evidência de camada arqueológica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final da superfície da Trincheira 01 após a terceira decapagem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-9.3048233, -39.9389133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arenoso de coloração amarelada, granulometria fina a média, solto a pouco compactado, com leve aumento de compactação no limite final da decapagem, sem alteração macroscópica significativa de cor ou textura e sem evidência de camada arqueológica 10 - 20 cm: Sedimento areno-siltoso de coloração amarelada, com agregados compactos, grânulos e cascalho disperso, sem mudança macroscópica significativa de cor, apresentando resistência e sem evidência de camada arqueológica 20 - 26 cm: Nível com concentração de cascalho finos, grânulos e alguns seixos pequenos, maior compactação e resistência à escavação manual, sem evidência de camada arqueológica preservada no limite final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26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Execução da tradagem central na Quadra 02, com peneiramento do sedimento escavad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-9.3048450, -39.9389381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Execução da tradagem central na Quadra 02, para confirmar continuidade estratigráfica do local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Tradagem central da Quadra 02, com controle de profundidade e sedimento peneirad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-9.3048331, -39.9389597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arenoso de coloração amarelada, granulometria fina a média, solto a pouco compactado, com leve aumento de compactação no limite final da decapagem, sem alteração macroscópica significativa de cor ou textura e sem evidência de camada arqueológica 10 - 20 cm: Sedimento areno-siltoso de coloração amarelada, com agregados compactos, grânulos e cascalho disperso, sem mudança macroscópica significativa de cor, apresentando resistência e sem evidência de camada arqueológica 20 - 22 cm: Nível com concentração de cascalho finos, grânulos e alguns seixos pequenos, maior compactação e resistência à escavação manual e sem evidência de camada arqueológica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22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Tradagem Noroeste da Quadra 02 e peneiramento do sedimento escavado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-9.3048433, -39.9389564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arenoso de coloração amarelada, granulometria fina a média, solto a pouco compactado, com leve aumento de compactação no limite final da decapagem, sem alteração macroscópica significativa de cor ou textura e sem evidência de camada arqueológica 10 - 20 cm: Sedimento areno-siltoso de coloração amarelada, com agregados compactos, grânulos e cascalho disperso, sem mudança macroscópica significativa de cor, apresentando resistência e sem evidência de camada arqueológica 20 - 29 cm: Nível com concentração de cascalho finos, grânulos e alguns seixos pequenos, maior compactação e resistência à escavação manual e sem evidência de camada arqueológica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29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Limpeza superficial controlada da Trincheira 02 antes do início das decapagens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-9.3048947, -39.9391233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arenoso de coloração amarelada, granulometria fina a média, solto a pouco compactado, com raízes finas, matéria vegetal seca dispersa e sem evidência de camada arqueológica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superior da superfície da Trincheira 02 após limpeza superficial controlad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-9.3048997, -39.9391233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arenoso amarelada, granulometria fina a média, solto a pouco compactado e sem evidência de camada arqueológica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final da Trincheira 02 após a primeira decapagem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-9.3049183, -39.9390850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arenoso de coloração amarelada, granulometria fina a média, solto, com raízes finas e matéria e sem evidência de camada arqueológica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final da Trincheira 02 após a segunda decapagem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-9.3049247, -39.9390967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arenoso de coloração amarelada, granulometria fina a média, solto, com raízes finas e matéria e sem evidência de camada arqueológica 10 - 20 cm: Sedimento arenoso semelhante aos níveis anteriores, com leve aumento de compactação no limite final da decapagem, sem alteração macroscópica significativa de cor ou textura e sem evidência de camada arqueológica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final da Trincheira 02 após a terceira decapagem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-9.3049133, -39.9391017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arenoso de coloração amarelada, granulometria fina a média, solto, com raízes finas e matéria e sem evidência de camada arqueológica 10 - 20 cm: Sedimento arenoso semelhante aos níveis anteriores, com leve aumento de compactação no limite final da decapagem, sem alteração macroscópica significativa de cor ou textura e sem evidência de camada arqueológica 20 - 24 cm: Sedimento areno-siltoso de coloração amarelada, com agregados compactos, grânulos e cascalho disperso, sem mudança macroscópica significativa de cor, apresentando resistência à continuidade da escavação manual no limite final da tradagem e sem evidência de camada arqueológica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24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Sedimentos provenientes das três decapagens da Trincheira 01, separados para tri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-9.3048350, -39.9389181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com presença de raízes finas, pequenos agregados e sem identificação de vestígios arqueológicos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geral do local de implantação da quadra de raspagem 02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-9.3048517, -39.9389850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Vista geral do setor selecionado para implantação da Quadra 02, antes da locação, com cobertura de gramíneas secas e Caatinga arbustiva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Delimitação da quadra de raspagem 02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-9.3048631, -39.9389733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Delimitação da Quadra de raspagem 02, com estacas e fita zebrada, para controle espacial da raspagem superficial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Vistoria preliminar da Quadra 02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-9.3048697, -39.9389733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Vistoria preliminar da Quadra 02 antes da limpeza, com avaliação da cobertura vegetal e da visibilidade superficial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Registro da limpeza superficial controlada na quadra de raspagem 02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-9.3048667, -39.9389517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Limpeza superficial controlada da Quadra 02, com remoção manual de gramíneas e matéria vegetal seca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Limpeza controlada da superfície da quadra de raspagem 02 finalizada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-9.3048564, -39.9389550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Registro da Quadra 02 após limpeza superficial controlada, evidenciando a superfície exposta para leitura arqueológica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Vistoria na quadra de raspagem 02 após limpeza de superfície controlada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-9.3048564, -39.9389550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Vistoria da Quadra 02 após a limpeza, com observação da superfície exposta não houve identificação de qualquer vestígios arqueológicos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Abertura da Trincheira 01 no interior da Quadra 02, com limpeza superficial cont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-9.3048314, -39.9389381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Abertura da Trincheira 01 no interior da Quadra 02, com delimitação da área de escavação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Execução da primeira decapagem da Trincheira 01 na Quadra 02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-9.3048481, -39.9389181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Execução da primeira decapagem da Trincheira 01, com rebaixamento controlado da superfície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Peneiramento do sedimento proveniente da primeira decapagem da Trincheira 01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-9.3048367, -39.9389017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Peneiramento do sedimento proveniente da primeira decapagem da Trincheira 01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Peneiramento do sedimento proveniente da segunda decapagem da Trincheira 01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-9.3048331, -39.9389264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Peneiramento do sedimento proveniente da segunda decapagem da Trincheira 01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Peneiramento do sedimento proveniente da terceira decapagem da Trincheira 02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-9.3049164, -39.9390967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71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Peneiramento do sedimento proveniente da terceira decapagem da Trincheira 02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6838" w:h="11906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>
      <w:pPr>
        <w:spacing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scxgl1tjbnxjpybm7-rzs.png"/><Relationship Id="rId7" Type="http://schemas.openxmlformats.org/officeDocument/2006/relationships/image" Target="media/duwny_imw-siugb-edngj.png"/><Relationship Id="rId8" Type="http://schemas.openxmlformats.org/officeDocument/2006/relationships/image" Target="media/w9cj5xuxwxvurf2uxo0mk.png"/><Relationship Id="rId9" Type="http://schemas.openxmlformats.org/officeDocument/2006/relationships/image" Target="media/uzdcefpz5l6gfjj1fn6gh.png"/><Relationship Id="rId10" Type="http://schemas.openxmlformats.org/officeDocument/2006/relationships/image" Target="media/jgnzism63gpij8fndfck2.png"/><Relationship Id="rId11" Type="http://schemas.openxmlformats.org/officeDocument/2006/relationships/image" Target="media/r8qwucoqh-6fv6dzgz-j2.png"/><Relationship Id="rId12" Type="http://schemas.openxmlformats.org/officeDocument/2006/relationships/image" Target="media/yh_dpkkgzscxutfrjgsqh.png"/><Relationship Id="rId13" Type="http://schemas.openxmlformats.org/officeDocument/2006/relationships/image" Target="media/fn_-cppkqhqtsdlc9rn0j.png"/><Relationship Id="rId14" Type="http://schemas.openxmlformats.org/officeDocument/2006/relationships/image" Target="media/z1uumd3h5gwmufybqpgfm.png"/><Relationship Id="rId15" Type="http://schemas.openxmlformats.org/officeDocument/2006/relationships/image" Target="media/jgxrtp-ri13pepi_vvb6z.png"/><Relationship Id="rId16" Type="http://schemas.openxmlformats.org/officeDocument/2006/relationships/image" Target="media/3odxmr1ul7xmokpikp_dh.png"/><Relationship Id="rId17" Type="http://schemas.openxmlformats.org/officeDocument/2006/relationships/image" Target="media/sdblyqmjyvetz64yslqwd.png"/><Relationship Id="rId18" Type="http://schemas.openxmlformats.org/officeDocument/2006/relationships/image" Target="media/f_tylvbrp68s48xiojl1r.png"/><Relationship Id="rId19" Type="http://schemas.openxmlformats.org/officeDocument/2006/relationships/image" Target="media/8s-3bmnis-6cv2vy2ubpe.png"/><Relationship Id="rId20" Type="http://schemas.openxmlformats.org/officeDocument/2006/relationships/image" Target="media/yn4mhidgwguj8o-nfkakb.png"/><Relationship Id="rId21" Type="http://schemas.openxmlformats.org/officeDocument/2006/relationships/image" Target="media/drzof4vdj-giesqiiabln.png"/><Relationship Id="rId22" Type="http://schemas.openxmlformats.org/officeDocument/2006/relationships/image" Target="media/xqf8tuoqms3i087zkptxo.png"/><Relationship Id="rId23" Type="http://schemas.openxmlformats.org/officeDocument/2006/relationships/image" Target="media/ycat8pud9llmyee-dr8fn.png"/><Relationship Id="rId24" Type="http://schemas.openxmlformats.org/officeDocument/2006/relationships/image" Target="media/ofzdck8ia1rmkdandx-sk.png"/><Relationship Id="rId25" Type="http://schemas.openxmlformats.org/officeDocument/2006/relationships/image" Target="media/jvfeye9icxfoy0l2mzkbj.png"/><Relationship Id="rId26" Type="http://schemas.openxmlformats.org/officeDocument/2006/relationships/image" Target="media/e0wyk0ux5p2oresod8r8g.png"/><Relationship Id="rId27" Type="http://schemas.openxmlformats.org/officeDocument/2006/relationships/image" Target="media/aqnwp-y30w-fbwqo5fbvt.png"/><Relationship Id="rId28" Type="http://schemas.openxmlformats.org/officeDocument/2006/relationships/image" Target="media/parge-guiaezhcpns1phk.png"/><Relationship Id="rId29" Type="http://schemas.openxmlformats.org/officeDocument/2006/relationships/image" Target="media/p3_ojspcaba87vvfxmanp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2026-07-08T00:26:53.025Z</dcterms:created>
  <dcterms:modified xsi:type="dcterms:W3CDTF">2026-07-08T00:26:53.025Z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