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17-05-2026</w:t>
            </w:r>
          </w:p>
          <w:p>
            <w:pPr>
              <w:spacing w:before="0" w:after="0"/>
              <w:jc w:val="center"/>
            </w:pPr>
            <w:r>
              <w:t xml:space="preserve">Hora: 17:31 às 19:31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Jggx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Kbvjh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Jhvv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Hghhf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rPr>
                <w:sz w:val="18"/>
                <w:szCs w:val="18"/>
              </w:rPr>
              <w:br/>
              <w:t xml:space="preserve">Fig. 1 - (UTM) 24L 332409-8955494 (LAT/LON) -9.445806, -40.526489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  ) ensolarado      </w:t>
            </w:r>
            <w:r>
              <w:t xml:space="preserve">(   ) nublado      </w:t>
            </w:r>
            <w:r>
              <w:t xml:space="preserve">(   ) garoa      </w:t>
            </w:r>
            <w:r>
              <w:t xml:space="preserve">( X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Jghjg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Bvbh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Jhjj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Nvjhh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/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Khb Jgg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fxcnui--lvdboh3q4ltr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2026-05-13T20:33:02.497Z</dcterms:created>
  <dcterms:modified xsi:type="dcterms:W3CDTF">2026-05-13T20:33:02.497Z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