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24-04-2026</w:t>
            </w:r>
          </w:p>
          <w:p>
            <w:pPr>
              <w:spacing w:before="0" w:after="0"/>
              <w:jc w:val="center"/>
            </w:pPr>
            <w:r>
              <w:t xml:space="preserve">Hora: 07:00 às 17:00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Santa Lúcia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Corte de terreno/talude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  ) ensolarado      </w:t>
            </w:r>
            <w:r>
              <w:t xml:space="preserve">( X ) nublado      </w:t>
            </w:r>
            <w:r>
              <w:t xml:space="preserve">(  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Área suprimida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Baixo relevo, levemente acidentado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Latossolo argiloso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Carregamento de matéria orgânica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Carregamento de matéria orgânica 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Fig.3. Carregamento de matéria orgânica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Fig.4. Revolvimento de solo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Área suprimida com entorno de mata manejada composta por árvores da região e capins. Durante acompanhamento, não evidênciamos materialidade aequeólogica.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ffygdke2on_wevhwbdza.png"/><Relationship Id="rId7" Type="http://schemas.openxmlformats.org/officeDocument/2006/relationships/image" Target="media/i0qffpmfq0k3gdgl83nx0.png"/><Relationship Id="rId8" Type="http://schemas.openxmlformats.org/officeDocument/2006/relationships/image" Target="media/azykfucxlhrblx6u6lojp.png"/><Relationship Id="rId9" Type="http://schemas.openxmlformats.org/officeDocument/2006/relationships/image" Target="media/rkyrmlsxktwotldfqhhej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2026-04-24T20:20:39.277Z</dcterms:created>
  <dcterms:modified xsi:type="dcterms:W3CDTF">2026-04-24T20:20:39.277Z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