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MINISTÉRIO DA EDUCAÇÃO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SECRETARIA DE EDUCAÇÃO PROFISSIONAL E TECNOLÓGICA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FEDERAL DE EDUCAÇÃO, CIÊNCIA E TECNOLOGIA DE RORAIMA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CAMPUS BOA VISTA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Abdiel Augusto Prill Lima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Alberto Vieira Marques Filho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Fábio Silva Soares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Lima da Silva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ELETRÔNICO PARA COMUNICAÇÃO INTERNA DO IFRR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Boa Vista, RR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Abdiel Augusto Prill Lima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Alberto Vieira Marques Filho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Fábio Silva Soares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Lima da Silva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ELETRÔNICO PARA COMUNICAÇÃO INTERNA DO IFRR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ind w:left="3600" w:firstLine="0"/>
        <w:rPr>
          <w:b w:val="1"/>
        </w:rPr>
      </w:pPr>
      <w:r w:rsidDel="00000000" w:rsidR="00000000" w:rsidRPr="00000000">
        <w:rPr>
          <w:rtl w:val="0"/>
        </w:rPr>
        <w:t xml:space="preserve">Projeto apresentado ao Curso de Tecnologia em Análise e desenvolvimento de sistemas, do Instituto Federal de Educação, Ciência e Tecnologia de Roraima (IFRR), como requisito parcial de aprovação na disciplina de Análises de Projetos e Sistemas Orientado a Objeto, ministrada pelo professor Msc. George Oliveira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Boa Vista, RR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 </w:t>
        <w:tab/>
        <w:t xml:space="preserve">SUMÁRIO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1.INTRODUÇÃO</w:t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instituto federal de Roraima atua nas mais diversas áreas dos mais diversos níveis no que diz respeito a ensino, pesquisa e extensão e consequentemente muitas pessoas estão constantemente envolvidas com diversos projetos, uma comunicação rápida e segura seria a chave para o sucesso de muitos desses projetos.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 mensagem interna traz a proposta de facilitar a troca de mensagens eletrônicas no âmbito do IFRR, sejam elas via desktop ou mobile. O usuário do sistema poderá adicionar outros usuários em sua lista de amigos, criar grupos de bate-papo, compartilhar arquivos e etc.</w:t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2.REQUISITOS E REGRAS DE NEGÓCIO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Regras de Negócio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será voltado para o IFRR, compatível com plataformas desktop e mobile. O cadastro do usuário terá o campo “matrícula” que se refere ao número de matrícula do usuário se funcionário ou aluno do IFRR, este campo terá seu preenchimento como obrigatório.</w:t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Requisitos Funcionais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001] Cadastro de Usuários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cadastrar novos usuários baseado em um perfil: aluno ou funcionário.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002] Usuário Cadastrado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que um usuário cadastrado realize algumas funcionalidades, como manipular lista de amigos, configurar notificações e etc.</w:t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002.1] Lista de Usuários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que o usuário visualize uma lista de usuários cadastrados no sistema, com filtro por nome, perfil e campus.</w:t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002.2] Lista de Grupos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que o usuário visualize uma lista de grupos.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002.3] Lista de Amigos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deverá ser capaz de adicionar ou excluir outros usuários de sua lista de amigos.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003] Grupo de Usuários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deverá ser capaz de criar um grupo de bate-papo.</w:t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003.1] Permissões no Grupo</w:t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Somente o usuário que criou o grupo poderá adicionar ou excluir outros usuários do grupo.</w:t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003.2] Visibilidade do Grupo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poderá definir a visibilidade do grupo como sendo público ou privado.</w:t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[RF 004] Envio de arquivos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Um usuário poderá enviar arquivos compactados do tipo .rar ou .zip para outro usuário.</w:t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Requisitos Não-funcionais</w:t>
      </w:r>
    </w:p>
    <w:p w:rsidR="00000000" w:rsidDel="00000000" w:rsidP="00000000" w:rsidRDefault="00000000" w:rsidRPr="00000000" w14:paraId="0000007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[RNF 001] Restrição do tamanho do arquivo</w:t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tamanho máximo para um arquivo que será enviado entre usuários deve ser de 50 MB.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Desejável.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[RNF 002] Conectividade do Sistema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funcionará somente na rede local, dispensando assim o uso da internet.</w:t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Prioridade: Desejável.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Seção 3 – Diagramas de caso de uso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Fazer e descrever o diagrama de casos de uso das principais funcionalidades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 sistema.</w:t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Seção 4 – Diagrama de classes completo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Implementar e descrever o diagrama de classes completo do sistema.</w:t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Seção 5 – Diagramas de sequência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Implementar e descrever diagramas de sequência do sistema.</w:t>
      </w:r>
    </w:p>
    <w:p w:rsidR="00000000" w:rsidDel="00000000" w:rsidP="00000000" w:rsidRDefault="00000000" w:rsidRPr="00000000" w14:paraId="0000008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Seção 6 – Diagramas de atividade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Implementar e descrever diagramas de sequência do sistema.</w:t>
      </w:r>
    </w:p>
    <w:p w:rsidR="00000000" w:rsidDel="00000000" w:rsidP="00000000" w:rsidRDefault="00000000" w:rsidRPr="00000000" w14:paraId="0000008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Seção 7 – Conclusões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Retomar o tema central o documento e detalhar como o sistema foi implementado.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="360" w:lineRule="auto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36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