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Open Sans" w:cs="Open Sans" w:eastAsia="Open Sans" w:hAnsi="Open Sans"/>
          <w:rtl w:val="0"/>
        </w:rPr>
        <w:t xml:space="preserve">México D.F., a</w:t>
      </w:r>
      <w:r w:rsidDel="00000000" w:rsidR="00000000" w:rsidRPr="00000000">
        <w:rPr>
          <w:rFonts w:ascii="Open Sans" w:cs="Open Sans" w:eastAsia="Open Sans" w:hAnsi="Open Sans"/>
          <w:highlight w:val="yellow"/>
          <w:rtl w:val="0"/>
        </w:rPr>
        <w:t xml:space="preserve"> ___</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highlight w:val="yellow"/>
          <w:rtl w:val="0"/>
        </w:rPr>
        <w:t xml:space="preserve">____</w:t>
      </w:r>
      <w:r w:rsidDel="00000000" w:rsidR="00000000" w:rsidRPr="00000000">
        <w:rPr>
          <w:rFonts w:ascii="Open Sans" w:cs="Open Sans" w:eastAsia="Open Sans" w:hAnsi="Open Sans"/>
          <w:rtl w:val="0"/>
        </w:rPr>
        <w:t xml:space="preserve"> de 2015.</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Titulares de las Unidades Administrativas de </w:t>
      </w:r>
      <w:r w:rsidDel="00000000" w:rsidR="00000000" w:rsidRPr="00000000">
        <w:rPr>
          <w:rFonts w:ascii="Open Sans" w:cs="Open Sans" w:eastAsia="Open Sans" w:hAnsi="Open Sans"/>
          <w:highlight w:val="yellow"/>
          <w:rtl w:val="0"/>
        </w:rPr>
        <w:t xml:space="preserve">la Institución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 r e s e n t e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El 20 de febrero pasado, el Presidente de la República publicó el Decreto que Establece la Regulación en Materia de Datos Abiertos, mediante el cual se instruye a todas las dependencias y entidades de la Administración Pública Federal a iniciar la publicación gradual de sus conjuntos de datos públicos, como datos abiertos, en datos.gob.mx.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En cumplimiento a las disposiciones establecidas en dicho Decreto, el 18 de junio pasado se publicó, en el Diario Oficial de la Federación, la </w:t>
      </w:r>
      <w:r w:rsidDel="00000000" w:rsidR="00000000" w:rsidRPr="00000000">
        <w:rPr>
          <w:rFonts w:ascii="Open Sans" w:cs="Open Sans" w:eastAsia="Open Sans" w:hAnsi="Open Sans"/>
          <w:rtl w:val="0"/>
        </w:rPr>
        <w:t xml:space="preserve">Guía de Implementación de la Política de Datos Abiertos</w:t>
      </w:r>
      <w:r w:rsidDel="00000000" w:rsidR="00000000" w:rsidRPr="00000000">
        <w:rPr>
          <w:rFonts w:ascii="Open Sans" w:cs="Open Sans" w:eastAsia="Open Sans" w:hAnsi="Open Sans"/>
          <w:rtl w:val="0"/>
        </w:rPr>
        <w:t xml:space="preserve">, la cual establece los pasos, acciones, tiempos de cumplimiento con las disposiciones de datos abiertos.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En seguimiento a lo anterior, el </w:t>
      </w:r>
      <w:r w:rsidDel="00000000" w:rsidR="00000000" w:rsidRPr="00000000">
        <w:rPr>
          <w:rFonts w:ascii="Open Sans" w:cs="Open Sans" w:eastAsia="Open Sans" w:hAnsi="Open Sans"/>
          <w:highlight w:val="yellow"/>
          <w:rtl w:val="0"/>
        </w:rPr>
        <w:t xml:space="preserve">nombre del titular de la Institución</w:t>
      </w:r>
      <w:r w:rsidDel="00000000" w:rsidR="00000000" w:rsidRPr="00000000">
        <w:rPr>
          <w:rFonts w:ascii="Open Sans" w:cs="Open Sans" w:eastAsia="Open Sans" w:hAnsi="Open Sans"/>
          <w:rtl w:val="0"/>
        </w:rPr>
        <w:t xml:space="preserve">, ha tenido a bien designar a los suscritos como Enlace Institucional de Datos Abiertos y Administrador de Datos Abiertos, a manera de coordinar y asegurar el cumplimiento del Decreto de Datos Abiertos, así como de informar los avances de</w:t>
      </w:r>
      <w:r w:rsidDel="00000000" w:rsidR="00000000" w:rsidRPr="00000000">
        <w:rPr>
          <w:rFonts w:ascii="Open Sans" w:cs="Open Sans" w:eastAsia="Open Sans" w:hAnsi="Open Sans"/>
          <w:highlight w:val="yellow"/>
          <w:rtl w:val="0"/>
        </w:rPr>
        <w:t xml:space="preserve"> nombre de la Institución</w:t>
      </w:r>
      <w:r w:rsidDel="00000000" w:rsidR="00000000" w:rsidRPr="00000000">
        <w:rPr>
          <w:rFonts w:ascii="Open Sans" w:cs="Open Sans" w:eastAsia="Open Sans" w:hAnsi="Open Sans"/>
          <w:rtl w:val="0"/>
        </w:rPr>
        <w:t xml:space="preserve"> a la Presidencia de la República.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Un paso fundamental para el cumplimiento de esta normatividad es la construcción de un Inventario Institucional de Datos, el cual servirá para una posterior priorización de los datos que por su características, puedan publicarse como Datos Abiertos.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Debido a lo anterior, me permito solicitar a su Unidad Administrativa el llenado de la plantilla de Inventario Institucional de Datos, la cual puede encontrarse en la sección de Manuales y Plantillas de datos.gob.mx/guia. </w:t>
      </w:r>
      <w:r w:rsidDel="00000000" w:rsidR="00000000" w:rsidRPr="00000000">
        <w:rPr>
          <w:rFonts w:ascii="Open Sans" w:cs="Open Sans" w:eastAsia="Open Sans" w:hAnsi="Open Sans"/>
          <w:highlight w:val="yellow"/>
          <w:rtl w:val="0"/>
        </w:rPr>
        <w:t xml:space="preserve">La Dirección General de Tecnologías de la Información, equivalente u homólogo</w:t>
      </w:r>
      <w:r w:rsidDel="00000000" w:rsidR="00000000" w:rsidRPr="00000000">
        <w:rPr>
          <w:rFonts w:ascii="Open Sans" w:cs="Open Sans" w:eastAsia="Open Sans" w:hAnsi="Open Sans"/>
          <w:rtl w:val="0"/>
        </w:rPr>
        <w:t xml:space="preserve">, a cargo de </w:t>
      </w:r>
      <w:r w:rsidDel="00000000" w:rsidR="00000000" w:rsidRPr="00000000">
        <w:rPr>
          <w:rFonts w:ascii="Open Sans" w:cs="Open Sans" w:eastAsia="Open Sans" w:hAnsi="Open Sans"/>
          <w:highlight w:val="yellow"/>
          <w:rtl w:val="0"/>
        </w:rPr>
        <w:t xml:space="preserve">nombre del titular del área</w:t>
      </w:r>
      <w:r w:rsidDel="00000000" w:rsidR="00000000" w:rsidRPr="00000000">
        <w:rPr>
          <w:rFonts w:ascii="Open Sans" w:cs="Open Sans" w:eastAsia="Open Sans" w:hAnsi="Open Sans"/>
          <w:rtl w:val="0"/>
        </w:rPr>
        <w:t xml:space="preserve"> , se encargará de consolidar este inventario, e informar los siguientes pasos en el proceso de publicación de Datos Abiertos.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Por lo anterior, solicito amablemente girar sus apreciables instrucciones, a efecto de que se instrumenten las medidas necesarias para atender el marco jurídico aplicable.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Sin otro particular, reciba un cordial saludo.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Atentamente,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highlight w:val="yellow"/>
          <w:rtl w:val="0"/>
        </w:rPr>
        <w:t xml:space="preserve">Nombre y puesto del Enlace Institucional de Datos Abiertos y del Administrador de DAtos Abiertos</w:t>
      </w:r>
      <w:r w:rsidDel="00000000" w:rsidR="00000000" w:rsidRPr="00000000">
        <w:rPr>
          <w:rtl w:val="0"/>
        </w:rPr>
      </w:r>
    </w:p>
    <w:sectPr>
      <w:foot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18"/>
          <w:szCs w:val="1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