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presente código encontra-se separado por 3 secções. Cada secção representa uma parte do meu portefólio: Ilustração, 3D e Design.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 parte superior do código, encontramos a barra da navegação na qual cada elemento conduz o leitor a uma parte especifica do website, assim como na parte inferior, no footer, que executa a mesma função.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Elaborei o código de cada secção de forma a que a visualização das imagens deixasse o leitor em suspense sobre o que ele iria ver a seguir. Deste modo, em vez de colocar as imagens separadas, coloquei-as como fundo de cada elemento Div, para que o conteúdo flua de uma forma mais inesperada e orgânica, para que a imagem seguinte não seja revelada instantaneamente.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 relação ao modo responsive, a barra de navegação segue o leitor para que este consiga identificar a parte do website que deseja observar. As imagens ocupam a totalidade do ecrã, no entanto a imagem mantém-se a mesma.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 relação ao design do website, este mantém a mesma paleta cromática para reservar a uniformidade estética. As imagens, tal como descrito anteriormente, permitem cativar o leitor e elaborar um certo suspense.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