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360" w:lineRule="auto"/>
        <w:ind w:left="720" w:firstLine="284.00000000000006"/>
        <w:rPr>
          <w:rFonts w:ascii="Arial Narrow" w:cs="Arial Narrow" w:eastAsia="Arial Narrow" w:hAnsi="Arial Narrow"/>
          <w:sz w:val="36"/>
          <w:szCs w:val="36"/>
        </w:rPr>
      </w:pPr>
      <w:r w:rsidDel="00000000" w:rsidR="00000000" w:rsidRPr="00000000">
        <w:rPr>
          <w:rFonts w:ascii="Arial Narrow" w:cs="Arial Narrow" w:eastAsia="Arial Narrow" w:hAnsi="Arial Narrow"/>
          <w:sz w:val="48"/>
          <w:szCs w:val="48"/>
          <w:rtl w:val="0"/>
        </w:rPr>
        <w:t xml:space="preserve">                Universidad de Sevilla</w:t>
        <w:br w:type="textWrapping"/>
        <w:t xml:space="preserve">       </w:t>
      </w:r>
      <w:r w:rsidDel="00000000" w:rsidR="00000000" w:rsidRPr="00000000">
        <w:rPr>
          <w:rFonts w:ascii="Arial Narrow" w:cs="Arial Narrow" w:eastAsia="Arial Narrow" w:hAnsi="Arial Narrow"/>
          <w:sz w:val="36"/>
          <w:szCs w:val="36"/>
          <w:rtl w:val="0"/>
        </w:rPr>
        <w:t xml:space="preserve">Escuela Técnica Superior de Ingeniería Informática</w:t>
      </w:r>
    </w:p>
    <w:p w:rsidR="00000000" w:rsidDel="00000000" w:rsidP="00000000" w:rsidRDefault="00000000" w:rsidRPr="00000000" w14:paraId="00000002">
      <w:pPr>
        <w:spacing w:after="160" w:line="360" w:lineRule="auto"/>
        <w:ind w:left="720" w:firstLine="0"/>
        <w:jc w:val="left"/>
        <w:rPr>
          <w:rFonts w:ascii="Arial Narrow" w:cs="Arial Narrow" w:eastAsia="Arial Narrow" w:hAnsi="Arial Narrow"/>
          <w:b w:val="1"/>
          <w:sz w:val="48"/>
          <w:szCs w:val="48"/>
        </w:rPr>
      </w:pPr>
      <w:r w:rsidDel="00000000" w:rsidR="00000000" w:rsidRPr="00000000">
        <w:rPr>
          <w:rFonts w:ascii="Arial Narrow" w:cs="Arial Narrow" w:eastAsia="Arial Narrow" w:hAnsi="Arial Narrow"/>
          <w:b w:val="1"/>
          <w:sz w:val="48"/>
          <w:szCs w:val="48"/>
          <w:rtl w:val="0"/>
        </w:rPr>
        <w:t xml:space="preserve"> </w:t>
        <w:tab/>
        <w:t xml:space="preserve">Documentación de la entrega M03</w:t>
      </w:r>
    </w:p>
    <w:p w:rsidR="00000000" w:rsidDel="00000000" w:rsidP="00000000" w:rsidRDefault="00000000" w:rsidRPr="00000000" w14:paraId="00000003">
      <w:pPr>
        <w:spacing w:line="360" w:lineRule="auto"/>
        <w:ind w:left="2160" w:firstLine="0"/>
        <w:jc w:val="left"/>
        <w:rPr>
          <w:rFonts w:ascii="Arial Narrow" w:cs="Arial Narrow" w:eastAsia="Arial Narrow" w:hAnsi="Arial Narrow"/>
          <w:b w:val="1"/>
          <w:sz w:val="42"/>
          <w:szCs w:val="42"/>
        </w:rPr>
      </w:pPr>
      <w:r w:rsidDel="00000000" w:rsidR="00000000" w:rsidRPr="00000000">
        <w:rPr>
          <w:rFonts w:ascii="Arial Narrow" w:cs="Arial Narrow" w:eastAsia="Arial Narrow" w:hAnsi="Arial Narrow"/>
          <w:b w:val="1"/>
          <w:sz w:val="42"/>
          <w:szCs w:val="42"/>
          <w:rtl w:val="0"/>
        </w:rPr>
        <w:t xml:space="preserve">    Documento de Clockify</w:t>
      </w:r>
      <w:r w:rsidDel="00000000" w:rsidR="00000000" w:rsidRPr="00000000">
        <w:drawing>
          <wp:anchor allowOverlap="1" behindDoc="0" distB="0" distT="0" distL="114300" distR="114300" hidden="0" layoutInCell="1" locked="0" relativeHeight="0" simplePos="0">
            <wp:simplePos x="0" y="0"/>
            <wp:positionH relativeFrom="column">
              <wp:posOffset>2228850</wp:posOffset>
            </wp:positionH>
            <wp:positionV relativeFrom="paragraph">
              <wp:posOffset>371475</wp:posOffset>
            </wp:positionV>
            <wp:extent cx="1112520" cy="1112520"/>
            <wp:effectExtent b="0" l="0" r="0" t="0"/>
            <wp:wrapNone/>
            <wp:docPr descr="http://recursoshumanos.us.es/images/marca-dos-tintas_300.gif" id="7" name="image4.gif"/>
            <a:graphic>
              <a:graphicData uri="http://schemas.openxmlformats.org/drawingml/2006/picture">
                <pic:pic>
                  <pic:nvPicPr>
                    <pic:cNvPr descr="http://recursoshumanos.us.es/images/marca-dos-tintas_300.gif" id="0" name="image4.gif"/>
                    <pic:cNvPicPr preferRelativeResize="0"/>
                  </pic:nvPicPr>
                  <pic:blipFill>
                    <a:blip r:embed="rId7"/>
                    <a:srcRect b="0" l="0" r="0" t="0"/>
                    <a:stretch>
                      <a:fillRect/>
                    </a:stretch>
                  </pic:blipFill>
                  <pic:spPr>
                    <a:xfrm>
                      <a:off x="0" y="0"/>
                      <a:ext cx="1112520" cy="1112520"/>
                    </a:xfrm>
                    <a:prstGeom prst="rect"/>
                    <a:ln/>
                  </pic:spPr>
                </pic:pic>
              </a:graphicData>
            </a:graphic>
          </wp:anchor>
        </w:drawing>
      </w:r>
    </w:p>
    <w:p w:rsidR="00000000" w:rsidDel="00000000" w:rsidP="00000000" w:rsidRDefault="00000000" w:rsidRPr="00000000" w14:paraId="00000004">
      <w:pPr>
        <w:spacing w:line="360" w:lineRule="auto"/>
        <w:ind w:firstLine="284"/>
        <w:jc w:val="left"/>
        <w:rPr>
          <w:rFonts w:ascii="Arial Narrow" w:cs="Arial Narrow" w:eastAsia="Arial Narrow" w:hAnsi="Arial Narrow"/>
          <w:b w:val="1"/>
          <w:sz w:val="42"/>
          <w:szCs w:val="42"/>
        </w:rPr>
      </w:pPr>
      <w:r w:rsidDel="00000000" w:rsidR="00000000" w:rsidRPr="00000000">
        <w:rPr>
          <w:rtl w:val="0"/>
        </w:rPr>
      </w:r>
    </w:p>
    <w:p w:rsidR="00000000" w:rsidDel="00000000" w:rsidP="00000000" w:rsidRDefault="00000000" w:rsidRPr="00000000" w14:paraId="00000005">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6">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7">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Grado en Ingeniería Informática – Ingeniería del Software</w:t>
      </w:r>
    </w:p>
    <w:p w:rsidR="00000000" w:rsidDel="00000000" w:rsidP="00000000" w:rsidRDefault="00000000" w:rsidRPr="00000000" w14:paraId="00000008">
      <w:pPr>
        <w:tabs>
          <w:tab w:val="left" w:leader="none" w:pos="5103"/>
        </w:tabs>
        <w:spacing w:after="160" w:line="360" w:lineRule="auto"/>
        <w:jc w:val="cente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Proceso y Gestión Software 2</w:t>
      </w:r>
    </w:p>
    <w:p w:rsidR="00000000" w:rsidDel="00000000" w:rsidP="00000000" w:rsidRDefault="00000000" w:rsidRPr="00000000" w14:paraId="00000009">
      <w:pPr>
        <w:tabs>
          <w:tab w:val="left" w:leader="none" w:pos="5103"/>
        </w:tabs>
        <w:spacing w:after="160" w:line="360" w:lineRule="auto"/>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Curso 2023 – 2024</w:t>
      </w:r>
    </w:p>
    <w:tbl>
      <w:tblPr>
        <w:tblStyle w:val="Table1"/>
        <w:tblpPr w:leftFromText="141" w:rightFromText="141" w:topFromText="0" w:bottomFromText="0" w:vertAnchor="text" w:horzAnchor="text" w:tblpX="3090" w:tblpY="0"/>
        <w:tblW w:w="2818.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tblGridChange w:id="0">
          <w:tblGrid>
            <w:gridCol w:w="1540"/>
            <w:gridCol w:w="1278"/>
          </w:tblGrid>
        </w:tblGridChange>
      </w:tblGrid>
      <w:tr>
        <w:trPr>
          <w:cantSplit w:val="0"/>
          <w:tblHeader w:val="0"/>
        </w:trPr>
        <w:tc>
          <w:tcPr>
            <w:tcBorders>
              <w:top w:color="a5a5a5" w:space="0" w:sz="4" w:val="single"/>
              <w:left w:color="a5a5a5" w:space="0" w:sz="4" w:val="single"/>
              <w:bottom w:color="9cc3e5"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Fecha</w:t>
            </w:r>
            <w:r w:rsidDel="00000000" w:rsidR="00000000" w:rsidRPr="00000000">
              <w:rPr>
                <w:rtl w:val="0"/>
              </w:rPr>
            </w:r>
          </w:p>
        </w:tc>
        <w:tc>
          <w:tcPr>
            <w:tcBorders>
              <w:top w:color="a5a5a5" w:space="0" w:sz="4" w:val="single"/>
              <w:left w:color="bfbfbf" w:space="0" w:sz="4" w:val="single"/>
              <w:bottom w:color="9cc3e5" w:space="0" w:sz="4" w:val="single"/>
              <w:right w:color="a5a5a5" w:space="0" w:sz="4" w:val="single"/>
            </w:tcBorders>
            <w:shd w:fill="d9d9d9" w:val="clear"/>
            <w:tcMar>
              <w:top w:w="0.0" w:type="dxa"/>
              <w:left w:w="108.0" w:type="dxa"/>
              <w:bottom w:w="0.0" w:type="dxa"/>
              <w:right w:w="108.0" w:type="dxa"/>
            </w:tcMar>
          </w:tcPr>
          <w:p w:rsidR="00000000" w:rsidDel="00000000" w:rsidP="00000000" w:rsidRDefault="00000000" w:rsidRPr="00000000" w14:paraId="0000000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Versión</w:t>
            </w:r>
            <w:r w:rsidDel="00000000" w:rsidR="00000000" w:rsidRPr="00000000">
              <w:rPr>
                <w:rtl w:val="0"/>
              </w:rPr>
            </w:r>
          </w:p>
        </w:tc>
      </w:tr>
      <w:tr>
        <w:trPr>
          <w:cantSplit w:val="0"/>
          <w:tblHeader w:val="0"/>
        </w:trPr>
        <w:tc>
          <w:tcPr>
            <w:tcBorders>
              <w:top w:color="9cc3e5" w:space="0" w:sz="4" w:val="single"/>
              <w:left w:color="a5a5a5" w:space="0" w:sz="4" w:val="single"/>
              <w:bottom w:color="a5a5a5"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09/05/2024</w:t>
            </w:r>
          </w:p>
        </w:tc>
        <w:tc>
          <w:tcPr>
            <w:tcBorders>
              <w:top w:color="9cc3e5" w:space="0" w:sz="4" w:val="single"/>
              <w:left w:color="bfbfbf"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r>
    </w:tbl>
    <w:p w:rsidR="00000000" w:rsidDel="00000000" w:rsidP="00000000" w:rsidRDefault="00000000" w:rsidRPr="00000000" w14:paraId="0000000E">
      <w:pPr>
        <w:tabs>
          <w:tab w:val="left" w:leader="none" w:pos="5103"/>
        </w:tabs>
        <w:spacing w:after="160" w:line="360" w:lineRule="auto"/>
        <w:rPr>
          <w:rFonts w:ascii="Arial Narrow" w:cs="Arial Narrow" w:eastAsia="Arial Narrow" w:hAnsi="Arial Narrow"/>
          <w:sz w:val="32"/>
          <w:szCs w:val="32"/>
        </w:rPr>
      </w:pPr>
      <w:r w:rsidDel="00000000" w:rsidR="00000000" w:rsidRPr="00000000">
        <w:rPr>
          <w:rtl w:val="0"/>
        </w:rPr>
      </w:r>
    </w:p>
    <w:tbl>
      <w:tblPr>
        <w:tblStyle w:val="Table2"/>
        <w:tblW w:w="8910.0" w:type="dxa"/>
        <w:jc w:val="left"/>
        <w:tblInd w:w="462.0" w:type="dxa"/>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3690"/>
        <w:gridCol w:w="1935"/>
        <w:gridCol w:w="3285"/>
        <w:tblGridChange w:id="0">
          <w:tblGrid>
            <w:gridCol w:w="3690"/>
            <w:gridCol w:w="1935"/>
            <w:gridCol w:w="3285"/>
          </w:tblGrid>
        </w:tblGridChange>
      </w:tblGrid>
      <w:tr>
        <w:trPr>
          <w:cantSplit w:val="0"/>
          <w:tblHeader w:val="0"/>
        </w:trPr>
        <w:tc>
          <w:tcPr>
            <w:gridSpan w:val="3"/>
            <w:shd w:fill="d9d9d9" w:val="clear"/>
          </w:tcPr>
          <w:p w:rsidR="00000000" w:rsidDel="00000000" w:rsidP="00000000" w:rsidRDefault="00000000" w:rsidRPr="00000000" w14:paraId="0000000F">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Grupo de prácticas:   G5-54</w:t>
            </w:r>
          </w:p>
        </w:tc>
      </w:tr>
      <w:tr>
        <w:trPr>
          <w:cantSplit w:val="0"/>
          <w:tblHeader w:val="0"/>
        </w:trPr>
        <w:tc>
          <w:tcPr>
            <w:shd w:fill="d9d9d9" w:val="clear"/>
          </w:tcPr>
          <w:p w:rsidR="00000000" w:rsidDel="00000000" w:rsidP="00000000" w:rsidRDefault="00000000" w:rsidRPr="00000000" w14:paraId="00000012">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Autores</w:t>
            </w:r>
          </w:p>
        </w:tc>
        <w:tc>
          <w:tcPr>
            <w:shd w:fill="d9d9d9" w:val="clear"/>
          </w:tcPr>
          <w:p w:rsidR="00000000" w:rsidDel="00000000" w:rsidP="00000000" w:rsidRDefault="00000000" w:rsidRPr="00000000" w14:paraId="00000013">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w:t>
            </w:r>
          </w:p>
        </w:tc>
        <w:tc>
          <w:tcPr>
            <w:shd w:fill="d9d9d9" w:val="clear"/>
          </w:tcPr>
          <w:p w:rsidR="00000000" w:rsidDel="00000000" w:rsidP="00000000" w:rsidRDefault="00000000" w:rsidRPr="00000000" w14:paraId="00000014">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Correo electrónico</w:t>
            </w:r>
          </w:p>
        </w:tc>
      </w:tr>
      <w:tr>
        <w:trPr>
          <w:cantSplit w:val="0"/>
          <w:trHeight w:val="556.171875" w:hRule="atLeast"/>
          <w:tblHeader w:val="0"/>
        </w:trPr>
        <w:tc>
          <w:tcPr/>
          <w:p w:rsidR="00000000" w:rsidDel="00000000" w:rsidP="00000000" w:rsidRDefault="00000000" w:rsidRPr="00000000" w14:paraId="0000001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Blanco Mora, David</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Developer</w:t>
            </w:r>
          </w:p>
        </w:tc>
        <w:tc>
          <w:tcPr/>
          <w:p w:rsidR="00000000" w:rsidDel="00000000" w:rsidP="00000000" w:rsidRDefault="00000000" w:rsidRPr="00000000" w14:paraId="0000001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davblamor@alum.us.es</w:t>
            </w:r>
          </w:p>
        </w:tc>
      </w:tr>
      <w:tr>
        <w:trPr>
          <w:cantSplit w:val="0"/>
          <w:trHeight w:val="420" w:hRule="atLeast"/>
          <w:tblHeader w:val="0"/>
        </w:trPr>
        <w:tc>
          <w:tcPr/>
          <w:p w:rsidR="00000000" w:rsidDel="00000000" w:rsidP="00000000" w:rsidRDefault="00000000" w:rsidRPr="00000000" w14:paraId="0000001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García Lama, Gonzalo </w:t>
            </w:r>
          </w:p>
        </w:tc>
        <w:tc>
          <w:tcPr/>
          <w:p w:rsidR="00000000" w:rsidDel="00000000" w:rsidP="00000000" w:rsidRDefault="00000000" w:rsidRPr="00000000" w14:paraId="0000001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Manager</w:t>
            </w:r>
          </w:p>
        </w:tc>
        <w:tc>
          <w:tcPr/>
          <w:p w:rsidR="00000000" w:rsidDel="00000000" w:rsidP="00000000" w:rsidRDefault="00000000" w:rsidRPr="00000000" w14:paraId="0000001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gongarlam@alum.us.es</w:t>
            </w:r>
          </w:p>
        </w:tc>
      </w:tr>
      <w:tr>
        <w:trPr>
          <w:cantSplit w:val="0"/>
          <w:trHeight w:val="435" w:hRule="atLeast"/>
          <w:tblHeader w:val="0"/>
        </w:trPr>
        <w:tc>
          <w:tcPr/>
          <w:p w:rsidR="00000000" w:rsidDel="00000000" w:rsidP="00000000" w:rsidRDefault="00000000" w:rsidRPr="00000000" w14:paraId="0000001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Martín de Prado Barragán, Carlos</w:t>
            </w:r>
          </w:p>
        </w:tc>
        <w:tc>
          <w:tcPr/>
          <w:p w:rsidR="00000000" w:rsidDel="00000000" w:rsidP="00000000" w:rsidRDefault="00000000" w:rsidRPr="00000000" w14:paraId="0000001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1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carmarbar9@alum.us.es</w:t>
            </w:r>
          </w:p>
        </w:tc>
      </w:tr>
      <w:tr>
        <w:trPr>
          <w:cantSplit w:val="0"/>
          <w:trHeight w:val="435" w:hRule="atLeast"/>
          <w:tblHeader w:val="0"/>
        </w:trPr>
        <w:tc>
          <w:tcPr/>
          <w:p w:rsidR="00000000" w:rsidDel="00000000" w:rsidP="00000000" w:rsidRDefault="00000000" w:rsidRPr="00000000" w14:paraId="0000001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Núñez Sánchez</w:t>
            </w:r>
          </w:p>
        </w:tc>
        <w:tc>
          <w:tcPr/>
          <w:p w:rsidR="00000000" w:rsidDel="00000000" w:rsidP="00000000" w:rsidRDefault="00000000" w:rsidRPr="00000000" w14:paraId="0000001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juanunsan2@alum.us.es</w:t>
            </w:r>
          </w:p>
        </w:tc>
      </w:tr>
      <w:tr>
        <w:trPr>
          <w:cantSplit w:val="0"/>
          <w:trHeight w:val="600" w:hRule="atLeast"/>
          <w:tblHeader w:val="0"/>
        </w:trPr>
        <w:tc>
          <w:tcPr/>
          <w:p w:rsidR="00000000" w:rsidDel="00000000" w:rsidP="00000000" w:rsidRDefault="00000000" w:rsidRPr="00000000" w14:paraId="0000002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Jiménez Soriano, Lidia</w:t>
            </w:r>
          </w:p>
        </w:tc>
        <w:tc>
          <w:tcPr/>
          <w:p w:rsidR="00000000" w:rsidDel="00000000" w:rsidP="00000000" w:rsidRDefault="00000000" w:rsidRPr="00000000" w14:paraId="0000002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lidjimsor@alum.us.es</w:t>
            </w:r>
          </w:p>
        </w:tc>
      </w:tr>
      <w:tr>
        <w:trPr>
          <w:cantSplit w:val="0"/>
          <w:trHeight w:val="600" w:hRule="atLeast"/>
          <w:tblHeader w:val="0"/>
        </w:trPr>
        <w:tc>
          <w:tcPr/>
          <w:p w:rsidR="00000000" w:rsidDel="00000000" w:rsidP="00000000" w:rsidRDefault="00000000" w:rsidRPr="00000000" w14:paraId="0000002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Yao, Jun</w:t>
            </w:r>
          </w:p>
        </w:tc>
        <w:tc>
          <w:tcPr/>
          <w:p w:rsidR="00000000" w:rsidDel="00000000" w:rsidP="00000000" w:rsidRDefault="00000000" w:rsidRPr="00000000" w14:paraId="0000002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Developer</w:t>
            </w:r>
          </w:p>
        </w:tc>
        <w:tc>
          <w:tcPr/>
          <w:p w:rsidR="00000000" w:rsidDel="00000000" w:rsidP="00000000" w:rsidRDefault="00000000" w:rsidRPr="00000000" w14:paraId="0000002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junyao@alum.us.es</w:t>
            </w:r>
          </w:p>
        </w:tc>
      </w:tr>
    </w:tbl>
    <w:p w:rsidR="00000000" w:rsidDel="00000000" w:rsidP="00000000" w:rsidRDefault="00000000" w:rsidRPr="00000000" w14:paraId="00000027">
      <w:pPr>
        <w:spacing w:after="0" w:before="40" w:line="240" w:lineRule="auto"/>
        <w:rPr/>
      </w:pPr>
      <w:r w:rsidDel="00000000" w:rsidR="00000000" w:rsidRPr="00000000">
        <w:rPr>
          <w:rtl w:val="0"/>
        </w:rPr>
        <w:t xml:space="preserve">Repositorio: </w:t>
      </w:r>
      <w:hyperlink r:id="rId8">
        <w:r w:rsidDel="00000000" w:rsidR="00000000" w:rsidRPr="00000000">
          <w:rPr>
            <w:color w:val="1155cc"/>
            <w:sz w:val="24"/>
            <w:szCs w:val="24"/>
            <w:u w:val="single"/>
            <w:rtl w:val="0"/>
          </w:rPr>
          <w:t xml:space="preserve">https://github.com/gii-is-psg2/psg2-2324-g5-54</w:t>
        </w:r>
      </w:hyperlink>
      <w:r w:rsidDel="00000000" w:rsidR="00000000" w:rsidRPr="00000000">
        <w:rPr>
          <w:rtl w:val="0"/>
        </w:rPr>
      </w:r>
    </w:p>
    <w:p w:rsidR="00000000" w:rsidDel="00000000" w:rsidP="00000000" w:rsidRDefault="00000000" w:rsidRPr="00000000" w14:paraId="00000028">
      <w:pPr>
        <w:spacing w:after="160" w:line="36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9">
      <w:pPr>
        <w:spacing w:after="160" w:line="36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Índice de contenido</w:t>
      </w:r>
    </w:p>
    <w:sdt>
      <w:sdtPr>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Control de Versiones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Horas de Clockify</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Conclusiones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after="160" w:line="360" w:lineRule="auto"/>
        <w:rPr/>
      </w:pPr>
      <w:bookmarkStart w:colFirst="0" w:colLast="0" w:name="_heading=h.gjdgxs" w:id="0"/>
      <w:bookmarkEnd w:id="0"/>
      <w:r w:rsidDel="00000000" w:rsidR="00000000" w:rsidRPr="00000000">
        <w:rPr>
          <w:rtl w:val="0"/>
        </w:rPr>
        <w:t xml:space="preserve">1. Introducción</w:t>
      </w:r>
    </w:p>
    <w:p w:rsidR="00000000" w:rsidDel="00000000" w:rsidP="00000000" w:rsidRDefault="00000000" w:rsidRPr="00000000" w14:paraId="0000002F">
      <w:pPr>
        <w:spacing w:after="160" w:line="360" w:lineRule="auto"/>
        <w:jc w:val="both"/>
        <w:rPr>
          <w:rFonts w:ascii="Arial Narrow" w:cs="Arial Narrow" w:eastAsia="Arial Narrow" w:hAnsi="Arial Narrow"/>
        </w:rPr>
      </w:pPr>
      <w:r w:rsidDel="00000000" w:rsidR="00000000" w:rsidRPr="00000000">
        <w:rPr>
          <w:rtl w:val="0"/>
        </w:rPr>
        <w:t xml:space="preserve">Con Clockify, cada miembro del equipo tiene la capacidad de registrar y monitorear su tiempo de manera individual, proporcionando una visión detallada de cómo se distribuyen las horas a lo largo del día y de los proyectos. Esta información no solo ayuda a entender mejor cómo se utilizan los recursos, sino que también facilita la planificación futura y la toma de decisiones informadas.</w:t>
      </w:r>
      <w:r w:rsidDel="00000000" w:rsidR="00000000" w:rsidRPr="00000000">
        <w:rPr>
          <w:rtl w:val="0"/>
        </w:rPr>
      </w:r>
    </w:p>
    <w:p w:rsidR="00000000" w:rsidDel="00000000" w:rsidP="00000000" w:rsidRDefault="00000000" w:rsidRPr="00000000" w14:paraId="00000030">
      <w:pPr>
        <w:pStyle w:val="Heading1"/>
        <w:spacing w:after="160" w:line="360" w:lineRule="auto"/>
        <w:rPr/>
      </w:pPr>
      <w:bookmarkStart w:colFirst="0" w:colLast="0" w:name="_heading=h.30j0zll" w:id="1"/>
      <w:bookmarkEnd w:id="1"/>
      <w:r w:rsidDel="00000000" w:rsidR="00000000" w:rsidRPr="00000000">
        <w:rPr>
          <w:rtl w:val="0"/>
        </w:rPr>
        <w:t xml:space="preserve">2. Control de Versiones</w:t>
      </w:r>
    </w:p>
    <w:tbl>
      <w:tblPr>
        <w:tblStyle w:val="Table3"/>
        <w:tblW w:w="8784.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gridCol w:w="5966"/>
        <w:tblGridChange w:id="0">
          <w:tblGrid>
            <w:gridCol w:w="1540"/>
            <w:gridCol w:w="1278"/>
            <w:gridCol w:w="5966"/>
          </w:tblGrid>
        </w:tblGridChange>
      </w:tblGrid>
      <w:tr>
        <w:trPr>
          <w:cantSplit w:val="0"/>
          <w:tblHeader w:val="0"/>
        </w:trPr>
        <w:tc>
          <w:tcPr>
            <w:shd w:fill="d9d9d9" w:val="clear"/>
          </w:tcPr>
          <w:p w:rsidR="00000000" w:rsidDel="00000000" w:rsidP="00000000" w:rsidRDefault="00000000" w:rsidRPr="00000000" w14:paraId="00000031">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Fecha</w:t>
            </w:r>
          </w:p>
        </w:tc>
        <w:tc>
          <w:tcPr>
            <w:shd w:fill="d9d9d9" w:val="clear"/>
          </w:tcPr>
          <w:p w:rsidR="00000000" w:rsidDel="00000000" w:rsidP="00000000" w:rsidRDefault="00000000" w:rsidRPr="00000000" w14:paraId="00000032">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Versión</w:t>
            </w:r>
          </w:p>
        </w:tc>
        <w:tc>
          <w:tcPr>
            <w:shd w:fill="d9d9d9" w:val="clear"/>
          </w:tcPr>
          <w:p w:rsidR="00000000" w:rsidDel="00000000" w:rsidP="00000000" w:rsidRDefault="00000000" w:rsidRPr="00000000" w14:paraId="00000033">
            <w:pPr>
              <w:spacing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Descripción</w:t>
            </w:r>
          </w:p>
        </w:tc>
      </w:tr>
      <w:tr>
        <w:trPr>
          <w:cantSplit w:val="0"/>
          <w:tblHeader w:val="0"/>
        </w:trPr>
        <w:tc>
          <w:tcPr/>
          <w:p w:rsidR="00000000" w:rsidDel="00000000" w:rsidP="00000000" w:rsidRDefault="00000000" w:rsidRPr="00000000" w14:paraId="0000003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05/05/2024</w:t>
            </w:r>
          </w:p>
        </w:tc>
        <w:tc>
          <w:tcPr/>
          <w:p w:rsidR="00000000" w:rsidDel="00000000" w:rsidP="00000000" w:rsidRDefault="00000000" w:rsidRPr="00000000" w14:paraId="0000003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v1r0</w:t>
            </w:r>
          </w:p>
        </w:tc>
        <w:tc>
          <w:tcPr/>
          <w:p w:rsidR="00000000" w:rsidDel="00000000" w:rsidP="00000000" w:rsidRDefault="00000000" w:rsidRPr="00000000" w14:paraId="0000003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Generación del documento</w:t>
            </w:r>
          </w:p>
        </w:tc>
      </w:tr>
      <w:tr>
        <w:trPr>
          <w:cantSplit w:val="0"/>
          <w:tblHeader w:val="0"/>
        </w:trPr>
        <w:tc>
          <w:tcPr/>
          <w:p w:rsidR="00000000" w:rsidDel="00000000" w:rsidP="00000000" w:rsidRDefault="00000000" w:rsidRPr="00000000" w14:paraId="00000037">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09/05/2024</w:t>
            </w:r>
          </w:p>
        </w:tc>
        <w:tc>
          <w:tcPr/>
          <w:p w:rsidR="00000000" w:rsidDel="00000000" w:rsidP="00000000" w:rsidRDefault="00000000" w:rsidRPr="00000000" w14:paraId="0000003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c>
          <w:tcPr/>
          <w:p w:rsidR="00000000" w:rsidDel="00000000" w:rsidP="00000000" w:rsidRDefault="00000000" w:rsidRPr="00000000" w14:paraId="0000003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del documento y  entrega</w:t>
            </w:r>
          </w:p>
        </w:tc>
      </w:tr>
      <w:tr>
        <w:trPr>
          <w:cantSplit w:val="0"/>
          <w:tblHeader w:val="0"/>
        </w:trPr>
        <w:tc>
          <w:tcPr/>
          <w:p w:rsidR="00000000" w:rsidDel="00000000" w:rsidP="00000000" w:rsidRDefault="00000000" w:rsidRPr="00000000" w14:paraId="0000003A">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B">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C">
            <w:pPr>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E">
            <w:pPr>
              <w:spacing w:line="240" w:lineRule="auto"/>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3F">
            <w:pPr>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40">
      <w:pPr>
        <w:pStyle w:val="Heading1"/>
        <w:spacing w:after="320" w:before="320" w:line="360" w:lineRule="auto"/>
        <w:rPr/>
      </w:pPr>
      <w:bookmarkStart w:colFirst="0" w:colLast="0" w:name="_heading=h.1fob9te" w:id="2"/>
      <w:bookmarkEnd w:id="2"/>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spacing w:after="320" w:before="320" w:line="360" w:lineRule="auto"/>
        <w:rPr/>
      </w:pPr>
      <w:bookmarkStart w:colFirst="0" w:colLast="0" w:name="_heading=h.3znysh7" w:id="3"/>
      <w:bookmarkEnd w:id="3"/>
      <w:r w:rsidDel="00000000" w:rsidR="00000000" w:rsidRPr="00000000">
        <w:rPr>
          <w:rtl w:val="0"/>
        </w:rPr>
        <w:t xml:space="preserve">3. Horas de Clockify</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En general se ha ido trabajando después de la primera semana. Se puede observar como al final del todo se emplearon muchas numerosas horas de parte del equipo para llegar a los objetivos necesitados, sobre todo se ha trabajado en horas no lectivas como Semana Santa. </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A medida que se avanza en el proyecto, es posible que se descubran detalles adicionales que necesitan ser abordados o refinados, lo que puede llevar más tiempo del previsto inicialmente.</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A medida que se desarrolla el software, es común encontrarse con problemas técnicos o de diseño que requieren tiempo adicional para solucionarlos.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114300" distT="114300" distL="114300" distR="114300">
            <wp:extent cx="6445368" cy="2173438"/>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45368" cy="21734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 continuación se puede ver filtrado el número de horas empleado por cada miembro del equipo, con sus descripciones que ha participado, en Clockify[numerito]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drawing>
          <wp:inline distB="114300" distT="114300" distL="114300" distR="114300">
            <wp:extent cx="6170890" cy="316745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70890" cy="3167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Por último se muestra en proporción la cantidad de horas en un gráfico de torta.</w:t>
      </w:r>
    </w:p>
    <w:p w:rsidR="00000000" w:rsidDel="00000000" w:rsidP="00000000" w:rsidRDefault="00000000" w:rsidRPr="00000000" w14:paraId="00000075">
      <w:pPr>
        <w:jc w:val="center"/>
        <w:rPr/>
      </w:pPr>
      <w:r w:rsidDel="00000000" w:rsidR="00000000" w:rsidRPr="00000000">
        <w:rPr/>
        <w:drawing>
          <wp:inline distB="114300" distT="114300" distL="114300" distR="114300">
            <wp:extent cx="3771900" cy="36957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719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sz w:val="26"/>
          <w:szCs w:val="26"/>
        </w:rPr>
      </w:pPr>
      <w:r w:rsidDel="00000000" w:rsidR="00000000" w:rsidRPr="00000000">
        <w:rPr>
          <w:rtl w:val="0"/>
        </w:rPr>
      </w:r>
    </w:p>
    <w:p w:rsidR="00000000" w:rsidDel="00000000" w:rsidP="00000000" w:rsidRDefault="00000000" w:rsidRPr="00000000" w14:paraId="00000079">
      <w:pPr>
        <w:jc w:val="both"/>
        <w:rPr>
          <w:sz w:val="40"/>
          <w:szCs w:val="40"/>
        </w:rPr>
      </w:pPr>
      <w:r w:rsidDel="00000000" w:rsidR="00000000" w:rsidRPr="00000000">
        <w:rPr>
          <w:sz w:val="40"/>
          <w:szCs w:val="40"/>
          <w:rtl w:val="0"/>
        </w:rPr>
        <w:t xml:space="preserve">Los respectivos porcentajes son:</w:t>
      </w:r>
    </w:p>
    <w:p w:rsidR="00000000" w:rsidDel="00000000" w:rsidP="00000000" w:rsidRDefault="00000000" w:rsidRPr="00000000" w14:paraId="0000007A">
      <w:pPr>
        <w:jc w:val="both"/>
        <w:rPr>
          <w:sz w:val="26"/>
          <w:szCs w:val="26"/>
        </w:rPr>
      </w:pPr>
      <w:r w:rsidDel="00000000" w:rsidR="00000000" w:rsidRPr="00000000">
        <w:rPr>
          <w:color w:val="3c78d8"/>
          <w:sz w:val="26"/>
          <w:szCs w:val="26"/>
          <w:rtl w:val="0"/>
        </w:rPr>
        <w:t xml:space="preserve">Gonzalo</w:t>
      </w:r>
      <w:r w:rsidDel="00000000" w:rsidR="00000000" w:rsidRPr="00000000">
        <w:rPr>
          <w:sz w:val="26"/>
          <w:szCs w:val="26"/>
          <w:rtl w:val="0"/>
        </w:rPr>
        <w:t xml:space="preserve">; 21,34%</w:t>
      </w:r>
    </w:p>
    <w:p w:rsidR="00000000" w:rsidDel="00000000" w:rsidP="00000000" w:rsidRDefault="00000000" w:rsidRPr="00000000" w14:paraId="0000007B">
      <w:pPr>
        <w:jc w:val="both"/>
        <w:rPr>
          <w:sz w:val="26"/>
          <w:szCs w:val="26"/>
        </w:rPr>
      </w:pPr>
      <w:r w:rsidDel="00000000" w:rsidR="00000000" w:rsidRPr="00000000">
        <w:rPr>
          <w:color w:val="1de9b6"/>
          <w:sz w:val="26"/>
          <w:szCs w:val="26"/>
          <w:rtl w:val="0"/>
        </w:rPr>
        <w:t xml:space="preserve">Lidia</w:t>
      </w:r>
      <w:r w:rsidDel="00000000" w:rsidR="00000000" w:rsidRPr="00000000">
        <w:rPr>
          <w:sz w:val="26"/>
          <w:szCs w:val="26"/>
          <w:rtl w:val="0"/>
        </w:rPr>
        <w:t xml:space="preserve">; 12,88%</w:t>
      </w:r>
    </w:p>
    <w:p w:rsidR="00000000" w:rsidDel="00000000" w:rsidP="00000000" w:rsidRDefault="00000000" w:rsidRPr="00000000" w14:paraId="0000007C">
      <w:pPr>
        <w:jc w:val="both"/>
        <w:rPr>
          <w:sz w:val="26"/>
          <w:szCs w:val="26"/>
        </w:rPr>
      </w:pPr>
      <w:r w:rsidDel="00000000" w:rsidR="00000000" w:rsidRPr="00000000">
        <w:rPr>
          <w:color w:val="ffeb3b"/>
          <w:sz w:val="26"/>
          <w:szCs w:val="26"/>
          <w:rtl w:val="0"/>
        </w:rPr>
        <w:t xml:space="preserve">David</w:t>
      </w:r>
      <w:r w:rsidDel="00000000" w:rsidR="00000000" w:rsidRPr="00000000">
        <w:rPr>
          <w:sz w:val="26"/>
          <w:szCs w:val="26"/>
          <w:rtl w:val="0"/>
        </w:rPr>
        <w:t xml:space="preserve">; 12,27%</w:t>
      </w:r>
    </w:p>
    <w:p w:rsidR="00000000" w:rsidDel="00000000" w:rsidP="00000000" w:rsidRDefault="00000000" w:rsidRPr="00000000" w14:paraId="0000007D">
      <w:pPr>
        <w:jc w:val="both"/>
        <w:rPr>
          <w:sz w:val="26"/>
          <w:szCs w:val="26"/>
        </w:rPr>
      </w:pPr>
      <w:r w:rsidDel="00000000" w:rsidR="00000000" w:rsidRPr="00000000">
        <w:rPr>
          <w:color w:val="f44336"/>
          <w:sz w:val="26"/>
          <w:szCs w:val="26"/>
          <w:rtl w:val="0"/>
        </w:rPr>
        <w:t xml:space="preserve">Carlos</w:t>
      </w:r>
      <w:r w:rsidDel="00000000" w:rsidR="00000000" w:rsidRPr="00000000">
        <w:rPr>
          <w:sz w:val="26"/>
          <w:szCs w:val="26"/>
          <w:rtl w:val="0"/>
        </w:rPr>
        <w:t xml:space="preserve">; 17,18%</w:t>
      </w:r>
    </w:p>
    <w:p w:rsidR="00000000" w:rsidDel="00000000" w:rsidP="00000000" w:rsidRDefault="00000000" w:rsidRPr="00000000" w14:paraId="0000007E">
      <w:pPr>
        <w:jc w:val="both"/>
        <w:rPr>
          <w:sz w:val="26"/>
          <w:szCs w:val="26"/>
        </w:rPr>
      </w:pPr>
      <w:r w:rsidDel="00000000" w:rsidR="00000000" w:rsidRPr="00000000">
        <w:rPr>
          <w:color w:val="ff9800"/>
          <w:sz w:val="26"/>
          <w:szCs w:val="26"/>
          <w:rtl w:val="0"/>
        </w:rPr>
        <w:t xml:space="preserve">Jun</w:t>
      </w:r>
      <w:r w:rsidDel="00000000" w:rsidR="00000000" w:rsidRPr="00000000">
        <w:rPr>
          <w:sz w:val="26"/>
          <w:szCs w:val="26"/>
          <w:rtl w:val="0"/>
        </w:rPr>
        <w:t xml:space="preserve">; 17,29%</w:t>
      </w:r>
    </w:p>
    <w:p w:rsidR="00000000" w:rsidDel="00000000" w:rsidP="00000000" w:rsidRDefault="00000000" w:rsidRPr="00000000" w14:paraId="0000007F">
      <w:pPr>
        <w:jc w:val="both"/>
        <w:rPr>
          <w:sz w:val="26"/>
          <w:szCs w:val="26"/>
        </w:rPr>
      </w:pPr>
      <w:r w:rsidDel="00000000" w:rsidR="00000000" w:rsidRPr="00000000">
        <w:rPr>
          <w:color w:val="ff9800"/>
          <w:sz w:val="26"/>
          <w:szCs w:val="26"/>
          <w:rtl w:val="0"/>
        </w:rPr>
        <w:t xml:space="preserve">Juan</w:t>
      </w:r>
      <w:r w:rsidDel="00000000" w:rsidR="00000000" w:rsidRPr="00000000">
        <w:rPr>
          <w:sz w:val="26"/>
          <w:szCs w:val="26"/>
          <w:rtl w:val="0"/>
        </w:rPr>
        <w:t xml:space="preserve">; 19,05% (color anaranjado de abajo)</w:t>
      </w:r>
    </w:p>
    <w:p w:rsidR="00000000" w:rsidDel="00000000" w:rsidP="00000000" w:rsidRDefault="00000000" w:rsidRPr="00000000" w14:paraId="00000080">
      <w:pPr>
        <w:jc w:val="both"/>
        <w:rPr>
          <w:sz w:val="26"/>
          <w:szCs w:val="26"/>
        </w:rPr>
      </w:pPr>
      <w:r w:rsidDel="00000000" w:rsidR="00000000" w:rsidRPr="00000000">
        <w:rPr>
          <w:rtl w:val="0"/>
        </w:rPr>
      </w:r>
    </w:p>
    <w:p w:rsidR="00000000" w:rsidDel="00000000" w:rsidP="00000000" w:rsidRDefault="00000000" w:rsidRPr="00000000" w14:paraId="00000081">
      <w:pPr>
        <w:pStyle w:val="Heading1"/>
        <w:spacing w:after="320" w:before="320" w:line="360" w:lineRule="auto"/>
        <w:rPr/>
      </w:pPr>
      <w:bookmarkStart w:colFirst="0" w:colLast="0" w:name="_heading=h.2et92p0" w:id="4"/>
      <w:bookmarkEnd w:id="4"/>
      <w:r w:rsidDel="00000000" w:rsidR="00000000" w:rsidRPr="00000000">
        <w:rPr>
          <w:rtl w:val="0"/>
        </w:rPr>
        <w:t xml:space="preserve">4. Conclusiones</w:t>
      </w:r>
    </w:p>
    <w:p w:rsidR="00000000" w:rsidDel="00000000" w:rsidP="00000000" w:rsidRDefault="00000000" w:rsidRPr="00000000" w14:paraId="00000082">
      <w:pPr>
        <w:pStyle w:val="Heading1"/>
        <w:spacing w:after="320" w:before="320" w:line="360" w:lineRule="auto"/>
        <w:ind w:firstLine="720"/>
        <w:jc w:val="both"/>
        <w:rPr>
          <w:sz w:val="24"/>
          <w:szCs w:val="24"/>
        </w:rPr>
      </w:pPr>
      <w:bookmarkStart w:colFirst="0" w:colLast="0" w:name="_heading=h.3dy6vkm" w:id="5"/>
      <w:bookmarkEnd w:id="5"/>
      <w:r w:rsidDel="00000000" w:rsidR="00000000" w:rsidRPr="00000000">
        <w:rPr>
          <w:sz w:val="22"/>
          <w:szCs w:val="22"/>
          <w:rtl w:val="0"/>
        </w:rPr>
        <w:t xml:space="preserve">Para esta entrega se ha observado un aumento de la carga de trabajo conforme se acercaba la deadline de la misma, esto es debido a una organización individualizada. No obstante se ha mantenido una comunicación entre el grupo decente, aun así, ha sido crucial subir notoriamente el ritmo la última semana de la entrega.</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ab/>
        <w:t xml:space="preserve">Por el tiempo observamos que la organización de los últimos días debería de haber sido la constante durante todo el sprint, es por ello que si bien hemos tenido una organización general que no hemos seguido tan completamente, aunque también implica que, una vez logrado los objetivos, hemos aprendido más lecciones para el futuro.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86">
      <w:pPr>
        <w:pStyle w:val="Heading1"/>
        <w:spacing w:after="320" w:before="320" w:line="360" w:lineRule="auto"/>
        <w:rPr/>
      </w:pPr>
      <w:bookmarkStart w:colFirst="0" w:colLast="0" w:name="_heading=h.1t3h5sf" w:id="6"/>
      <w:bookmarkEnd w:id="6"/>
      <w:r w:rsidDel="00000000" w:rsidR="00000000" w:rsidRPr="00000000">
        <w:rPr>
          <w:rtl w:val="0"/>
        </w:rPr>
      </w:r>
    </w:p>
    <w:p w:rsidR="00000000" w:rsidDel="00000000" w:rsidP="00000000" w:rsidRDefault="00000000" w:rsidRPr="00000000" w14:paraId="00000087">
      <w:pPr>
        <w:pStyle w:val="Heading1"/>
        <w:spacing w:after="320" w:before="320" w:line="360" w:lineRule="auto"/>
        <w:rPr/>
      </w:pPr>
      <w:bookmarkStart w:colFirst="0" w:colLast="0" w:name="_heading=h.4d34og8" w:id="7"/>
      <w:bookmarkEnd w:id="7"/>
      <w:r w:rsidDel="00000000" w:rsidR="00000000" w:rsidRPr="00000000">
        <w:rPr>
          <w:rtl w:val="0"/>
        </w:rPr>
      </w:r>
    </w:p>
    <w:p w:rsidR="00000000" w:rsidDel="00000000" w:rsidP="00000000" w:rsidRDefault="00000000" w:rsidRPr="00000000" w14:paraId="00000088">
      <w:pPr>
        <w:pStyle w:val="Heading1"/>
        <w:spacing w:after="320" w:before="320" w:line="360" w:lineRule="auto"/>
        <w:rPr/>
      </w:pPr>
      <w:bookmarkStart w:colFirst="0" w:colLast="0" w:name="_heading=h.2s8eyo1" w:id="8"/>
      <w:bookmarkEnd w:id="8"/>
      <w:r w:rsidDel="00000000" w:rsidR="00000000" w:rsidRPr="00000000">
        <w:rPr>
          <w:rtl w:val="0"/>
        </w:rPr>
      </w:r>
    </w:p>
    <w:p w:rsidR="00000000" w:rsidDel="00000000" w:rsidP="00000000" w:rsidRDefault="00000000" w:rsidRPr="00000000" w14:paraId="00000089">
      <w:pPr>
        <w:pStyle w:val="Heading1"/>
        <w:spacing w:after="320" w:before="320" w:line="360" w:lineRule="auto"/>
        <w:rPr/>
      </w:pPr>
      <w:bookmarkStart w:colFirst="0" w:colLast="0" w:name="_heading=h.17dp8vu" w:id="9"/>
      <w:bookmarkEnd w:id="9"/>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widowControl w:val="0"/>
      <w:rPr/>
    </w:pPr>
    <w:r w:rsidDel="00000000" w:rsidR="00000000" w:rsidRPr="00000000">
      <w:rPr>
        <w:rtl w:val="0"/>
      </w:rPr>
    </w:r>
  </w:p>
  <w:tbl>
    <w:tblPr>
      <w:tblStyle w:val="Table4"/>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6492"/>
      <w:tblGridChange w:id="0">
        <w:tblGrid>
          <w:gridCol w:w="2263"/>
          <w:gridCol w:w="6492"/>
        </w:tblGrid>
      </w:tblGridChange>
    </w:tblGrid>
    <w:tr>
      <w:trPr>
        <w:cantSplit w:val="0"/>
        <w:trHeight w:val="1062" w:hRule="atLeast"/>
        <w:tblHeader w:val="0"/>
      </w:trPr>
      <w:tc>
        <w:tcPr>
          <w:vMerge w:val="restart"/>
          <w:vAlign w:val="center"/>
        </w:tcPr>
        <w:p w:rsidR="00000000" w:rsidDel="00000000" w:rsidP="00000000" w:rsidRDefault="00000000" w:rsidRPr="00000000" w14:paraId="0000008E">
          <w:pPr>
            <w:tabs>
              <w:tab w:val="center" w:leader="none" w:pos="4252"/>
              <w:tab w:val="right" w:leader="none" w:pos="8504"/>
            </w:tabs>
            <w:spacing w:line="240" w:lineRule="auto"/>
            <w:ind w:firstLine="284"/>
            <w:jc w:val="center"/>
            <w:rPr/>
          </w:pPr>
          <w:r w:rsidDel="00000000" w:rsidR="00000000" w:rsidRPr="00000000">
            <w:rPr/>
            <w:drawing>
              <wp:inline distB="0" distT="0" distL="0" distR="0">
                <wp:extent cx="852036" cy="783873"/>
                <wp:effectExtent b="0" l="0" r="0" t="0"/>
                <wp:docPr descr="seville_logo.jpg" id="9" name="image3.jpg"/>
                <a:graphic>
                  <a:graphicData uri="http://schemas.openxmlformats.org/drawingml/2006/picture">
                    <pic:pic>
                      <pic:nvPicPr>
                        <pic:cNvPr descr="seville_logo.jpg" id="0" name="image3.jpg"/>
                        <pic:cNvPicPr preferRelativeResize="0"/>
                      </pic:nvPicPr>
                      <pic:blipFill>
                        <a:blip r:embed="rId1"/>
                        <a:srcRect b="0" l="0" r="0" t="0"/>
                        <a:stretch>
                          <a:fillRect/>
                        </a:stretch>
                      </pic:blipFill>
                      <pic:spPr>
                        <a:xfrm>
                          <a:off x="0" y="0"/>
                          <a:ext cx="852036" cy="7838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F">
          <w:pPr>
            <w:tabs>
              <w:tab w:val="center" w:leader="none" w:pos="4252"/>
              <w:tab w:val="right" w:leader="none" w:pos="8504"/>
            </w:tabs>
            <w:spacing w:line="240" w:lineRule="auto"/>
            <w:ind w:firstLine="284"/>
            <w:jc w:val="center"/>
            <w:rPr/>
          </w:pPr>
          <w:r w:rsidDel="00000000" w:rsidR="00000000" w:rsidRPr="00000000">
            <w:rPr>
              <w:rtl w:val="0"/>
            </w:rPr>
            <w:t xml:space="preserve">PSG2</w:t>
          </w:r>
        </w:p>
        <w:p w:rsidR="00000000" w:rsidDel="00000000" w:rsidP="00000000" w:rsidRDefault="00000000" w:rsidRPr="00000000" w14:paraId="00000090">
          <w:pPr>
            <w:tabs>
              <w:tab w:val="center" w:leader="none" w:pos="4252"/>
              <w:tab w:val="right" w:leader="none" w:pos="8504"/>
            </w:tabs>
            <w:spacing w:line="240" w:lineRule="auto"/>
            <w:ind w:firstLine="284"/>
            <w:jc w:val="center"/>
            <w:rPr/>
          </w:pPr>
          <w:r w:rsidDel="00000000" w:rsidR="00000000" w:rsidRPr="00000000">
            <w:rPr>
              <w:rtl w:val="0"/>
            </w:rPr>
            <w:t xml:space="preserve">Documentación de la entrega </w:t>
          </w:r>
        </w:p>
        <w:p w:rsidR="00000000" w:rsidDel="00000000" w:rsidP="00000000" w:rsidRDefault="00000000" w:rsidRPr="00000000" w14:paraId="00000091">
          <w:pPr>
            <w:tabs>
              <w:tab w:val="center" w:leader="none" w:pos="4252"/>
              <w:tab w:val="right" w:leader="none" w:pos="8504"/>
            </w:tabs>
            <w:spacing w:line="240" w:lineRule="auto"/>
            <w:ind w:firstLine="284"/>
            <w:jc w:val="center"/>
            <w:rPr/>
          </w:pPr>
          <w:r w:rsidDel="00000000" w:rsidR="00000000" w:rsidRPr="00000000">
            <w:rPr>
              <w:rtl w:val="0"/>
            </w:rPr>
            <w:t xml:space="preserve">Milestone 03</w:t>
          </w:r>
        </w:p>
      </w:tc>
    </w:tr>
    <w:tr>
      <w:trPr>
        <w:cantSplit w:val="0"/>
        <w:trHeight w:val="70" w:hRule="atLeast"/>
        <w:tblHeader w:val="0"/>
      </w:trPr>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3">
          <w:pPr>
            <w:tabs>
              <w:tab w:val="center" w:leader="none" w:pos="4252"/>
              <w:tab w:val="right" w:leader="none" w:pos="8504"/>
              <w:tab w:val="left" w:leader="none" w:pos="1590"/>
            </w:tabs>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Documento de Clockify</w:t>
          </w:r>
        </w:p>
      </w:tc>
    </w:tr>
  </w:tbl>
  <w:p w:rsidR="00000000" w:rsidDel="00000000" w:rsidP="00000000" w:rsidRDefault="00000000" w:rsidRPr="00000000" w14:paraId="00000094">
    <w:pPr>
      <w:tabs>
        <w:tab w:val="center" w:leader="none" w:pos="4252"/>
        <w:tab w:val="right" w:leader="none" w:pos="8504"/>
      </w:tabs>
      <w:spacing w:line="240" w:lineRule="auto"/>
      <w:ind w:firstLine="284"/>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gif"/><Relationship Id="rId8" Type="http://schemas.openxmlformats.org/officeDocument/2006/relationships/hyperlink" Target="https://github.com/gii-is-psg2/psg2-2324-g5-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flONwQuqhqgMyRwOwPQJTgk4w==">CgMxLjAyCGguZ2pkZ3hzMgloLjMwajB6bGwyCWguMWZvYjl0ZTIJaC4zem55c2g3MgloLjJldDkycDAyCWguM2R5NnZrbTIJaC4xdDNoNXNmMgloLjRkMzRvZzgyCWguMnM4ZXlvMTIJaC4xN2RwOHZ1OAByITFpdGdyc3Y2S3ZaRGNEdHJVMGZNaG9BeVQ1SHFFNWxDTg==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