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E6" w:rsidRPr="002271BE" w:rsidRDefault="002271BE" w:rsidP="002271BE">
      <w:pPr>
        <w:jc w:val="center"/>
        <w:rPr>
          <w:b/>
        </w:rPr>
      </w:pPr>
      <w:r w:rsidRPr="002271BE">
        <w:rPr>
          <w:b/>
        </w:rPr>
        <w:t>CURRICULUM VITAE</w:t>
      </w:r>
    </w:p>
    <w:p w:rsidR="002271BE" w:rsidRDefault="002271BE" w:rsidP="002271BE">
      <w:pPr>
        <w:pStyle w:val="SemEspaamento"/>
        <w:jc w:val="both"/>
      </w:pPr>
    </w:p>
    <w:p w:rsidR="00111FAC" w:rsidRDefault="00111FAC" w:rsidP="002271BE">
      <w:pPr>
        <w:pStyle w:val="SemEspaamento"/>
        <w:jc w:val="both"/>
      </w:pPr>
    </w:p>
    <w:p w:rsidR="002271BE" w:rsidRDefault="002271BE" w:rsidP="002271BE">
      <w:pPr>
        <w:pStyle w:val="SemEspaamento"/>
        <w:jc w:val="both"/>
      </w:pPr>
      <w:r>
        <w:t>Ana Claudia Ribeiro Coelho</w:t>
      </w:r>
    </w:p>
    <w:p w:rsidR="002271BE" w:rsidRDefault="00CE077E" w:rsidP="002271BE">
      <w:pPr>
        <w:pStyle w:val="SemEspaamento"/>
        <w:jc w:val="both"/>
      </w:pPr>
      <w:r>
        <w:t>Rua 3024, nº 101 – Centro – Balneário Camboriú</w:t>
      </w:r>
    </w:p>
    <w:p w:rsidR="002271BE" w:rsidRDefault="0054329B" w:rsidP="002271BE">
      <w:pPr>
        <w:pStyle w:val="SemEspaamento"/>
        <w:jc w:val="both"/>
      </w:pPr>
      <w:r>
        <w:t>Fone: (47) 9763-5958</w:t>
      </w:r>
    </w:p>
    <w:p w:rsidR="002271BE" w:rsidRDefault="002271BE" w:rsidP="002271BE">
      <w:pPr>
        <w:pStyle w:val="SemEspaamento"/>
        <w:jc w:val="both"/>
      </w:pPr>
    </w:p>
    <w:p w:rsidR="002271BE" w:rsidRDefault="002271BE" w:rsidP="002271BE">
      <w:pPr>
        <w:pStyle w:val="SemEspaamento"/>
        <w:jc w:val="both"/>
      </w:pPr>
      <w:r>
        <w:t>Graduação:</w:t>
      </w:r>
    </w:p>
    <w:p w:rsidR="002271BE" w:rsidRDefault="002271BE" w:rsidP="002271BE">
      <w:pPr>
        <w:pStyle w:val="SemEspaamento"/>
        <w:jc w:val="both"/>
      </w:pPr>
      <w:r>
        <w:t>Faculdade Estadual de Filosofia Ciências e Letras de Paranaguá – FAFIPAR</w:t>
      </w:r>
    </w:p>
    <w:p w:rsidR="002271BE" w:rsidRDefault="002271BE" w:rsidP="002271BE">
      <w:pPr>
        <w:pStyle w:val="SemEspaamento"/>
        <w:jc w:val="both"/>
      </w:pPr>
      <w:r>
        <w:t>Bacharelado em Ciências Contábeis</w:t>
      </w:r>
    </w:p>
    <w:p w:rsidR="002271BE" w:rsidRDefault="002271BE" w:rsidP="002271BE">
      <w:pPr>
        <w:pStyle w:val="SemEspaamento"/>
        <w:jc w:val="both"/>
      </w:pPr>
      <w:r>
        <w:t>Ano de Conclusão: 2004</w:t>
      </w:r>
    </w:p>
    <w:p w:rsidR="002271BE" w:rsidRDefault="002271BE" w:rsidP="002271BE">
      <w:pPr>
        <w:pStyle w:val="SemEspaamento"/>
        <w:jc w:val="both"/>
      </w:pPr>
    </w:p>
    <w:p w:rsidR="002271BE" w:rsidRDefault="002271BE" w:rsidP="002271BE">
      <w:pPr>
        <w:pStyle w:val="SemEspaamento"/>
        <w:jc w:val="both"/>
      </w:pPr>
      <w:r>
        <w:t>Pós Graduação:</w:t>
      </w:r>
    </w:p>
    <w:p w:rsidR="002271BE" w:rsidRDefault="002271BE" w:rsidP="002271BE">
      <w:pPr>
        <w:pStyle w:val="SemEspaamento"/>
        <w:jc w:val="both"/>
      </w:pPr>
      <w:r>
        <w:t xml:space="preserve">Universidade Federal do Paraná </w:t>
      </w:r>
    </w:p>
    <w:p w:rsidR="002271BE" w:rsidRDefault="002271BE" w:rsidP="002271BE">
      <w:pPr>
        <w:pStyle w:val="SemEspaamento"/>
        <w:jc w:val="both"/>
      </w:pPr>
      <w:r>
        <w:t>Contabilidade e Finanças</w:t>
      </w:r>
    </w:p>
    <w:p w:rsidR="002271BE" w:rsidRDefault="002271BE" w:rsidP="002271BE">
      <w:pPr>
        <w:pStyle w:val="SemEspaamento"/>
        <w:jc w:val="both"/>
      </w:pPr>
      <w:r>
        <w:t>Ano de Conclusão: 2006</w:t>
      </w:r>
    </w:p>
    <w:p w:rsidR="002271BE" w:rsidRDefault="002271BE" w:rsidP="002271BE">
      <w:pPr>
        <w:pStyle w:val="SemEspaamento"/>
        <w:jc w:val="both"/>
      </w:pPr>
    </w:p>
    <w:p w:rsidR="002271BE" w:rsidRDefault="002271BE" w:rsidP="002271BE">
      <w:pPr>
        <w:pStyle w:val="SemEspaamento"/>
        <w:jc w:val="both"/>
      </w:pPr>
      <w:r>
        <w:t>Experiências profissionais:</w:t>
      </w:r>
    </w:p>
    <w:p w:rsidR="002271BE" w:rsidRDefault="002271BE" w:rsidP="002271BE">
      <w:pPr>
        <w:pStyle w:val="SemEspaamento"/>
        <w:jc w:val="both"/>
      </w:pPr>
    </w:p>
    <w:p w:rsidR="00111FAC" w:rsidRDefault="00CE077E" w:rsidP="00111FAC">
      <w:pPr>
        <w:pStyle w:val="SemEspaamento"/>
        <w:jc w:val="both"/>
      </w:pPr>
      <w:proofErr w:type="spellStart"/>
      <w:r>
        <w:t>Rocris</w:t>
      </w:r>
      <w:proofErr w:type="spellEnd"/>
      <w:r>
        <w:t xml:space="preserve"> Empreendimentos e Construções</w:t>
      </w:r>
    </w:p>
    <w:p w:rsidR="00111FAC" w:rsidRDefault="00CE077E" w:rsidP="00111FAC">
      <w:pPr>
        <w:pStyle w:val="SemEspaamento"/>
        <w:jc w:val="both"/>
      </w:pPr>
      <w:r>
        <w:t>Rua 1822, nº 400 – Centro- Balneário Camboriú</w:t>
      </w:r>
    </w:p>
    <w:p w:rsidR="00111FAC" w:rsidRDefault="00CE077E" w:rsidP="00111FAC">
      <w:pPr>
        <w:pStyle w:val="SemEspaamento"/>
        <w:jc w:val="both"/>
      </w:pPr>
      <w:r>
        <w:t>Contadora – 01/09/2015 (Emprego Atual)</w:t>
      </w:r>
    </w:p>
    <w:p w:rsidR="00882911" w:rsidRDefault="00882911" w:rsidP="00111FAC">
      <w:pPr>
        <w:pStyle w:val="SemEspaamento"/>
        <w:jc w:val="both"/>
      </w:pPr>
    </w:p>
    <w:p w:rsidR="00111FAC" w:rsidRDefault="00111FAC" w:rsidP="00111FAC">
      <w:pPr>
        <w:pStyle w:val="SemEspaamento"/>
        <w:jc w:val="both"/>
      </w:pPr>
      <w:r>
        <w:t>Principais Atividades: Abertura de Novas CEIS, apresentação de obrigações acessórias a Receita Federal do Brasil (DCTF, DACON, SPEED Fiscal e Contábil), Apresentação de GIA ICMS, Conciliação Bancária, Elaboração de balancetes de verificação, bem como Balanço Patrimonial e Demonstrativo de Resultado de Exercício (DRE), Confecção de Folha de pagamento, contratação de funcionários, controle de Férias, contratos de experiência, ap</w:t>
      </w:r>
      <w:r w:rsidR="00882911">
        <w:t>resentação de GFIP, DIRF, CAGED;</w:t>
      </w:r>
    </w:p>
    <w:p w:rsidR="00882911" w:rsidRDefault="00882911" w:rsidP="00111FAC">
      <w:pPr>
        <w:pStyle w:val="SemEspaamento"/>
        <w:jc w:val="both"/>
      </w:pPr>
    </w:p>
    <w:p w:rsidR="00882911" w:rsidRDefault="00882911" w:rsidP="00111FAC">
      <w:pPr>
        <w:pStyle w:val="SemEspaamento"/>
        <w:jc w:val="both"/>
      </w:pPr>
      <w:r>
        <w:t>Representação da empresa em Licitações, busca de créditos bancários e instituições de fomento para a construção, formalização de Patrimônio de Afetação e estudo sobre o melhor enquadramento fiscal, incluído RET; auditoria interna.</w:t>
      </w:r>
    </w:p>
    <w:p w:rsidR="004D41E6" w:rsidRDefault="004D41E6" w:rsidP="00111FAC">
      <w:pPr>
        <w:pStyle w:val="SemEspaamento"/>
        <w:jc w:val="both"/>
      </w:pPr>
    </w:p>
    <w:p w:rsidR="004D41E6" w:rsidRDefault="004D41E6" w:rsidP="00111FAC">
      <w:pPr>
        <w:pStyle w:val="SemEspaamento"/>
        <w:jc w:val="both"/>
      </w:pPr>
      <w:r>
        <w:t>Meta Assessoria Contábil</w:t>
      </w:r>
    </w:p>
    <w:p w:rsidR="004D41E6" w:rsidRDefault="004D41E6" w:rsidP="00111FAC">
      <w:pPr>
        <w:pStyle w:val="SemEspaamento"/>
        <w:jc w:val="both"/>
      </w:pPr>
      <w:r>
        <w:t>Rua 2500, nº 404 – Centro – Balneário Camboriú</w:t>
      </w:r>
    </w:p>
    <w:p w:rsidR="004D41E6" w:rsidRDefault="004D41E6" w:rsidP="00111FAC">
      <w:pPr>
        <w:pStyle w:val="SemEspaamento"/>
        <w:jc w:val="both"/>
      </w:pPr>
      <w:r>
        <w:t>Contadora – 01/06/2015 a 28/08/2015.</w:t>
      </w:r>
    </w:p>
    <w:p w:rsidR="00970CA6" w:rsidRDefault="00970CA6" w:rsidP="00111FAC">
      <w:pPr>
        <w:pStyle w:val="SemEspaamento"/>
        <w:jc w:val="both"/>
      </w:pPr>
    </w:p>
    <w:p w:rsidR="00970CA6" w:rsidRDefault="00970CA6" w:rsidP="00111FAC">
      <w:pPr>
        <w:pStyle w:val="SemEspaamento"/>
        <w:jc w:val="both"/>
        <w:rPr>
          <w:rStyle w:val="normaltextrun"/>
          <w:rFonts w:ascii="Calibri" w:hAnsi="Calibri" w:cs="Segoe UI"/>
        </w:rPr>
      </w:pPr>
      <w:r>
        <w:t xml:space="preserve">Coordenadora de Equipe, sendo responsável pela </w:t>
      </w:r>
      <w:r>
        <w:rPr>
          <w:rStyle w:val="normaltextrun"/>
          <w:rFonts w:ascii="Calibri" w:hAnsi="Calibri" w:cs="Segoe UI"/>
        </w:rPr>
        <w:t>apresentação de obrigações acessórias a Receita Federal do Brasil (DCTF, DACON, SPEED Fiscal e Contábil)</w:t>
      </w:r>
      <w:r>
        <w:rPr>
          <w:rStyle w:val="normaltextrun"/>
          <w:rFonts w:ascii="Calibri" w:hAnsi="Calibri" w:cs="Segoe UI"/>
        </w:rPr>
        <w:t xml:space="preserve">, Conciliação Bancária, </w:t>
      </w:r>
      <w:r>
        <w:rPr>
          <w:rStyle w:val="normaltextrun"/>
          <w:rFonts w:ascii="Calibri" w:hAnsi="Calibri" w:cs="Segoe UI"/>
        </w:rPr>
        <w:t>Elaboração de balancetes de verificação, bem como Balanço Patrimonial e Demonstrativo de Resultado de Exercício (DRE)</w:t>
      </w:r>
      <w:r>
        <w:rPr>
          <w:rStyle w:val="normaltextrun"/>
          <w:rFonts w:ascii="Calibri" w:hAnsi="Calibri" w:cs="Segoe UI"/>
        </w:rPr>
        <w:t xml:space="preserve">; </w:t>
      </w:r>
    </w:p>
    <w:p w:rsidR="00970CA6" w:rsidRDefault="00970CA6" w:rsidP="00111FAC">
      <w:pPr>
        <w:pStyle w:val="SemEspaamento"/>
        <w:jc w:val="both"/>
        <w:rPr>
          <w:rStyle w:val="normaltextrun"/>
          <w:rFonts w:ascii="Calibri" w:hAnsi="Calibri" w:cs="Segoe UI"/>
        </w:rPr>
      </w:pPr>
    </w:p>
    <w:p w:rsidR="00970CA6" w:rsidRDefault="00970CA6" w:rsidP="00111FAC">
      <w:pPr>
        <w:pStyle w:val="SemEspaamento"/>
        <w:jc w:val="both"/>
      </w:pPr>
      <w:r>
        <w:rPr>
          <w:rStyle w:val="normaltextrun"/>
          <w:rFonts w:ascii="Calibri" w:hAnsi="Calibri" w:cs="Segoe UI"/>
        </w:rPr>
        <w:t>Trabalhava com empresas do Lucro Presumido e Real.</w:t>
      </w:r>
    </w:p>
    <w:p w:rsidR="004D41E6" w:rsidRDefault="004D41E6" w:rsidP="00111FAC">
      <w:pPr>
        <w:pStyle w:val="SemEspaamento"/>
        <w:jc w:val="both"/>
      </w:pPr>
    </w:p>
    <w:p w:rsidR="004D41E6" w:rsidRDefault="004D41E6" w:rsidP="004D41E6">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Segoe UI"/>
          <w:sz w:val="22"/>
          <w:szCs w:val="22"/>
        </w:rPr>
        <w:t>Construtora CS Ribeiro</w:t>
      </w:r>
      <w:r>
        <w:rPr>
          <w:rStyle w:val="eop"/>
          <w:rFonts w:ascii="Calibri" w:hAnsi="Calibri" w:cs="Segoe UI"/>
          <w:sz w:val="22"/>
          <w:szCs w:val="22"/>
        </w:rPr>
        <w:t> </w:t>
      </w:r>
    </w:p>
    <w:p w:rsidR="004D41E6" w:rsidRDefault="004D41E6" w:rsidP="004D41E6">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Segoe UI"/>
          <w:sz w:val="22"/>
          <w:szCs w:val="22"/>
        </w:rPr>
        <w:t>Rua Levi Gonçalves, nº 40 – Vila Garcia – Paranaguá –</w:t>
      </w:r>
      <w:r>
        <w:rPr>
          <w:rStyle w:val="apple-converted-space"/>
          <w:rFonts w:ascii="Calibri" w:hAnsi="Calibri" w:cs="Segoe UI"/>
          <w:sz w:val="22"/>
          <w:szCs w:val="22"/>
        </w:rPr>
        <w:t> </w:t>
      </w:r>
      <w:r>
        <w:rPr>
          <w:rStyle w:val="normaltextrun"/>
          <w:rFonts w:ascii="Calibri" w:hAnsi="Calibri" w:cs="Segoe UI"/>
          <w:sz w:val="22"/>
          <w:szCs w:val="22"/>
        </w:rPr>
        <w:t>PR </w:t>
      </w:r>
      <w:r>
        <w:rPr>
          <w:rStyle w:val="eop"/>
          <w:rFonts w:ascii="Calibri" w:hAnsi="Calibri" w:cs="Segoe UI"/>
          <w:sz w:val="22"/>
          <w:szCs w:val="22"/>
        </w:rPr>
        <w:t> </w:t>
      </w:r>
    </w:p>
    <w:p w:rsidR="004D41E6" w:rsidRDefault="004D41E6" w:rsidP="004D41E6">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Segoe UI"/>
          <w:sz w:val="22"/>
          <w:szCs w:val="22"/>
        </w:rPr>
        <w:t>Contadora – 01/2013 a 11/2014.</w:t>
      </w:r>
      <w:r>
        <w:rPr>
          <w:rStyle w:val="eop"/>
          <w:rFonts w:ascii="Calibri" w:hAnsi="Calibri" w:cs="Segoe UI"/>
          <w:sz w:val="22"/>
          <w:szCs w:val="22"/>
        </w:rPr>
        <w:t> </w:t>
      </w:r>
    </w:p>
    <w:p w:rsidR="004D41E6" w:rsidRDefault="004D41E6" w:rsidP="004D41E6">
      <w:pPr>
        <w:pStyle w:val="paragraph"/>
        <w:spacing w:before="0" w:beforeAutospacing="0" w:after="0" w:afterAutospacing="0"/>
        <w:jc w:val="both"/>
        <w:textAlignment w:val="baseline"/>
        <w:rPr>
          <w:rFonts w:ascii="Segoe UI" w:hAnsi="Segoe UI" w:cs="Segoe UI"/>
          <w:sz w:val="12"/>
          <w:szCs w:val="12"/>
        </w:rPr>
      </w:pPr>
      <w:r>
        <w:rPr>
          <w:rStyle w:val="normaltextrun"/>
          <w:rFonts w:ascii="Calibri" w:hAnsi="Calibri" w:cs="Segoe UI"/>
          <w:sz w:val="22"/>
          <w:szCs w:val="22"/>
        </w:rPr>
        <w:t>Principais Atividades: Atendimento ao Cliente, Abertura de Novas CEIS, apresentação de obrigações acessórias a Receita Federal do Brasil (DCTF, DACON, SPEED Fiscal e Contábil), Apresentação de GIA ICMS, Conciliação Bancária, Elaboração de balancetes de verificação, bem como Balanço Patrimonial e Demonstrativo de Resultado de Exercício (DRE), Confecção de Folha de pagamento, contratação de funcionários, controle de Férias, contratos de experiência, apresentação de GFIP, DIRF, CAGED.</w:t>
      </w:r>
      <w:r>
        <w:rPr>
          <w:rStyle w:val="eop"/>
          <w:rFonts w:ascii="Calibri" w:hAnsi="Calibri" w:cs="Segoe UI"/>
          <w:sz w:val="22"/>
          <w:szCs w:val="22"/>
        </w:rPr>
        <w:t> </w:t>
      </w:r>
    </w:p>
    <w:p w:rsidR="004D41E6" w:rsidRPr="002271BE" w:rsidRDefault="004D41E6" w:rsidP="00111FAC">
      <w:pPr>
        <w:pStyle w:val="SemEspaamento"/>
        <w:jc w:val="both"/>
      </w:pPr>
    </w:p>
    <w:p w:rsidR="00111FAC" w:rsidRDefault="00111FAC" w:rsidP="002271BE">
      <w:pPr>
        <w:pStyle w:val="SemEspaamento"/>
        <w:jc w:val="both"/>
      </w:pPr>
    </w:p>
    <w:p w:rsidR="002271BE" w:rsidRDefault="002271BE" w:rsidP="002271BE">
      <w:pPr>
        <w:pStyle w:val="SemEspaamento"/>
        <w:jc w:val="both"/>
      </w:pPr>
      <w:r>
        <w:t>Construtora Coelho</w:t>
      </w:r>
    </w:p>
    <w:p w:rsidR="002271BE" w:rsidRDefault="002271BE" w:rsidP="002271BE">
      <w:pPr>
        <w:pStyle w:val="SemEspaamento"/>
        <w:jc w:val="both"/>
      </w:pPr>
      <w:r>
        <w:t xml:space="preserve">Rua Rodrigues Alves, 671 – Centro – Paranaguá – PR </w:t>
      </w:r>
    </w:p>
    <w:p w:rsidR="002271BE" w:rsidRDefault="00111FAC" w:rsidP="002271BE">
      <w:pPr>
        <w:pStyle w:val="SemEspaamento"/>
        <w:jc w:val="both"/>
      </w:pPr>
      <w:r>
        <w:t>Contadora – 12/2008 a 12/2012.</w:t>
      </w:r>
    </w:p>
    <w:p w:rsidR="00111FAC" w:rsidRDefault="002271BE" w:rsidP="002271BE">
      <w:pPr>
        <w:pStyle w:val="SemEspaamento"/>
        <w:jc w:val="both"/>
      </w:pPr>
      <w:r>
        <w:lastRenderedPageBreak/>
        <w:t xml:space="preserve">Principais Atividades: Atendimento ao Cliente, Emissão de Notas Fiscais, Montagem de processos licitatórios e participação em licitações, apresentação de obrigações acessórias a Receita Federal do Brasil (DCTF, DACON, SPEED Fiscal e Contábil), Apresentação de GIA ICMS, Conciliação Bancária, Elaboração de balancetes de verificação, bem como Balanço Patrimonial e Demonstrativo de Resultado de Exercício (DRE), Confecção de Folha de pagamento, contratação de funcionários, controle de Férias, contratos de experiência, apresentação de GFIP, DIRF, CAGED, homologações de rescisões junto ao sindicato- </w:t>
      </w:r>
      <w:proofErr w:type="spellStart"/>
      <w:r>
        <w:t>Fetracos</w:t>
      </w:r>
      <w:r w:rsidR="00970CA6">
        <w:t>par</w:t>
      </w:r>
      <w:proofErr w:type="spellEnd"/>
      <w:r w:rsidR="00970CA6">
        <w:t>, Contas a Pagar e a Receber; Empresa do Lucro Real.</w:t>
      </w:r>
      <w:bookmarkStart w:id="0" w:name="_GoBack"/>
      <w:bookmarkEnd w:id="0"/>
    </w:p>
    <w:sectPr w:rsidR="00111FAC" w:rsidSect="00111F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BE"/>
    <w:rsid w:val="00111FAC"/>
    <w:rsid w:val="001667E3"/>
    <w:rsid w:val="002271BE"/>
    <w:rsid w:val="002A12E6"/>
    <w:rsid w:val="003C1968"/>
    <w:rsid w:val="004D41E6"/>
    <w:rsid w:val="004F193E"/>
    <w:rsid w:val="0054329B"/>
    <w:rsid w:val="00832294"/>
    <w:rsid w:val="00882911"/>
    <w:rsid w:val="00970CA6"/>
    <w:rsid w:val="00990442"/>
    <w:rsid w:val="00993787"/>
    <w:rsid w:val="00CE077E"/>
    <w:rsid w:val="00E262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37CBD-3A4B-44D9-9F5F-330A695B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2E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2271BE"/>
    <w:pPr>
      <w:spacing w:after="0" w:line="240" w:lineRule="auto"/>
    </w:pPr>
  </w:style>
  <w:style w:type="paragraph" w:styleId="Textodebalo">
    <w:name w:val="Balloon Text"/>
    <w:basedOn w:val="Normal"/>
    <w:link w:val="TextodebaloChar"/>
    <w:uiPriority w:val="99"/>
    <w:semiHidden/>
    <w:unhideWhenUsed/>
    <w:rsid w:val="0099378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93787"/>
    <w:rPr>
      <w:rFonts w:ascii="Tahoma" w:hAnsi="Tahoma" w:cs="Tahoma"/>
      <w:sz w:val="16"/>
      <w:szCs w:val="16"/>
    </w:rPr>
  </w:style>
  <w:style w:type="paragraph" w:customStyle="1" w:styleId="paragraph">
    <w:name w:val="paragraph"/>
    <w:basedOn w:val="Normal"/>
    <w:rsid w:val="004D41E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4D41E6"/>
  </w:style>
  <w:style w:type="character" w:customStyle="1" w:styleId="eop">
    <w:name w:val="eop"/>
    <w:basedOn w:val="Fontepargpadro"/>
    <w:rsid w:val="004D41E6"/>
  </w:style>
  <w:style w:type="character" w:customStyle="1" w:styleId="apple-converted-space">
    <w:name w:val="apple-converted-space"/>
    <w:basedOn w:val="Fontepargpadro"/>
    <w:rsid w:val="004D4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007181">
      <w:bodyDiv w:val="1"/>
      <w:marLeft w:val="0"/>
      <w:marRight w:val="0"/>
      <w:marTop w:val="0"/>
      <w:marBottom w:val="0"/>
      <w:divBdr>
        <w:top w:val="none" w:sz="0" w:space="0" w:color="auto"/>
        <w:left w:val="none" w:sz="0" w:space="0" w:color="auto"/>
        <w:bottom w:val="none" w:sz="0" w:space="0" w:color="auto"/>
        <w:right w:val="none" w:sz="0" w:space="0" w:color="auto"/>
      </w:divBdr>
      <w:divsChild>
        <w:div w:id="518550452">
          <w:marLeft w:val="0"/>
          <w:marRight w:val="0"/>
          <w:marTop w:val="0"/>
          <w:marBottom w:val="0"/>
          <w:divBdr>
            <w:top w:val="none" w:sz="0" w:space="0" w:color="auto"/>
            <w:left w:val="none" w:sz="0" w:space="0" w:color="auto"/>
            <w:bottom w:val="none" w:sz="0" w:space="0" w:color="auto"/>
            <w:right w:val="none" w:sz="0" w:space="0" w:color="auto"/>
          </w:divBdr>
        </w:div>
        <w:div w:id="1622415691">
          <w:marLeft w:val="0"/>
          <w:marRight w:val="0"/>
          <w:marTop w:val="0"/>
          <w:marBottom w:val="0"/>
          <w:divBdr>
            <w:top w:val="none" w:sz="0" w:space="0" w:color="auto"/>
            <w:left w:val="none" w:sz="0" w:space="0" w:color="auto"/>
            <w:bottom w:val="none" w:sz="0" w:space="0" w:color="auto"/>
            <w:right w:val="none" w:sz="0" w:space="0" w:color="auto"/>
          </w:divBdr>
        </w:div>
        <w:div w:id="1859075277">
          <w:marLeft w:val="0"/>
          <w:marRight w:val="0"/>
          <w:marTop w:val="0"/>
          <w:marBottom w:val="0"/>
          <w:divBdr>
            <w:top w:val="none" w:sz="0" w:space="0" w:color="auto"/>
            <w:left w:val="none" w:sz="0" w:space="0" w:color="auto"/>
            <w:bottom w:val="none" w:sz="0" w:space="0" w:color="auto"/>
            <w:right w:val="none" w:sz="0" w:space="0" w:color="auto"/>
          </w:divBdr>
        </w:div>
        <w:div w:id="556671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473</Words>
  <Characters>2557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User</cp:lastModifiedBy>
  <cp:revision>6</cp:revision>
  <dcterms:created xsi:type="dcterms:W3CDTF">2015-11-17T19:48:00Z</dcterms:created>
  <dcterms:modified xsi:type="dcterms:W3CDTF">2016-05-24T11:58:00Z</dcterms:modified>
</cp:coreProperties>
</file>