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40"/>
          <w:shd w:fill="auto" w:val="clear"/>
        </w:rPr>
        <w:t xml:space="preserve">WELITO MAISSON TORTELLI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Brasileiro, Solteiro, 29 anos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Avenida vereador jose lino de aviz Numero: 159</w:t>
        <w:br/>
        <w:t xml:space="preserve">Centro, Barra Vellha – Santa Catarina</w:t>
        <w:br/>
        <w:t xml:space="preserve">Cel. (42) 988635980 ou (47) 997</w:t>
      </w: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094316</w:t>
      </w: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 / E-mail:welito_t@hotmail.com</w:t>
        <w:br/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  <w:t xml:space="preserve">FORMAÇÃO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 Ensino Médio e Tecnico. Concluído em 2006. Centro Estadual de Educação Proficional Assis Brasil. clevelandia- Paraná</w:t>
      </w:r>
    </w:p>
    <w:p>
      <w:pPr>
        <w:numPr>
          <w:ilvl w:val="0"/>
          <w:numId w:val="5"/>
        </w:numPr>
        <w:spacing w:before="24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Ensino Superior: Medicina Veterinaria, cursando VI período(trancado). Faculdades Integradas Vale do Iguaçu.(UNIGUAÇU), União da Vitória – PR</w:t>
      </w:r>
    </w:p>
    <w:p>
      <w:pPr>
        <w:spacing w:before="240" w:after="120" w:line="240"/>
        <w:ind w:right="0" w:left="284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br/>
      </w:r>
    </w:p>
    <w:p>
      <w:pPr>
        <w:spacing w:before="240" w:after="120" w:line="240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QUALIFICAÇÕES E ATIVIDADES PROFISSIONAIS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Curso básico de informática.</w:t>
      </w:r>
    </w:p>
    <w:p>
      <w:pPr>
        <w:numPr>
          <w:ilvl w:val="0"/>
          <w:numId w:val="11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Curso básico de Espanhol.</w:t>
      </w:r>
    </w:p>
    <w:p>
      <w:pPr>
        <w:numPr>
          <w:ilvl w:val="0"/>
          <w:numId w:val="11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Tecnico em Agropecuaria.</w:t>
      </w:r>
    </w:p>
    <w:p>
      <w:pPr>
        <w:numPr>
          <w:ilvl w:val="0"/>
          <w:numId w:val="11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Carteira de Motorista Categoria "D" com "EAR".</w:t>
      </w:r>
    </w:p>
    <w:p>
      <w:pPr>
        <w:spacing w:before="0" w:after="120" w:line="240"/>
        <w:ind w:right="0" w:left="284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  <w:t xml:space="preserve">Experiências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200" w:after="0" w:line="240"/>
        <w:ind w:right="0" w:left="795" w:hanging="36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10"/>
          <w:position w:val="0"/>
          <w:sz w:val="22"/>
          <w:shd w:fill="auto" w:val="clear"/>
        </w:rPr>
        <w:t xml:space="preserve">Auxiliar de açougue. Supermercados Glória ( 16 fevereiro de</w:t>
      </w:r>
      <w:r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  <w:t xml:space="preserve"> 2012 </w:t>
      </w:r>
      <w:r>
        <w:rPr>
          <w:rFonts w:ascii="Verdana" w:hAnsi="Verdana" w:cs="Verdana" w:eastAsia="Verdana"/>
          <w:color w:val="auto"/>
          <w:spacing w:val="10"/>
          <w:position w:val="0"/>
          <w:sz w:val="22"/>
          <w:shd w:fill="auto" w:val="clear"/>
        </w:rPr>
        <w:t xml:space="preserve">à 15 de maio de 20</w:t>
      </w:r>
      <w:r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  <w:t xml:space="preserve">12).</w:t>
      </w:r>
    </w:p>
    <w:p>
      <w:pPr>
        <w:numPr>
          <w:ilvl w:val="0"/>
          <w:numId w:val="14"/>
        </w:numPr>
        <w:spacing w:before="200" w:after="0" w:line="240"/>
        <w:ind w:right="0" w:left="795" w:hanging="360"/>
        <w:jc w:val="left"/>
        <w:rPr>
          <w:rFonts w:ascii="Verdana" w:hAnsi="Verdana" w:cs="Verdana" w:eastAsia="Verdana"/>
          <w:color w:val="auto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10"/>
          <w:position w:val="0"/>
          <w:sz w:val="22"/>
          <w:shd w:fill="auto" w:val="clear"/>
        </w:rPr>
        <w:t xml:space="preserve">Auxiliar de Açougue. Supermercado superpão. (13 de junho de 2012 à 02 de junho de 2013).</w:t>
      </w:r>
    </w:p>
    <w:p>
      <w:pPr>
        <w:numPr>
          <w:ilvl w:val="0"/>
          <w:numId w:val="14"/>
        </w:numPr>
        <w:spacing w:before="200" w:after="0" w:line="240"/>
        <w:ind w:right="0" w:left="795" w:hanging="36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10"/>
          <w:position w:val="0"/>
          <w:sz w:val="22"/>
          <w:shd w:fill="auto" w:val="clear"/>
        </w:rPr>
        <w:t xml:space="preserve">Operador de Maquina. Pormade Portas de Madeiras Decorativas Ltda (02 de abril de 2014 à 21 de dezembro de 2016).</w:t>
      </w:r>
      <w:r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  <w:t xml:space="preserve"> 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  <w:t xml:space="preserve">INFORMAÇÕES ADICIONAIS</w:t>
      </w: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20" w:line="240"/>
        <w:ind w:right="0" w:left="284" w:hanging="284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Disponibilidade em período integral;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11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