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2600"/>
        <w:gridCol w:w="2786"/>
        <w:gridCol w:w="1256"/>
        <w:gridCol w:w="20"/>
        <w:gridCol w:w="142"/>
        <w:gridCol w:w="20"/>
      </w:tblGrid>
      <w:tr w:rsidR="00500B3A" w14:paraId="6E4D4EAA" w14:textId="77777777" w:rsidTr="00002C9E">
        <w:trPr>
          <w:gridAfter w:val="2"/>
          <w:wAfter w:w="162" w:type="dxa"/>
          <w:trHeight w:val="27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A7" w14:textId="77777777" w:rsidR="00500B3A" w:rsidRDefault="00500B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A8" w14:textId="77777777" w:rsidR="00500B3A" w:rsidRDefault="00500B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A9" w14:textId="5D3B869B" w:rsidR="00500B3A" w:rsidRDefault="00337D8A" w:rsidP="006C68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MARCOS ANTONIO TOSCANO</w:t>
            </w:r>
          </w:p>
        </w:tc>
      </w:tr>
      <w:tr w:rsidR="00500B3A" w14:paraId="6E4D4EAE" w14:textId="77777777" w:rsidTr="00002C9E">
        <w:trPr>
          <w:gridAfter w:val="2"/>
          <w:wAfter w:w="162" w:type="dxa"/>
          <w:trHeight w:val="22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AB" w14:textId="77777777" w:rsidR="00500B3A" w:rsidRDefault="00500B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AC" w14:textId="77777777" w:rsidR="00500B3A" w:rsidRDefault="00500B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AD" w14:textId="75CC6F90" w:rsidR="00500B3A" w:rsidRDefault="00337D8A" w:rsidP="00FE49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Brasileiro, casado, 45</w:t>
            </w:r>
            <w:r w:rsidR="00324A75">
              <w:rPr>
                <w:rFonts w:ascii="Arial" w:hAnsi="Arial" w:cs="Arial"/>
                <w:sz w:val="19"/>
                <w:szCs w:val="19"/>
              </w:rPr>
              <w:t xml:space="preserve"> anos, 2 filhos</w:t>
            </w:r>
          </w:p>
        </w:tc>
      </w:tr>
      <w:tr w:rsidR="00500B3A" w14:paraId="6E4D4EB2" w14:textId="77777777" w:rsidTr="00002C9E">
        <w:trPr>
          <w:gridAfter w:val="2"/>
          <w:wAfter w:w="162" w:type="dxa"/>
          <w:trHeight w:val="22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AF" w14:textId="77777777" w:rsidR="00500B3A" w:rsidRDefault="00500B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B0" w14:textId="77777777" w:rsidR="00500B3A" w:rsidRDefault="00500B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B1" w14:textId="707DA49E" w:rsidR="00500B3A" w:rsidRDefault="00324A75" w:rsidP="00337D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Rua </w:t>
            </w:r>
            <w:r w:rsidR="00D36EAD">
              <w:rPr>
                <w:rFonts w:ascii="Arial" w:hAnsi="Arial" w:cs="Arial"/>
                <w:sz w:val="19"/>
                <w:szCs w:val="19"/>
              </w:rPr>
              <w:t xml:space="preserve">Elza </w:t>
            </w:r>
            <w:proofErr w:type="spellStart"/>
            <w:r w:rsidR="00D36EAD">
              <w:rPr>
                <w:rFonts w:ascii="Arial" w:hAnsi="Arial" w:cs="Arial"/>
                <w:sz w:val="19"/>
                <w:szCs w:val="19"/>
              </w:rPr>
              <w:t>Scherner</w:t>
            </w:r>
            <w:proofErr w:type="spellEnd"/>
            <w:r w:rsidR="00D36EAD">
              <w:rPr>
                <w:rFonts w:ascii="Arial" w:hAnsi="Arial" w:cs="Arial"/>
                <w:sz w:val="19"/>
                <w:szCs w:val="19"/>
              </w:rPr>
              <w:t xml:space="preserve"> Moro nº 10 , Bloco 03 Apto 17</w:t>
            </w:r>
            <w:r>
              <w:rPr>
                <w:rFonts w:ascii="Arial" w:hAnsi="Arial" w:cs="Arial"/>
                <w:sz w:val="19"/>
                <w:szCs w:val="19"/>
              </w:rPr>
              <w:t xml:space="preserve"> – </w:t>
            </w:r>
            <w:proofErr w:type="spellStart"/>
            <w:r w:rsidR="00337D8A">
              <w:rPr>
                <w:rFonts w:ascii="Arial" w:hAnsi="Arial" w:cs="Arial"/>
                <w:sz w:val="19"/>
                <w:szCs w:val="19"/>
              </w:rPr>
              <w:t>Jd.</w:t>
            </w:r>
            <w:r w:rsidR="00D36EAD">
              <w:rPr>
                <w:rFonts w:ascii="Arial" w:hAnsi="Arial" w:cs="Arial"/>
                <w:sz w:val="19"/>
                <w:szCs w:val="19"/>
              </w:rPr>
              <w:t>Rio</w:t>
            </w:r>
            <w:proofErr w:type="spellEnd"/>
            <w:r w:rsidR="00D36EAD">
              <w:rPr>
                <w:rFonts w:ascii="Arial" w:hAnsi="Arial" w:cs="Arial"/>
                <w:sz w:val="19"/>
                <w:szCs w:val="19"/>
              </w:rPr>
              <w:t xml:space="preserve"> Pequeno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DF1299">
              <w:rPr>
                <w:rFonts w:ascii="Arial" w:hAnsi="Arial" w:cs="Arial"/>
                <w:sz w:val="19"/>
                <w:szCs w:val="19"/>
              </w:rPr>
              <w:t>–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D36EAD">
              <w:rPr>
                <w:rFonts w:ascii="Arial" w:hAnsi="Arial" w:cs="Arial"/>
                <w:sz w:val="19"/>
                <w:szCs w:val="19"/>
              </w:rPr>
              <w:t>São José dos Pinhais</w:t>
            </w:r>
            <w:r w:rsidR="00DF1299">
              <w:rPr>
                <w:rFonts w:ascii="Arial" w:hAnsi="Arial" w:cs="Arial"/>
                <w:sz w:val="19"/>
                <w:szCs w:val="19"/>
              </w:rPr>
              <w:t>/PR</w:t>
            </w:r>
          </w:p>
        </w:tc>
      </w:tr>
      <w:tr w:rsidR="00500B3A" w14:paraId="6E4D4EB6" w14:textId="77777777" w:rsidTr="00002C9E">
        <w:trPr>
          <w:gridAfter w:val="2"/>
          <w:wAfter w:w="162" w:type="dxa"/>
          <w:trHeight w:val="22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B3" w14:textId="77777777" w:rsidR="00500B3A" w:rsidRDefault="00500B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B4" w14:textId="77777777" w:rsidR="00500B3A" w:rsidRDefault="00500B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B5" w14:textId="198B954E" w:rsidR="00500B3A" w:rsidRDefault="00031005" w:rsidP="00337D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(4</w:t>
            </w:r>
            <w:r w:rsidR="00D36EAD">
              <w:rPr>
                <w:rFonts w:ascii="Arial" w:hAnsi="Arial" w:cs="Arial"/>
                <w:sz w:val="19"/>
                <w:szCs w:val="19"/>
              </w:rPr>
              <w:t>1</w:t>
            </w:r>
            <w:r>
              <w:rPr>
                <w:rFonts w:ascii="Arial" w:hAnsi="Arial" w:cs="Arial"/>
                <w:sz w:val="19"/>
                <w:szCs w:val="19"/>
              </w:rPr>
              <w:t>)</w:t>
            </w:r>
            <w:r w:rsidR="00324A75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AF0C52">
              <w:rPr>
                <w:rFonts w:ascii="Arial" w:hAnsi="Arial" w:cs="Arial"/>
                <w:sz w:val="19"/>
                <w:szCs w:val="19"/>
              </w:rPr>
              <w:t>9.9529.0387/</w:t>
            </w:r>
            <w:r w:rsidR="00324A75">
              <w:rPr>
                <w:rFonts w:ascii="Arial" w:hAnsi="Arial" w:cs="Arial"/>
                <w:sz w:val="19"/>
                <w:szCs w:val="19"/>
              </w:rPr>
              <w:t>9</w:t>
            </w:r>
            <w:r w:rsidR="00D36EAD">
              <w:rPr>
                <w:rFonts w:ascii="Arial" w:hAnsi="Arial" w:cs="Arial"/>
                <w:sz w:val="19"/>
                <w:szCs w:val="19"/>
              </w:rPr>
              <w:t>.9820.9968</w:t>
            </w:r>
            <w:r>
              <w:rPr>
                <w:rFonts w:ascii="Arial" w:hAnsi="Arial" w:cs="Arial"/>
                <w:sz w:val="19"/>
                <w:szCs w:val="19"/>
              </w:rPr>
              <w:t xml:space="preserve">   </w:t>
            </w:r>
          </w:p>
        </w:tc>
      </w:tr>
      <w:tr w:rsidR="00337D8A" w14:paraId="6E4D4EBB" w14:textId="77777777" w:rsidTr="00002C9E">
        <w:trPr>
          <w:gridAfter w:val="2"/>
          <w:wAfter w:w="162" w:type="dxa"/>
          <w:trHeight w:val="22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B7" w14:textId="77777777" w:rsidR="00337D8A" w:rsidRDefault="00337D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B8" w14:textId="77777777" w:rsidR="00337D8A" w:rsidRDefault="00337D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BA" w14:textId="21123244" w:rsidR="00337D8A" w:rsidRDefault="00337D8A" w:rsidP="00337D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98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marcotoscano282@gmail.com</w:t>
            </w:r>
          </w:p>
        </w:tc>
      </w:tr>
      <w:tr w:rsidR="00500B3A" w14:paraId="6E4D4EBF" w14:textId="77777777" w:rsidTr="00002C9E">
        <w:trPr>
          <w:gridAfter w:val="2"/>
          <w:wAfter w:w="162" w:type="dxa"/>
          <w:trHeight w:val="25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BC" w14:textId="77777777" w:rsidR="00500B3A" w:rsidRDefault="00500B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BD" w14:textId="77777777" w:rsidR="00500B3A" w:rsidRDefault="00500B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BE" w14:textId="521F3165" w:rsidR="00500B3A" w:rsidRPr="00031005" w:rsidRDefault="00500B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B3A" w14:paraId="6E4D4ED0" w14:textId="77777777" w:rsidTr="00002C9E">
        <w:trPr>
          <w:gridAfter w:val="2"/>
          <w:wAfter w:w="162" w:type="dxa"/>
          <w:trHeight w:val="88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CB" w14:textId="77777777" w:rsidR="00500B3A" w:rsidRDefault="00324A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Formação Acadêmica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CC" w14:textId="77777777" w:rsidR="00500B3A" w:rsidRDefault="00500B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CD" w14:textId="77777777" w:rsidR="00500B3A" w:rsidRDefault="00500B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CE" w14:textId="77777777" w:rsidR="00500B3A" w:rsidRDefault="00500B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CF" w14:textId="77777777" w:rsidR="00500B3A" w:rsidRDefault="00500B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B3A" w14:paraId="6E4D4ED6" w14:textId="77777777" w:rsidTr="00002C9E">
        <w:trPr>
          <w:gridAfter w:val="2"/>
          <w:wAfter w:w="162" w:type="dxa"/>
          <w:trHeight w:val="31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D1" w14:textId="7E380998" w:rsidR="00500B3A" w:rsidRDefault="00273FEE" w:rsidP="00903A89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Graduação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D2" w14:textId="2B5022F8" w:rsidR="00500B3A" w:rsidRDefault="00273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Administração de Empresas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D3" w14:textId="5A144BD8" w:rsidR="00500B3A" w:rsidRDefault="00273FEE" w:rsidP="00002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 w:right="-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Universidade de Maringá</w:t>
            </w:r>
            <w:r w:rsidR="00002C9E">
              <w:rPr>
                <w:rFonts w:ascii="Arial" w:hAnsi="Arial" w:cs="Arial"/>
                <w:sz w:val="19"/>
                <w:szCs w:val="19"/>
              </w:rPr>
              <w:t xml:space="preserve"> - PR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D4" w14:textId="4220E5CE" w:rsidR="00500B3A" w:rsidRDefault="00273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1992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D5" w14:textId="77777777" w:rsidR="00500B3A" w:rsidRDefault="00500B3A" w:rsidP="007D7D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B3A" w14:paraId="6E4D4EDC" w14:textId="77777777" w:rsidTr="00002C9E">
        <w:trPr>
          <w:gridAfter w:val="2"/>
          <w:wAfter w:w="162" w:type="dxa"/>
          <w:trHeight w:val="23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D7" w14:textId="3109F1CB" w:rsidR="00500B3A" w:rsidRDefault="00273FEE" w:rsidP="00903A89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2º Grau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D8" w14:textId="5AB6A7C6" w:rsidR="00500B3A" w:rsidRDefault="00273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Técnico em Contabilidade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D9" w14:textId="76398BBF" w:rsidR="00500B3A" w:rsidRDefault="00273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Colégio Gastão Vidigal</w:t>
            </w:r>
            <w:r w:rsidR="00002C9E">
              <w:rPr>
                <w:rFonts w:ascii="Arial" w:hAnsi="Arial" w:cs="Arial"/>
                <w:sz w:val="19"/>
                <w:szCs w:val="19"/>
              </w:rPr>
              <w:t xml:space="preserve"> - PR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DA" w14:textId="09D857A1" w:rsidR="00500B3A" w:rsidRDefault="00273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1987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DB" w14:textId="77777777" w:rsidR="00500B3A" w:rsidRDefault="00500B3A" w:rsidP="00903A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firstLine="1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B3A" w14:paraId="6E4D4EE2" w14:textId="77777777" w:rsidTr="00002C9E">
        <w:trPr>
          <w:gridAfter w:val="2"/>
          <w:wAfter w:w="162" w:type="dxa"/>
          <w:trHeight w:val="9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DD" w14:textId="12936483" w:rsidR="00500B3A" w:rsidRDefault="00500B3A" w:rsidP="00273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DE" w14:textId="38F46354" w:rsidR="00500B3A" w:rsidRDefault="00500B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DF" w14:textId="1EC64FE9" w:rsidR="00500B3A" w:rsidRDefault="00500B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E0" w14:textId="4D06F3DD" w:rsidR="00500B3A" w:rsidRDefault="00500B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E1" w14:textId="4BA67C9A" w:rsidR="00500B3A" w:rsidRDefault="00500B3A" w:rsidP="007D7D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3FEE" w14:paraId="6E4D4EE7" w14:textId="77777777" w:rsidTr="00002C9E">
        <w:trPr>
          <w:gridAfter w:val="2"/>
          <w:wAfter w:w="162" w:type="dxa"/>
          <w:trHeight w:val="95"/>
        </w:trPr>
        <w:tc>
          <w:tcPr>
            <w:tcW w:w="9923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6E4D4EE6" w14:textId="77777777" w:rsidR="00273FEE" w:rsidRDefault="00273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B3A" w14:paraId="6E4D4EF2" w14:textId="77777777" w:rsidTr="00002C9E">
        <w:trPr>
          <w:gridAfter w:val="2"/>
          <w:wAfter w:w="162" w:type="dxa"/>
          <w:trHeight w:val="9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ED" w14:textId="77777777" w:rsidR="00500B3A" w:rsidRDefault="00324A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Cursos e Especializações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EE" w14:textId="77777777" w:rsidR="00500B3A" w:rsidRDefault="00500B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EF" w14:textId="77777777" w:rsidR="00500B3A" w:rsidRDefault="00500B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F0" w14:textId="77777777" w:rsidR="00500B3A" w:rsidRDefault="00500B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F1" w14:textId="77777777" w:rsidR="00500B3A" w:rsidRDefault="00500B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0C2" w14:paraId="6E4D4EF8" w14:textId="77777777" w:rsidTr="00002C9E">
        <w:trPr>
          <w:trHeight w:val="297"/>
        </w:trPr>
        <w:tc>
          <w:tcPr>
            <w:tcW w:w="58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F4" w14:textId="35837F33" w:rsidR="003F00C2" w:rsidRPr="003F00C2" w:rsidRDefault="003F00C2" w:rsidP="003F00C2">
            <w:pPr>
              <w:pStyle w:val="Pargrafoda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9"/>
                <w:szCs w:val="19"/>
              </w:rPr>
              <w:t>Excel a</w:t>
            </w:r>
            <w:r w:rsidRPr="003F00C2">
              <w:rPr>
                <w:rFonts w:ascii="Arial" w:hAnsi="Arial" w:cs="Arial"/>
                <w:sz w:val="19"/>
                <w:szCs w:val="19"/>
              </w:rPr>
              <w:t>vançado com foco</w:t>
            </w:r>
            <w:r>
              <w:rPr>
                <w:rFonts w:ascii="Arial" w:hAnsi="Arial" w:cs="Arial"/>
                <w:sz w:val="19"/>
                <w:szCs w:val="19"/>
              </w:rPr>
              <w:t xml:space="preserve"> em macros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F5" w14:textId="0956E3DB" w:rsidR="003F00C2" w:rsidRDefault="003F00C2" w:rsidP="003F0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Napetec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– PR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F6" w14:textId="6A776306" w:rsidR="003F00C2" w:rsidRDefault="003F00C2" w:rsidP="002F7A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0" w:right="-1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2012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F7" w14:textId="77777777" w:rsidR="003F00C2" w:rsidRDefault="003F0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B3A" w14:paraId="6E4D4EFD" w14:textId="77777777" w:rsidTr="00002C9E">
        <w:trPr>
          <w:trHeight w:val="222"/>
        </w:trPr>
        <w:tc>
          <w:tcPr>
            <w:tcW w:w="58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F9" w14:textId="2D8C12EF" w:rsidR="00500B3A" w:rsidRPr="00FE4906" w:rsidRDefault="00590778" w:rsidP="00903A89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Licitação, pregão eletrônico e presencial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FA" w14:textId="2F3C6A9B" w:rsidR="00500B3A" w:rsidRDefault="00590778" w:rsidP="003F0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Multicenp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– PR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FB" w14:textId="1752F2F0" w:rsidR="00500B3A" w:rsidRDefault="00590778" w:rsidP="002F7A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0" w:right="-1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2011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FC" w14:textId="77777777" w:rsidR="00500B3A" w:rsidRDefault="00500B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0C2" w:rsidRPr="00903A89" w14:paraId="6E4D4F03" w14:textId="77777777" w:rsidTr="00002C9E">
        <w:trPr>
          <w:trHeight w:val="224"/>
        </w:trPr>
        <w:tc>
          <w:tcPr>
            <w:tcW w:w="58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EFF" w14:textId="54DDF4DB" w:rsidR="003F00C2" w:rsidRPr="003F00C2" w:rsidRDefault="003F00C2" w:rsidP="003F00C2">
            <w:pPr>
              <w:pStyle w:val="Pargrafoda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Times New Roman" w:hAnsi="Times New Roman" w:cs="Times New Roman"/>
                <w:sz w:val="15"/>
                <w:szCs w:val="15"/>
              </w:rPr>
            </w:pPr>
            <w:r w:rsidRPr="003F00C2">
              <w:rPr>
                <w:rFonts w:ascii="Arial" w:hAnsi="Arial" w:cs="Arial"/>
                <w:sz w:val="19"/>
                <w:szCs w:val="19"/>
              </w:rPr>
              <w:t xml:space="preserve">Administração </w:t>
            </w:r>
            <w:r>
              <w:rPr>
                <w:rFonts w:ascii="Arial" w:hAnsi="Arial" w:cs="Arial"/>
                <w:sz w:val="19"/>
                <w:szCs w:val="19"/>
              </w:rPr>
              <w:t>f</w:t>
            </w:r>
            <w:r w:rsidRPr="003F00C2">
              <w:rPr>
                <w:rFonts w:ascii="Arial" w:hAnsi="Arial" w:cs="Arial"/>
                <w:sz w:val="19"/>
                <w:szCs w:val="19"/>
              </w:rPr>
              <w:t xml:space="preserve">inanceira da </w:t>
            </w:r>
            <w:r>
              <w:rPr>
                <w:rFonts w:ascii="Arial" w:hAnsi="Arial" w:cs="Arial"/>
                <w:sz w:val="19"/>
                <w:szCs w:val="19"/>
              </w:rPr>
              <w:t>empresa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00" w14:textId="736FAE34" w:rsidR="003F00C2" w:rsidRDefault="003F00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Sebrae – PR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01" w14:textId="0BA96B40" w:rsidR="003F00C2" w:rsidRDefault="003F00C2" w:rsidP="002F7A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0" w:right="-1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2009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02" w14:textId="77777777" w:rsidR="003F00C2" w:rsidRPr="00903A89" w:rsidRDefault="003F00C2" w:rsidP="00903A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0B3A" w:rsidRPr="00903A89" w14:paraId="6E4D4F08" w14:textId="77777777" w:rsidTr="00002C9E">
        <w:trPr>
          <w:trHeight w:val="224"/>
        </w:trPr>
        <w:tc>
          <w:tcPr>
            <w:tcW w:w="58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04" w14:textId="35AEF9D1" w:rsidR="00500B3A" w:rsidRPr="00FE4906" w:rsidRDefault="00590778" w:rsidP="00903A89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Consultor em ERP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05" w14:textId="3AD026A3" w:rsidR="00500B3A" w:rsidRDefault="005907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Sapiens – PR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06" w14:textId="310789A2" w:rsidR="00500B3A" w:rsidRDefault="003F00C2" w:rsidP="005907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0" w:right="-1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200</w:t>
            </w:r>
            <w:r w:rsidR="00590778">
              <w:rPr>
                <w:rFonts w:ascii="Arial" w:hAnsi="Arial" w:cs="Arial"/>
                <w:sz w:val="19"/>
                <w:szCs w:val="19"/>
              </w:rPr>
              <w:t>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07" w14:textId="77777777" w:rsidR="00500B3A" w:rsidRPr="00903A89" w:rsidRDefault="00500B3A" w:rsidP="00903A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90778" w:rsidRPr="00903A89" w14:paraId="6E4D4F0E" w14:textId="77777777" w:rsidTr="00002C9E">
        <w:trPr>
          <w:trHeight w:val="224"/>
        </w:trPr>
        <w:tc>
          <w:tcPr>
            <w:tcW w:w="58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0A" w14:textId="4403D614" w:rsidR="00590778" w:rsidRPr="00590778" w:rsidRDefault="00590778" w:rsidP="00590778">
            <w:pPr>
              <w:pStyle w:val="Pargrafoda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  <w:lang w:val="en-US"/>
              </w:rPr>
              <w:t>Relacionamento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  <w:lang w:val="en-US"/>
              </w:rPr>
              <w:t>interpessoal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19"/>
                <w:szCs w:val="19"/>
                <w:lang w:val="en-US"/>
              </w:rPr>
              <w:t>ética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  <w:lang w:val="en-US"/>
              </w:rPr>
              <w:t>profissional</w:t>
            </w:r>
            <w:proofErr w:type="spellEnd"/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0B" w14:textId="1B8AFBD5" w:rsidR="00590778" w:rsidRDefault="005907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FAE – PR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0C" w14:textId="1A61DAF1" w:rsidR="00590778" w:rsidRDefault="00590778" w:rsidP="002F7A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0" w:right="-1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2006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0D" w14:textId="77777777" w:rsidR="00590778" w:rsidRPr="00903A89" w:rsidRDefault="00590778" w:rsidP="00903A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0B3A" w:rsidRPr="00903A89" w14:paraId="6E4D4F13" w14:textId="77777777" w:rsidTr="00002C9E">
        <w:trPr>
          <w:trHeight w:val="224"/>
        </w:trPr>
        <w:tc>
          <w:tcPr>
            <w:tcW w:w="58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0F" w14:textId="1FED0221" w:rsidR="00500B3A" w:rsidRPr="00FE4906" w:rsidRDefault="00590778" w:rsidP="00903A89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Contabilidade tributária e controladoria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10" w14:textId="416837DB" w:rsidR="00500B3A" w:rsidRDefault="005907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Renato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Chieregato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– PR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11" w14:textId="168EE836" w:rsidR="00500B3A" w:rsidRDefault="00590778" w:rsidP="002F7A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80" w:right="-1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2005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12" w14:textId="77777777" w:rsidR="00500B3A" w:rsidRPr="00903A89" w:rsidRDefault="00500B3A" w:rsidP="00903A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0B3A" w:rsidRPr="00903A89" w14:paraId="6E4D4F19" w14:textId="77777777" w:rsidTr="00002C9E">
        <w:trPr>
          <w:trHeight w:val="222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14" w14:textId="7D8E8CDE" w:rsidR="00500B3A" w:rsidRPr="00FE4906" w:rsidRDefault="00590778" w:rsidP="003F00C2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Comércio Exterior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15" w14:textId="77777777" w:rsidR="00500B3A" w:rsidRDefault="00500B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16" w14:textId="430484C2" w:rsidR="00500B3A" w:rsidRDefault="005907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Senac – PR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17" w14:textId="2105447D" w:rsidR="00500B3A" w:rsidRDefault="00590778" w:rsidP="002F7A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0" w:right="-1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2004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18" w14:textId="77777777" w:rsidR="00500B3A" w:rsidRPr="00903A89" w:rsidRDefault="00500B3A" w:rsidP="00903A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0B3A" w:rsidRPr="00903A89" w14:paraId="6E4D4F1F" w14:textId="77777777" w:rsidTr="00002C9E">
        <w:trPr>
          <w:trHeight w:val="22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1A" w14:textId="2EED3CEA" w:rsidR="00500B3A" w:rsidRPr="00FE4906" w:rsidRDefault="00590778" w:rsidP="00903A89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Atualização ICMS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1B" w14:textId="77777777" w:rsidR="00500B3A" w:rsidRDefault="00500B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1C" w14:textId="00F321EF" w:rsidR="00500B3A" w:rsidRDefault="005907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Sescap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– PR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1D" w14:textId="0D55AFDB" w:rsidR="00500B3A" w:rsidRDefault="00590778" w:rsidP="002F7A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0" w:right="-1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2002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1E" w14:textId="77777777" w:rsidR="00500B3A" w:rsidRPr="00903A89" w:rsidRDefault="00500B3A" w:rsidP="00903A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0B3A" w:rsidRPr="00903A89" w14:paraId="6E4D4F24" w14:textId="77777777" w:rsidTr="00002C9E">
        <w:trPr>
          <w:trHeight w:val="224"/>
        </w:trPr>
        <w:tc>
          <w:tcPr>
            <w:tcW w:w="58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20" w14:textId="515BACD3" w:rsidR="00500B3A" w:rsidRDefault="00590778" w:rsidP="00903A89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Atualização ICMS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21" w14:textId="7E6C37CF" w:rsidR="00500B3A" w:rsidRDefault="005907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IOB – PR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22" w14:textId="34D190ED" w:rsidR="00500B3A" w:rsidRDefault="00590778" w:rsidP="002F7A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0" w:right="-1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1998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23" w14:textId="77777777" w:rsidR="00500B3A" w:rsidRPr="00903A89" w:rsidRDefault="00500B3A" w:rsidP="00903A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0B3A" w:rsidRPr="00903A89" w14:paraId="6E4D4F2A" w14:textId="77777777" w:rsidTr="00002C9E">
        <w:trPr>
          <w:trHeight w:val="22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25" w14:textId="71ED3425" w:rsidR="00500B3A" w:rsidRDefault="00590778" w:rsidP="00903A89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PIS/PASEP e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Cofins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26" w14:textId="77777777" w:rsidR="00500B3A" w:rsidRDefault="00500B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27" w14:textId="1880049A" w:rsidR="00500B3A" w:rsidRDefault="005907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Manoel Vieira Neto – PR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28" w14:textId="02BE68AB" w:rsidR="00500B3A" w:rsidRDefault="00590778" w:rsidP="00FE49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0" w:right="-1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1997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29" w14:textId="77777777" w:rsidR="00500B3A" w:rsidRPr="00903A89" w:rsidRDefault="00500B3A" w:rsidP="00903A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39DF3404" w14:textId="282C6C39" w:rsidR="00FE4906" w:rsidRDefault="0034718C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19"/>
          <w:szCs w:val="19"/>
        </w:rPr>
        <w:drawing>
          <wp:anchor distT="0" distB="0" distL="114300" distR="114300" simplePos="0" relativeHeight="251658240" behindDoc="1" locked="0" layoutInCell="1" allowOverlap="1" wp14:anchorId="566980A2" wp14:editId="1745FA4D">
            <wp:simplePos x="0" y="0"/>
            <wp:positionH relativeFrom="column">
              <wp:posOffset>98425</wp:posOffset>
            </wp:positionH>
            <wp:positionV relativeFrom="paragraph">
              <wp:posOffset>-4468495</wp:posOffset>
            </wp:positionV>
            <wp:extent cx="1841500" cy="1381125"/>
            <wp:effectExtent l="0" t="0" r="635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scan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D4F32" w14:textId="776590CF" w:rsidR="00500B3A" w:rsidRDefault="00AF0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1"/>
          <w:szCs w:val="21"/>
        </w:rPr>
        <w:t>Objetivo profissional</w:t>
      </w:r>
    </w:p>
    <w:p w14:paraId="6E4D4F33" w14:textId="77777777" w:rsidR="00500B3A" w:rsidRDefault="00500B3A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 w:cs="Times New Roman"/>
          <w:sz w:val="24"/>
          <w:szCs w:val="24"/>
        </w:rPr>
      </w:pPr>
    </w:p>
    <w:p w14:paraId="747F2FB2" w14:textId="3CD43328" w:rsidR="00AF0C52" w:rsidRPr="00AF0C52" w:rsidRDefault="00AF0C52" w:rsidP="00903A8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9"/>
          <w:szCs w:val="19"/>
        </w:rPr>
        <w:t>Coordenador Logístico</w:t>
      </w:r>
    </w:p>
    <w:p w14:paraId="43B4F01B" w14:textId="0EDD93C6" w:rsidR="00AF0C52" w:rsidRPr="00AF0C52" w:rsidRDefault="00AF0C52" w:rsidP="00903A8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9"/>
          <w:szCs w:val="19"/>
        </w:rPr>
        <w:t>Coordenador Custos</w:t>
      </w:r>
    </w:p>
    <w:p w14:paraId="57B3DC89" w14:textId="5CA2ACA3" w:rsidR="00AF0C52" w:rsidRPr="00AF0C52" w:rsidRDefault="00AF0C52" w:rsidP="00903A8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9"/>
          <w:szCs w:val="19"/>
        </w:rPr>
        <w:t>Controladoria/Auditor</w:t>
      </w:r>
    </w:p>
    <w:p w14:paraId="6E4D4F35" w14:textId="77777777" w:rsidR="00500B3A" w:rsidRDefault="00500B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E4D4F37" w14:textId="77777777" w:rsidR="00500B3A" w:rsidRDefault="00500B3A">
      <w:pPr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  <w:sz w:val="24"/>
          <w:szCs w:val="24"/>
        </w:rPr>
      </w:pPr>
    </w:p>
    <w:p w14:paraId="6E4D4F38" w14:textId="0CB0E3E8" w:rsidR="00500B3A" w:rsidRDefault="00324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1"/>
          <w:szCs w:val="21"/>
        </w:rPr>
        <w:t>Resumo das Qualificações</w:t>
      </w:r>
    </w:p>
    <w:p w14:paraId="6E4D4F39" w14:textId="1E5B1B20" w:rsidR="00500B3A" w:rsidRDefault="00500B3A">
      <w:pPr>
        <w:widowControl w:val="0"/>
        <w:autoSpaceDE w:val="0"/>
        <w:autoSpaceDN w:val="0"/>
        <w:adjustRightInd w:val="0"/>
        <w:spacing w:after="0" w:line="128" w:lineRule="exact"/>
        <w:rPr>
          <w:rFonts w:ascii="Times New Roman" w:hAnsi="Times New Roman" w:cs="Times New Roman"/>
          <w:sz w:val="24"/>
          <w:szCs w:val="24"/>
        </w:rPr>
      </w:pPr>
    </w:p>
    <w:p w14:paraId="5A2B7F5B" w14:textId="1AC661A8" w:rsidR="00273FEE" w:rsidRPr="00273FEE" w:rsidRDefault="00273FEE" w:rsidP="00002C9E">
      <w:pPr>
        <w:pStyle w:val="PargrafodaLista"/>
        <w:numPr>
          <w:ilvl w:val="0"/>
          <w:numId w:val="22"/>
        </w:numPr>
        <w:ind w:left="284" w:hanging="284"/>
        <w:jc w:val="both"/>
        <w:rPr>
          <w:rFonts w:ascii="Arial" w:hAnsi="Arial" w:cs="Arial"/>
          <w:sz w:val="19"/>
          <w:szCs w:val="19"/>
        </w:rPr>
      </w:pPr>
      <w:r w:rsidRPr="00273FEE">
        <w:rPr>
          <w:rFonts w:ascii="Arial" w:hAnsi="Arial" w:cs="Arial"/>
          <w:sz w:val="19"/>
          <w:szCs w:val="19"/>
        </w:rPr>
        <w:t>;</w:t>
      </w:r>
    </w:p>
    <w:p w14:paraId="3EA07B51" w14:textId="77777777" w:rsidR="00676BE5" w:rsidRDefault="00273FEE" w:rsidP="00002C9E">
      <w:pPr>
        <w:pStyle w:val="PargrafodaLista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ind w:left="284" w:right="23" w:hanging="284"/>
        <w:jc w:val="both"/>
        <w:rPr>
          <w:rFonts w:ascii="Arial" w:hAnsi="Arial" w:cs="Arial"/>
          <w:sz w:val="19"/>
          <w:szCs w:val="19"/>
        </w:rPr>
      </w:pPr>
      <w:r w:rsidRPr="00676BE5">
        <w:rPr>
          <w:rFonts w:ascii="Arial" w:hAnsi="Arial" w:cs="Arial"/>
          <w:sz w:val="19"/>
          <w:szCs w:val="19"/>
        </w:rPr>
        <w:t>Habilidade com gestão de indicadores</w:t>
      </w:r>
      <w:r w:rsidR="00676BE5" w:rsidRPr="00676BE5">
        <w:rPr>
          <w:rFonts w:ascii="Arial" w:hAnsi="Arial" w:cs="Arial"/>
          <w:sz w:val="19"/>
          <w:szCs w:val="19"/>
        </w:rPr>
        <w:t>,</w:t>
      </w:r>
      <w:r w:rsidRPr="00676BE5">
        <w:rPr>
          <w:rFonts w:ascii="Arial" w:hAnsi="Arial" w:cs="Arial"/>
          <w:sz w:val="19"/>
          <w:szCs w:val="19"/>
        </w:rPr>
        <w:t xml:space="preserve"> tais como: rentabilidade, lucratividade, viabilidade econômica, produtividade, qualidade, retrabalhos, nível de estoque, absenteísmos, rotatividade, volume de vendas, </w:t>
      </w:r>
      <w:proofErr w:type="spellStart"/>
      <w:r w:rsidRPr="00676BE5">
        <w:rPr>
          <w:rFonts w:ascii="Arial" w:hAnsi="Arial" w:cs="Arial"/>
          <w:sz w:val="19"/>
          <w:szCs w:val="19"/>
        </w:rPr>
        <w:t>market</w:t>
      </w:r>
      <w:proofErr w:type="spellEnd"/>
      <w:r w:rsidRPr="00676BE5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76BE5">
        <w:rPr>
          <w:rFonts w:ascii="Arial" w:hAnsi="Arial" w:cs="Arial"/>
          <w:sz w:val="19"/>
          <w:szCs w:val="19"/>
        </w:rPr>
        <w:t>share</w:t>
      </w:r>
      <w:proofErr w:type="spellEnd"/>
      <w:r w:rsidRPr="00676BE5">
        <w:rPr>
          <w:rFonts w:ascii="Arial" w:hAnsi="Arial" w:cs="Arial"/>
          <w:sz w:val="19"/>
          <w:szCs w:val="19"/>
        </w:rPr>
        <w:t>, supervisão e liderança de equipe em recuperação de cr</w:t>
      </w:r>
      <w:r w:rsidR="00676BE5" w:rsidRPr="00676BE5">
        <w:rPr>
          <w:rFonts w:ascii="Arial" w:hAnsi="Arial" w:cs="Arial"/>
          <w:sz w:val="19"/>
          <w:szCs w:val="19"/>
        </w:rPr>
        <w:t>é</w:t>
      </w:r>
      <w:r w:rsidRPr="00676BE5">
        <w:rPr>
          <w:rFonts w:ascii="Arial" w:hAnsi="Arial" w:cs="Arial"/>
          <w:sz w:val="19"/>
          <w:szCs w:val="19"/>
        </w:rPr>
        <w:t>dito, analista de crédito,</w:t>
      </w:r>
      <w:r w:rsidR="00676BE5" w:rsidRPr="00676BE5">
        <w:rPr>
          <w:rFonts w:ascii="Arial" w:hAnsi="Arial" w:cs="Arial"/>
          <w:sz w:val="19"/>
          <w:szCs w:val="19"/>
        </w:rPr>
        <w:t xml:space="preserve"> analista e gerente de O&amp;M, vivê</w:t>
      </w:r>
      <w:r w:rsidRPr="00676BE5">
        <w:rPr>
          <w:rFonts w:ascii="Arial" w:hAnsi="Arial" w:cs="Arial"/>
          <w:sz w:val="19"/>
          <w:szCs w:val="19"/>
        </w:rPr>
        <w:t xml:space="preserve">ncia em implantação de sistemas, redação manual </w:t>
      </w:r>
      <w:r w:rsidR="00676BE5" w:rsidRPr="00676BE5">
        <w:rPr>
          <w:rFonts w:ascii="Arial" w:hAnsi="Arial" w:cs="Arial"/>
          <w:sz w:val="19"/>
          <w:szCs w:val="19"/>
        </w:rPr>
        <w:t xml:space="preserve">de </w:t>
      </w:r>
      <w:r w:rsidRPr="00676BE5">
        <w:rPr>
          <w:rFonts w:ascii="Arial" w:hAnsi="Arial" w:cs="Arial"/>
          <w:sz w:val="19"/>
          <w:szCs w:val="19"/>
        </w:rPr>
        <w:t xml:space="preserve">instruções internas, metodologia de trabalho, normatização dos procedimentos administrativos e financeiros, elaboração de normas e estabelecimentos de processos; </w:t>
      </w:r>
    </w:p>
    <w:p w14:paraId="576DE9E8" w14:textId="77777777" w:rsidR="00676BE5" w:rsidRDefault="00676BE5" w:rsidP="00002C9E">
      <w:pPr>
        <w:pStyle w:val="PargrafodaLista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ind w:left="284" w:right="23" w:hanging="284"/>
        <w:jc w:val="both"/>
        <w:rPr>
          <w:rFonts w:ascii="Arial" w:hAnsi="Arial" w:cs="Arial"/>
          <w:sz w:val="19"/>
          <w:szCs w:val="19"/>
        </w:rPr>
      </w:pPr>
      <w:r w:rsidRPr="00676BE5">
        <w:rPr>
          <w:rFonts w:ascii="Arial" w:hAnsi="Arial" w:cs="Arial"/>
          <w:sz w:val="19"/>
          <w:szCs w:val="19"/>
        </w:rPr>
        <w:t>Análise dos resultados de custos e acompanhamento gerencial de estoques, planejamento</w:t>
      </w:r>
      <w:r>
        <w:rPr>
          <w:rFonts w:ascii="Arial" w:hAnsi="Arial" w:cs="Arial"/>
          <w:sz w:val="19"/>
          <w:szCs w:val="19"/>
        </w:rPr>
        <w:t>,</w:t>
      </w:r>
      <w:r w:rsidRPr="00676BE5">
        <w:rPr>
          <w:rFonts w:ascii="Arial" w:hAnsi="Arial" w:cs="Arial"/>
          <w:sz w:val="19"/>
          <w:szCs w:val="19"/>
        </w:rPr>
        <w:t xml:space="preserve"> elabora</w:t>
      </w:r>
      <w:r>
        <w:rPr>
          <w:rFonts w:ascii="Arial" w:hAnsi="Arial" w:cs="Arial"/>
          <w:sz w:val="19"/>
          <w:szCs w:val="19"/>
        </w:rPr>
        <w:t>ção e aná</w:t>
      </w:r>
      <w:r w:rsidRPr="00676BE5">
        <w:rPr>
          <w:rFonts w:ascii="Arial" w:hAnsi="Arial" w:cs="Arial"/>
          <w:sz w:val="19"/>
          <w:szCs w:val="19"/>
        </w:rPr>
        <w:t xml:space="preserve">lise de orçamentos (real x budget) e </w:t>
      </w:r>
      <w:r>
        <w:rPr>
          <w:rFonts w:ascii="Arial" w:hAnsi="Arial" w:cs="Arial"/>
          <w:sz w:val="19"/>
          <w:szCs w:val="19"/>
        </w:rPr>
        <w:t xml:space="preserve">toda </w:t>
      </w:r>
      <w:r w:rsidRPr="00676BE5">
        <w:rPr>
          <w:rFonts w:ascii="Arial" w:hAnsi="Arial" w:cs="Arial"/>
          <w:sz w:val="19"/>
          <w:szCs w:val="19"/>
        </w:rPr>
        <w:t>composição de custos</w:t>
      </w:r>
      <w:r>
        <w:rPr>
          <w:rFonts w:ascii="Arial" w:hAnsi="Arial" w:cs="Arial"/>
          <w:sz w:val="19"/>
          <w:szCs w:val="19"/>
        </w:rPr>
        <w:t xml:space="preserve"> de produtos.</w:t>
      </w:r>
    </w:p>
    <w:p w14:paraId="0FC4393F" w14:textId="3CBDD6A3" w:rsidR="00676BE5" w:rsidRDefault="00676BE5" w:rsidP="00002C9E">
      <w:pPr>
        <w:pStyle w:val="PargrafodaLista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ind w:left="284" w:right="23" w:hanging="284"/>
        <w:jc w:val="both"/>
        <w:rPr>
          <w:rFonts w:ascii="Arial" w:hAnsi="Arial" w:cs="Arial"/>
          <w:sz w:val="19"/>
          <w:szCs w:val="19"/>
        </w:rPr>
      </w:pPr>
      <w:r w:rsidRPr="00676BE5">
        <w:rPr>
          <w:rFonts w:ascii="Arial" w:hAnsi="Arial" w:cs="Arial"/>
          <w:sz w:val="19"/>
          <w:szCs w:val="19"/>
        </w:rPr>
        <w:t>Responsável pelas atividades rela</w:t>
      </w:r>
      <w:r>
        <w:rPr>
          <w:rFonts w:ascii="Arial" w:hAnsi="Arial" w:cs="Arial"/>
          <w:sz w:val="19"/>
          <w:szCs w:val="19"/>
        </w:rPr>
        <w:t>cionadas ao fechamento mensal da</w:t>
      </w:r>
      <w:r w:rsidRPr="00676BE5">
        <w:rPr>
          <w:rFonts w:ascii="Arial" w:hAnsi="Arial" w:cs="Arial"/>
          <w:sz w:val="19"/>
          <w:szCs w:val="19"/>
        </w:rPr>
        <w:t xml:space="preserve"> Contabilidade d</w:t>
      </w:r>
      <w:r>
        <w:rPr>
          <w:rFonts w:ascii="Arial" w:hAnsi="Arial" w:cs="Arial"/>
          <w:sz w:val="19"/>
          <w:szCs w:val="19"/>
        </w:rPr>
        <w:t>e Custos no sistema ERP DATASUL</w:t>
      </w:r>
      <w:r w:rsidR="009E43F1">
        <w:rPr>
          <w:rFonts w:ascii="Arial" w:hAnsi="Arial" w:cs="Arial"/>
          <w:sz w:val="19"/>
          <w:szCs w:val="19"/>
        </w:rPr>
        <w:t>, TOTVS</w:t>
      </w:r>
      <w:r>
        <w:rPr>
          <w:rFonts w:ascii="Arial" w:hAnsi="Arial" w:cs="Arial"/>
          <w:sz w:val="19"/>
          <w:szCs w:val="19"/>
        </w:rPr>
        <w:t>;</w:t>
      </w:r>
    </w:p>
    <w:p w14:paraId="65A8A1FD" w14:textId="2EABA5B3" w:rsidR="00676BE5" w:rsidRPr="00676BE5" w:rsidRDefault="00676BE5" w:rsidP="00002C9E">
      <w:pPr>
        <w:pStyle w:val="PargrafodaLista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ind w:left="284" w:right="23" w:hanging="284"/>
        <w:jc w:val="both"/>
        <w:rPr>
          <w:rFonts w:ascii="Arial" w:hAnsi="Arial" w:cs="Arial"/>
          <w:sz w:val="19"/>
          <w:szCs w:val="19"/>
        </w:rPr>
      </w:pPr>
      <w:r w:rsidRPr="00676BE5">
        <w:rPr>
          <w:rFonts w:ascii="Arial" w:hAnsi="Arial" w:cs="Arial"/>
          <w:sz w:val="19"/>
          <w:szCs w:val="19"/>
        </w:rPr>
        <w:t>Cálculo e contabilização das variações de produção, processo de absorção das despesas mensais de produção, reconc</w:t>
      </w:r>
      <w:r>
        <w:rPr>
          <w:rFonts w:ascii="Arial" w:hAnsi="Arial" w:cs="Arial"/>
          <w:sz w:val="19"/>
          <w:szCs w:val="19"/>
        </w:rPr>
        <w:t>iliação de contas de inventário e</w:t>
      </w:r>
      <w:r w:rsidRPr="00676BE5">
        <w:rPr>
          <w:rFonts w:ascii="Arial" w:hAnsi="Arial" w:cs="Arial"/>
          <w:sz w:val="19"/>
          <w:szCs w:val="19"/>
        </w:rPr>
        <w:t xml:space="preserve"> cálculo de custo médio; </w:t>
      </w:r>
    </w:p>
    <w:p w14:paraId="115B5AAD" w14:textId="77777777" w:rsidR="00676BE5" w:rsidRPr="00676BE5" w:rsidRDefault="00676BE5" w:rsidP="00002C9E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ind w:left="284" w:right="23" w:hanging="284"/>
        <w:jc w:val="both"/>
        <w:rPr>
          <w:rFonts w:ascii="Arial" w:hAnsi="Arial" w:cs="Arial"/>
          <w:sz w:val="19"/>
          <w:szCs w:val="19"/>
        </w:rPr>
      </w:pPr>
      <w:r w:rsidRPr="00676BE5">
        <w:rPr>
          <w:rFonts w:ascii="Arial" w:hAnsi="Arial" w:cs="Arial"/>
          <w:sz w:val="19"/>
          <w:szCs w:val="19"/>
        </w:rPr>
        <w:t xml:space="preserve">Gestão do Processo e Controle de Materiais Obsoletos – Provisão e Reporte; </w:t>
      </w:r>
    </w:p>
    <w:p w14:paraId="78B26AAC" w14:textId="77777777" w:rsidR="00676BE5" w:rsidRPr="00676BE5" w:rsidRDefault="00676BE5" w:rsidP="00002C9E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ind w:left="284" w:right="23" w:hanging="284"/>
        <w:jc w:val="both"/>
        <w:rPr>
          <w:rFonts w:ascii="Arial" w:hAnsi="Arial" w:cs="Arial"/>
          <w:sz w:val="19"/>
          <w:szCs w:val="19"/>
        </w:rPr>
      </w:pPr>
      <w:r w:rsidRPr="00676BE5">
        <w:rPr>
          <w:rFonts w:ascii="Arial" w:hAnsi="Arial" w:cs="Arial"/>
          <w:sz w:val="19"/>
          <w:szCs w:val="19"/>
        </w:rPr>
        <w:t xml:space="preserve">Participação nos processos de Forecast e Budget de Fábrica, com foco na gestão das despesas por centro de custo, com cálculo de custos ao método Standard; </w:t>
      </w:r>
    </w:p>
    <w:p w14:paraId="6FB341CA" w14:textId="77777777" w:rsidR="00676BE5" w:rsidRPr="00676BE5" w:rsidRDefault="00676BE5" w:rsidP="00002C9E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ind w:left="284" w:right="23" w:hanging="284"/>
        <w:jc w:val="both"/>
        <w:rPr>
          <w:rFonts w:ascii="Arial" w:hAnsi="Arial" w:cs="Arial"/>
          <w:sz w:val="19"/>
          <w:szCs w:val="19"/>
        </w:rPr>
      </w:pPr>
      <w:r w:rsidRPr="00676BE5">
        <w:rPr>
          <w:rFonts w:ascii="Arial" w:hAnsi="Arial" w:cs="Arial"/>
          <w:sz w:val="19"/>
          <w:szCs w:val="19"/>
        </w:rPr>
        <w:t>Suporte aos gerentes da unidade produtiva na gestão dos gastos indústrias: Despesas, Obsoletos, Preço de Compra, Análise das variações;</w:t>
      </w:r>
    </w:p>
    <w:p w14:paraId="4AEFE595" w14:textId="77777777" w:rsidR="00676BE5" w:rsidRDefault="00676BE5" w:rsidP="00002C9E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ind w:left="284" w:right="23" w:hanging="284"/>
        <w:jc w:val="both"/>
        <w:rPr>
          <w:rFonts w:ascii="Arial" w:hAnsi="Arial" w:cs="Arial"/>
          <w:sz w:val="19"/>
          <w:szCs w:val="19"/>
        </w:rPr>
      </w:pPr>
      <w:r w:rsidRPr="00676BE5">
        <w:rPr>
          <w:rFonts w:ascii="Arial" w:hAnsi="Arial" w:cs="Arial"/>
          <w:sz w:val="19"/>
          <w:szCs w:val="19"/>
        </w:rPr>
        <w:t>Fechamento de estoques, inventários físicos, auditoria interna, elaboração de relatórios gerenciais.</w:t>
      </w:r>
    </w:p>
    <w:p w14:paraId="60A6CA79" w14:textId="354368E3" w:rsidR="00676BE5" w:rsidRPr="00CD0B5E" w:rsidRDefault="00676BE5" w:rsidP="00002C9E">
      <w:pPr>
        <w:pStyle w:val="PargrafodaLista"/>
        <w:numPr>
          <w:ilvl w:val="0"/>
          <w:numId w:val="22"/>
        </w:numPr>
        <w:ind w:left="284" w:hanging="284"/>
        <w:jc w:val="both"/>
        <w:rPr>
          <w:rFonts w:ascii="Arial" w:hAnsi="Arial" w:cs="Arial"/>
          <w:b/>
          <w:sz w:val="19"/>
          <w:szCs w:val="19"/>
        </w:rPr>
      </w:pPr>
      <w:r w:rsidRPr="00CD0B5E">
        <w:rPr>
          <w:rFonts w:ascii="Arial" w:hAnsi="Arial" w:cs="Arial"/>
          <w:b/>
          <w:sz w:val="19"/>
          <w:szCs w:val="19"/>
        </w:rPr>
        <w:t xml:space="preserve">Atuação como Supervisor Logístico para embarque de grãos e fertilizantes para todas as regiões do Brasil, gerenciando </w:t>
      </w:r>
      <w:r w:rsidR="00390BFF" w:rsidRPr="00CD0B5E">
        <w:rPr>
          <w:rFonts w:ascii="Arial" w:hAnsi="Arial" w:cs="Arial"/>
          <w:b/>
          <w:sz w:val="19"/>
          <w:szCs w:val="19"/>
        </w:rPr>
        <w:t xml:space="preserve">uma </w:t>
      </w:r>
      <w:r w:rsidRPr="00CD0B5E">
        <w:rPr>
          <w:rFonts w:ascii="Arial" w:hAnsi="Arial" w:cs="Arial"/>
          <w:b/>
          <w:sz w:val="19"/>
          <w:szCs w:val="19"/>
        </w:rPr>
        <w:t xml:space="preserve">unidade </w:t>
      </w:r>
      <w:r w:rsidR="00390BFF" w:rsidRPr="00CD0B5E">
        <w:rPr>
          <w:rFonts w:ascii="Arial" w:hAnsi="Arial" w:cs="Arial"/>
          <w:b/>
          <w:sz w:val="19"/>
          <w:szCs w:val="19"/>
        </w:rPr>
        <w:t>em</w:t>
      </w:r>
      <w:r w:rsidRPr="00CD0B5E">
        <w:rPr>
          <w:rFonts w:ascii="Arial" w:hAnsi="Arial" w:cs="Arial"/>
          <w:b/>
          <w:sz w:val="19"/>
          <w:szCs w:val="19"/>
        </w:rPr>
        <w:t xml:space="preserve"> Paranaguá, </w:t>
      </w:r>
      <w:r w:rsidR="00390BFF" w:rsidRPr="00CD0B5E">
        <w:rPr>
          <w:rFonts w:ascii="Arial" w:hAnsi="Arial" w:cs="Arial"/>
          <w:b/>
          <w:sz w:val="19"/>
          <w:szCs w:val="19"/>
        </w:rPr>
        <w:t xml:space="preserve">sendo </w:t>
      </w:r>
      <w:r w:rsidRPr="00CD0B5E">
        <w:rPr>
          <w:rFonts w:ascii="Arial" w:hAnsi="Arial" w:cs="Arial"/>
          <w:b/>
          <w:sz w:val="19"/>
          <w:szCs w:val="19"/>
        </w:rPr>
        <w:t>responsável pelo estoque, controle de produção da fábrica de fertilizantes, contratação de caminhões, controle de fretes, conferência de conhecimento e liberação para pagamento de carta fretes. Responsável também pela área fiscal da transportadora, registro nos livros e apuração de ICMS;</w:t>
      </w:r>
    </w:p>
    <w:p w14:paraId="52C6B590" w14:textId="2DC1B756" w:rsidR="00676BE5" w:rsidRPr="00A61945" w:rsidRDefault="00676BE5" w:rsidP="00002C9E">
      <w:pPr>
        <w:pStyle w:val="PargrafodaLista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ind w:left="284" w:right="23" w:hanging="284"/>
        <w:jc w:val="both"/>
        <w:rPr>
          <w:rFonts w:ascii="Arial" w:hAnsi="Arial" w:cs="Arial"/>
          <w:sz w:val="19"/>
          <w:szCs w:val="19"/>
        </w:rPr>
      </w:pPr>
      <w:r w:rsidRPr="00A61945">
        <w:rPr>
          <w:rFonts w:ascii="Arial" w:hAnsi="Arial" w:cs="Arial"/>
          <w:sz w:val="19"/>
          <w:szCs w:val="19"/>
        </w:rPr>
        <w:t xml:space="preserve">Atuação como Supervisor Comercial, por 4 anos, com foco em prospecção de novos clientes, linha de cosméticos e medicamentos voltado para o varejo </w:t>
      </w:r>
      <w:r w:rsidR="00390BFF" w:rsidRPr="00A61945">
        <w:rPr>
          <w:rFonts w:ascii="Arial" w:hAnsi="Arial" w:cs="Arial"/>
          <w:sz w:val="19"/>
          <w:szCs w:val="19"/>
        </w:rPr>
        <w:t xml:space="preserve">e </w:t>
      </w:r>
      <w:r w:rsidRPr="00A61945">
        <w:rPr>
          <w:rFonts w:ascii="Arial" w:hAnsi="Arial" w:cs="Arial"/>
          <w:sz w:val="19"/>
          <w:szCs w:val="19"/>
        </w:rPr>
        <w:t>atendimento em farmácias.</w:t>
      </w:r>
    </w:p>
    <w:p w14:paraId="7BA3202D" w14:textId="41CD70E3" w:rsidR="00D36EAD" w:rsidRDefault="00D36EAD" w:rsidP="00002C9E">
      <w:pPr>
        <w:pStyle w:val="PargrafodaLista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ind w:left="284" w:right="23" w:hanging="284"/>
        <w:jc w:val="both"/>
        <w:rPr>
          <w:rFonts w:ascii="Arial" w:hAnsi="Arial" w:cs="Arial"/>
          <w:sz w:val="19"/>
          <w:szCs w:val="19"/>
        </w:rPr>
      </w:pPr>
      <w:r w:rsidRPr="00A61945">
        <w:rPr>
          <w:rFonts w:ascii="Arial" w:hAnsi="Arial" w:cs="Arial"/>
          <w:sz w:val="19"/>
          <w:szCs w:val="19"/>
        </w:rPr>
        <w:lastRenderedPageBreak/>
        <w:t>Acompanhamento e treinamento da equipe de vendas, prospecção e negociação com clientes</w:t>
      </w:r>
      <w:r>
        <w:rPr>
          <w:rFonts w:ascii="Arial" w:hAnsi="Arial" w:cs="Arial"/>
          <w:sz w:val="19"/>
          <w:szCs w:val="19"/>
        </w:rPr>
        <w:t>.</w:t>
      </w:r>
    </w:p>
    <w:p w14:paraId="4EF594E6" w14:textId="53283C00" w:rsidR="00676BE5" w:rsidRPr="00676BE5" w:rsidRDefault="00676BE5" w:rsidP="00002C9E">
      <w:pPr>
        <w:pStyle w:val="PargrafodaLista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ind w:left="284" w:right="23" w:hanging="284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Ampla experiência no sistema </w:t>
      </w:r>
      <w:r w:rsidR="00390BFF">
        <w:rPr>
          <w:rFonts w:ascii="Arial" w:hAnsi="Arial" w:cs="Arial"/>
          <w:sz w:val="19"/>
          <w:szCs w:val="19"/>
        </w:rPr>
        <w:t xml:space="preserve">ERP </w:t>
      </w:r>
      <w:r>
        <w:rPr>
          <w:rFonts w:ascii="Arial" w:hAnsi="Arial" w:cs="Arial"/>
          <w:sz w:val="19"/>
          <w:szCs w:val="19"/>
        </w:rPr>
        <w:t>Datasul</w:t>
      </w:r>
      <w:r w:rsidR="00962A55">
        <w:rPr>
          <w:rFonts w:ascii="Arial" w:hAnsi="Arial" w:cs="Arial"/>
          <w:sz w:val="19"/>
          <w:szCs w:val="19"/>
        </w:rPr>
        <w:t>, TOTVS, SAP</w:t>
      </w:r>
      <w:r>
        <w:rPr>
          <w:rFonts w:ascii="Arial" w:hAnsi="Arial" w:cs="Arial"/>
          <w:sz w:val="19"/>
          <w:szCs w:val="19"/>
        </w:rPr>
        <w:t>, além dos aplicativos do pacote Office.</w:t>
      </w:r>
    </w:p>
    <w:p w14:paraId="465EFB4C" w14:textId="77777777" w:rsidR="00AE158F" w:rsidRDefault="00AE15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553E49ED" w14:textId="77777777" w:rsidR="00AE158F" w:rsidRDefault="00AE15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6E4D4F3E" w14:textId="77777777" w:rsidR="00500B3A" w:rsidRDefault="00324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1"/>
          <w:szCs w:val="21"/>
        </w:rPr>
        <w:t>Experiência Profissional</w:t>
      </w:r>
    </w:p>
    <w:p w14:paraId="294B54FA" w14:textId="60A69433" w:rsidR="009C1ADF" w:rsidRDefault="009C1ADF" w:rsidP="009C1A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07C141" w14:textId="77777777" w:rsidR="009C1ADF" w:rsidRDefault="009C1ADF" w:rsidP="009C1ADF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14:paraId="2F735EFF" w14:textId="77777777" w:rsidR="009C1ADF" w:rsidRDefault="009C1ADF" w:rsidP="009C1ADF">
      <w:pPr>
        <w:widowControl w:val="0"/>
        <w:tabs>
          <w:tab w:val="num" w:pos="2700"/>
          <w:tab w:val="left" w:pos="836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Werbran Distribuidora de Medicamentos</w:t>
      </w:r>
    </w:p>
    <w:p w14:paraId="027E3F9F" w14:textId="77777777" w:rsidR="009C1ADF" w:rsidRDefault="009C1ADF" w:rsidP="009C1ADF">
      <w:pPr>
        <w:widowControl w:val="0"/>
        <w:tabs>
          <w:tab w:val="num" w:pos="2700"/>
          <w:tab w:val="left" w:pos="836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ab/>
      </w:r>
    </w:p>
    <w:p w14:paraId="23D528E3" w14:textId="2C9DFD76" w:rsidR="009C1ADF" w:rsidRPr="00986B7A" w:rsidRDefault="009E43F1" w:rsidP="009C1ADF">
      <w:pPr>
        <w:widowControl w:val="0"/>
        <w:tabs>
          <w:tab w:val="num" w:pos="2700"/>
          <w:tab w:val="left" w:pos="836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Supervisor Administrativo/Financeiro</w:t>
      </w:r>
      <w:r w:rsidR="009C1ADF">
        <w:rPr>
          <w:rFonts w:ascii="Arial" w:hAnsi="Arial" w:cs="Arial"/>
          <w:b/>
          <w:bCs/>
          <w:sz w:val="19"/>
          <w:szCs w:val="19"/>
        </w:rPr>
        <w:tab/>
        <w:t>Set/2016 Atual</w:t>
      </w:r>
      <w:r w:rsidR="009C1ADF">
        <w:rPr>
          <w:rFonts w:ascii="Arial" w:hAnsi="Arial" w:cs="Arial"/>
          <w:b/>
          <w:bCs/>
          <w:sz w:val="19"/>
          <w:szCs w:val="19"/>
        </w:rPr>
        <w:tab/>
      </w:r>
      <w:r w:rsidR="009C1ADF">
        <w:rPr>
          <w:rFonts w:ascii="Arial" w:hAnsi="Arial" w:cs="Arial"/>
          <w:b/>
          <w:bCs/>
          <w:sz w:val="19"/>
          <w:szCs w:val="19"/>
        </w:rPr>
        <w:tab/>
      </w:r>
      <w:r w:rsidR="009C1ADF">
        <w:rPr>
          <w:rFonts w:ascii="Arial" w:hAnsi="Arial" w:cs="Arial"/>
          <w:b/>
          <w:bCs/>
          <w:sz w:val="19"/>
          <w:szCs w:val="19"/>
        </w:rPr>
        <w:tab/>
      </w:r>
    </w:p>
    <w:p w14:paraId="438E4662" w14:textId="77777777" w:rsidR="009C1ADF" w:rsidRDefault="009C1ADF" w:rsidP="009C1ADF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14:paraId="442F071A" w14:textId="1A2C229D" w:rsidR="009C1ADF" w:rsidRDefault="009C1ADF" w:rsidP="009C1A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9"/>
          <w:szCs w:val="19"/>
        </w:rPr>
        <w:t>Empresa nacional de médio porte, com atuação no seguimento de distribuição de medicamentos hospitalares para órgãos públicos e farmácias .Faturamento anual da ordem de R$ 60 milhões.</w:t>
      </w:r>
    </w:p>
    <w:p w14:paraId="5B3040B1" w14:textId="77777777" w:rsidR="009C1ADF" w:rsidRDefault="009C1ADF" w:rsidP="009C1ADF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652EB4BE" w14:textId="77777777" w:rsidR="009C1ADF" w:rsidRDefault="009C1ADF" w:rsidP="009C1A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19"/>
          <w:szCs w:val="19"/>
        </w:rPr>
        <w:t>Principais Atribuições:</w:t>
      </w:r>
    </w:p>
    <w:p w14:paraId="4BD8D32F" w14:textId="77777777" w:rsidR="009C1ADF" w:rsidRDefault="009C1ADF" w:rsidP="009C1ADF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6E8A7FED" w14:textId="77777777" w:rsidR="00C048B4" w:rsidRDefault="009C1ADF" w:rsidP="001A1C29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9"/>
          <w:szCs w:val="19"/>
        </w:rPr>
      </w:pPr>
      <w:r w:rsidRPr="00C048B4">
        <w:rPr>
          <w:rFonts w:ascii="Arial" w:hAnsi="Arial" w:cs="Arial"/>
          <w:sz w:val="19"/>
          <w:szCs w:val="19"/>
          <w:lang w:eastAsia="ar-SA"/>
        </w:rPr>
        <w:t>Fechamento mensal do resultado gerencial da empresa DRE e EBTIDA;</w:t>
      </w:r>
    </w:p>
    <w:p w14:paraId="07745D97" w14:textId="2AAB5481" w:rsidR="00C048B4" w:rsidRPr="00C048B4" w:rsidRDefault="009C1ADF" w:rsidP="001A1C29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9"/>
          <w:szCs w:val="19"/>
        </w:rPr>
      </w:pPr>
      <w:r w:rsidRPr="00C048B4">
        <w:rPr>
          <w:rFonts w:ascii="Arial" w:hAnsi="Arial" w:cs="Arial"/>
          <w:sz w:val="19"/>
          <w:szCs w:val="19"/>
          <w:lang w:eastAsia="ar-SA"/>
        </w:rPr>
        <w:t xml:space="preserve">Apuração do custo mensal por </w:t>
      </w:r>
      <w:r w:rsidR="00C048B4">
        <w:rPr>
          <w:rFonts w:ascii="Arial" w:hAnsi="Arial" w:cs="Arial"/>
          <w:sz w:val="19"/>
          <w:szCs w:val="19"/>
          <w:lang w:eastAsia="ar-SA"/>
        </w:rPr>
        <w:t>centro de resultado</w:t>
      </w:r>
      <w:r w:rsidRPr="00C048B4">
        <w:rPr>
          <w:rFonts w:ascii="Arial" w:hAnsi="Arial" w:cs="Arial"/>
          <w:sz w:val="19"/>
          <w:szCs w:val="19"/>
          <w:lang w:eastAsia="ar-SA"/>
        </w:rPr>
        <w:t>, por gerente comercial, por representante e por região;</w:t>
      </w:r>
    </w:p>
    <w:p w14:paraId="577F9697" w14:textId="3FC86FC3" w:rsidR="00C048B4" w:rsidRPr="00C048B4" w:rsidRDefault="009C1ADF" w:rsidP="00467543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9"/>
          <w:szCs w:val="19"/>
        </w:rPr>
      </w:pPr>
      <w:r w:rsidRPr="00C048B4">
        <w:rPr>
          <w:rFonts w:ascii="Arial" w:hAnsi="Arial" w:cs="Arial"/>
          <w:sz w:val="19"/>
          <w:szCs w:val="19"/>
          <w:lang w:eastAsia="ar-SA"/>
        </w:rPr>
        <w:t>Auditoria interna estoques, fiscal, cobrança e prestações de contas dos representantes;</w:t>
      </w:r>
    </w:p>
    <w:p w14:paraId="2788DA31" w14:textId="47E2811A" w:rsidR="00C048B4" w:rsidRPr="00C048B4" w:rsidRDefault="009C1ADF" w:rsidP="006F76E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9"/>
          <w:szCs w:val="19"/>
        </w:rPr>
      </w:pPr>
      <w:r w:rsidRPr="00C048B4">
        <w:rPr>
          <w:rFonts w:ascii="Arial" w:hAnsi="Arial" w:cs="Arial"/>
          <w:sz w:val="19"/>
          <w:szCs w:val="19"/>
          <w:lang w:eastAsia="ar-SA"/>
        </w:rPr>
        <w:t>Estudo de viabilidade econômica e financeira de novos negócios, auditando empresas que potencial de novas aquisições pelo grupo;</w:t>
      </w:r>
    </w:p>
    <w:p w14:paraId="268DD577" w14:textId="6465916C" w:rsidR="00C048B4" w:rsidRPr="00C048B4" w:rsidRDefault="009C1ADF" w:rsidP="00D84887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9"/>
          <w:szCs w:val="19"/>
        </w:rPr>
      </w:pPr>
      <w:r w:rsidRPr="00C048B4">
        <w:rPr>
          <w:rFonts w:ascii="Arial" w:hAnsi="Arial" w:cs="Arial"/>
          <w:sz w:val="19"/>
          <w:szCs w:val="19"/>
          <w:lang w:eastAsia="ar-SA"/>
        </w:rPr>
        <w:t>Calculo de ponte de equilíbrio;</w:t>
      </w:r>
    </w:p>
    <w:p w14:paraId="51974622" w14:textId="5986E1B5" w:rsidR="00C048B4" w:rsidRPr="00C048B4" w:rsidRDefault="009C1ADF" w:rsidP="001F1D40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9"/>
          <w:szCs w:val="19"/>
        </w:rPr>
      </w:pPr>
      <w:r w:rsidRPr="00C048B4">
        <w:rPr>
          <w:rFonts w:ascii="Arial" w:hAnsi="Arial" w:cs="Arial"/>
          <w:sz w:val="19"/>
          <w:szCs w:val="19"/>
          <w:lang w:eastAsia="ar-SA"/>
        </w:rPr>
        <w:t>Analises de fluxos de caixas;</w:t>
      </w:r>
    </w:p>
    <w:p w14:paraId="3A1007D6" w14:textId="447EDAA8" w:rsidR="00C048B4" w:rsidRPr="00C048B4" w:rsidRDefault="00C048B4" w:rsidP="00820376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9"/>
          <w:szCs w:val="19"/>
        </w:rPr>
      </w:pPr>
      <w:r w:rsidRPr="00C048B4">
        <w:rPr>
          <w:rFonts w:ascii="Arial" w:hAnsi="Arial" w:cs="Arial"/>
          <w:sz w:val="19"/>
          <w:szCs w:val="19"/>
          <w:lang w:eastAsia="ar-SA"/>
        </w:rPr>
        <w:t>N</w:t>
      </w:r>
      <w:r w:rsidR="009C1ADF" w:rsidRPr="00C048B4">
        <w:rPr>
          <w:rFonts w:ascii="Arial" w:hAnsi="Arial" w:cs="Arial"/>
          <w:sz w:val="19"/>
          <w:szCs w:val="19"/>
          <w:lang w:val="pt-PT"/>
        </w:rPr>
        <w:t>ormatização dos procedimentos administrativos e financeiros, elaboração de normas e estabelecimentos de processos</w:t>
      </w:r>
      <w:r w:rsidR="009C1ADF" w:rsidRPr="00C048B4">
        <w:rPr>
          <w:rFonts w:ascii="Arial" w:hAnsi="Arial" w:cs="Arial"/>
          <w:sz w:val="19"/>
          <w:szCs w:val="19"/>
        </w:rPr>
        <w:t>Supervisionar contagem de estoque por inventários cíclicos;</w:t>
      </w:r>
    </w:p>
    <w:p w14:paraId="57E23BBB" w14:textId="77777777" w:rsidR="009C1ADF" w:rsidRPr="00986B7A" w:rsidRDefault="009C1ADF" w:rsidP="009C1ADF">
      <w:pPr>
        <w:pStyle w:val="PargrafodaLista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sz w:val="19"/>
          <w:szCs w:val="19"/>
        </w:rPr>
      </w:pPr>
      <w:r w:rsidRPr="00986B7A">
        <w:rPr>
          <w:rFonts w:ascii="Arial" w:hAnsi="Arial" w:cs="Arial"/>
          <w:sz w:val="19"/>
          <w:szCs w:val="19"/>
        </w:rPr>
        <w:t xml:space="preserve">Formatação e análise financeiras de resultado e acompanhamento do business; </w:t>
      </w:r>
    </w:p>
    <w:p w14:paraId="1D1A481B" w14:textId="77777777" w:rsidR="009C1ADF" w:rsidRPr="00986B7A" w:rsidRDefault="009C1ADF" w:rsidP="009C1ADF">
      <w:pPr>
        <w:pStyle w:val="PargrafodaLista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sz w:val="19"/>
          <w:szCs w:val="19"/>
        </w:rPr>
      </w:pPr>
      <w:r w:rsidRPr="00986B7A">
        <w:rPr>
          <w:rFonts w:ascii="Arial" w:hAnsi="Arial" w:cs="Arial"/>
          <w:sz w:val="19"/>
          <w:szCs w:val="19"/>
        </w:rPr>
        <w:t>Gestão da elaboração do Budget e Forecast Corporativo;</w:t>
      </w:r>
    </w:p>
    <w:p w14:paraId="144CFF1D" w14:textId="77777777" w:rsidR="009C1ADF" w:rsidRPr="00986B7A" w:rsidRDefault="009C1ADF" w:rsidP="009C1ADF">
      <w:pPr>
        <w:pStyle w:val="PargrafodaLista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sz w:val="19"/>
          <w:szCs w:val="19"/>
        </w:rPr>
      </w:pPr>
      <w:r w:rsidRPr="00986B7A">
        <w:rPr>
          <w:rFonts w:ascii="Arial" w:hAnsi="Arial" w:cs="Arial"/>
          <w:sz w:val="19"/>
          <w:szCs w:val="19"/>
        </w:rPr>
        <w:t xml:space="preserve">Desenvolvimento de novos processos de controle, indicadores operacionais e ferramentas de </w:t>
      </w:r>
      <w:proofErr w:type="spellStart"/>
      <w:r w:rsidRPr="00986B7A">
        <w:rPr>
          <w:rFonts w:ascii="Arial" w:hAnsi="Arial" w:cs="Arial"/>
          <w:sz w:val="19"/>
          <w:szCs w:val="19"/>
        </w:rPr>
        <w:t>report</w:t>
      </w:r>
      <w:proofErr w:type="spellEnd"/>
      <w:r w:rsidRPr="00986B7A">
        <w:rPr>
          <w:rFonts w:ascii="Arial" w:hAnsi="Arial" w:cs="Arial"/>
          <w:sz w:val="19"/>
          <w:szCs w:val="19"/>
        </w:rPr>
        <w:t>;</w:t>
      </w:r>
    </w:p>
    <w:p w14:paraId="68E3C410" w14:textId="77777777" w:rsidR="009C1ADF" w:rsidRPr="00986B7A" w:rsidRDefault="009C1ADF" w:rsidP="009C1ADF">
      <w:pPr>
        <w:pStyle w:val="PargrafodaLista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sz w:val="19"/>
          <w:szCs w:val="19"/>
        </w:rPr>
      </w:pPr>
      <w:r w:rsidRPr="00986B7A">
        <w:rPr>
          <w:rFonts w:ascii="Arial" w:hAnsi="Arial" w:cs="Arial"/>
          <w:sz w:val="19"/>
          <w:szCs w:val="19"/>
        </w:rPr>
        <w:t>Gestão do patrimônio e novos investimentos;</w:t>
      </w:r>
    </w:p>
    <w:p w14:paraId="04E5936D" w14:textId="77777777" w:rsidR="009C1ADF" w:rsidRPr="00986B7A" w:rsidRDefault="009C1ADF" w:rsidP="009C1ADF">
      <w:pPr>
        <w:pStyle w:val="PargrafodaLista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sz w:val="19"/>
          <w:szCs w:val="19"/>
        </w:rPr>
      </w:pPr>
      <w:r w:rsidRPr="00986B7A">
        <w:rPr>
          <w:rFonts w:ascii="Arial" w:hAnsi="Arial" w:cs="Arial"/>
          <w:sz w:val="19"/>
          <w:szCs w:val="19"/>
        </w:rPr>
        <w:t>Definições estratégicas para maximizar resultados;</w:t>
      </w:r>
    </w:p>
    <w:p w14:paraId="76556881" w14:textId="77777777" w:rsidR="009C1ADF" w:rsidRPr="00986B7A" w:rsidRDefault="009C1ADF" w:rsidP="009C1ADF">
      <w:pPr>
        <w:pStyle w:val="PargrafodaLista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sz w:val="19"/>
          <w:szCs w:val="19"/>
        </w:rPr>
      </w:pPr>
      <w:r w:rsidRPr="00986B7A">
        <w:rPr>
          <w:rFonts w:ascii="Arial" w:hAnsi="Arial" w:cs="Arial"/>
          <w:sz w:val="19"/>
          <w:szCs w:val="19"/>
        </w:rPr>
        <w:t>Montagem de todo o pacote de informações gerenciais;</w:t>
      </w:r>
    </w:p>
    <w:p w14:paraId="459707A3" w14:textId="77777777" w:rsidR="009C1ADF" w:rsidRPr="00986B7A" w:rsidRDefault="009C1ADF" w:rsidP="009C1ADF">
      <w:pPr>
        <w:pStyle w:val="PargrafodaLista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sz w:val="19"/>
          <w:szCs w:val="19"/>
        </w:rPr>
      </w:pPr>
      <w:r w:rsidRPr="00986B7A">
        <w:rPr>
          <w:rFonts w:ascii="Arial" w:hAnsi="Arial" w:cs="Arial"/>
          <w:sz w:val="19"/>
          <w:szCs w:val="19"/>
        </w:rPr>
        <w:t>Montagem de cenários de negócio sob uma visão financeira;</w:t>
      </w:r>
    </w:p>
    <w:p w14:paraId="5BF77F5C" w14:textId="77777777" w:rsidR="009C1ADF" w:rsidRDefault="009C1ADF" w:rsidP="009C1A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9"/>
          <w:szCs w:val="19"/>
        </w:rPr>
      </w:pPr>
    </w:p>
    <w:p w14:paraId="6E4D4F3F" w14:textId="77777777" w:rsidR="00500B3A" w:rsidRDefault="00500B3A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14:paraId="6E4D4F40" w14:textId="749667F1" w:rsidR="00500B3A" w:rsidRDefault="00324A75" w:rsidP="00986B7A">
      <w:pPr>
        <w:widowControl w:val="0"/>
        <w:tabs>
          <w:tab w:val="num" w:pos="2700"/>
          <w:tab w:val="left" w:pos="836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proofErr w:type="spellStart"/>
      <w:r>
        <w:rPr>
          <w:rFonts w:ascii="Arial" w:hAnsi="Arial" w:cs="Arial"/>
          <w:b/>
          <w:bCs/>
          <w:sz w:val="19"/>
          <w:szCs w:val="19"/>
        </w:rPr>
        <w:t>Bonyplus</w:t>
      </w:r>
      <w:proofErr w:type="spellEnd"/>
      <w:r>
        <w:rPr>
          <w:rFonts w:ascii="Arial" w:hAnsi="Arial" w:cs="Arial"/>
          <w:b/>
          <w:bCs/>
          <w:sz w:val="19"/>
          <w:szCs w:val="19"/>
        </w:rPr>
        <w:t xml:space="preserve"> Cosméticos</w:t>
      </w:r>
      <w:r>
        <w:rPr>
          <w:rFonts w:ascii="Times New Roman" w:hAnsi="Times New Roman" w:cs="Times New Roman"/>
          <w:sz w:val="24"/>
          <w:szCs w:val="24"/>
        </w:rPr>
        <w:tab/>
      </w:r>
      <w:r w:rsidR="00986B7A">
        <w:rPr>
          <w:rFonts w:ascii="Arial" w:hAnsi="Arial" w:cs="Arial"/>
          <w:b/>
          <w:bCs/>
          <w:sz w:val="19"/>
          <w:szCs w:val="19"/>
        </w:rPr>
        <w:t>Coordenador de Planejamento Logístico (2 anos)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86B7A">
        <w:rPr>
          <w:rFonts w:ascii="Arial" w:hAnsi="Arial" w:cs="Arial"/>
          <w:b/>
          <w:bCs/>
          <w:sz w:val="19"/>
          <w:szCs w:val="19"/>
        </w:rPr>
        <w:t>Jul</w:t>
      </w:r>
      <w:proofErr w:type="spellEnd"/>
      <w:r w:rsidR="00986B7A">
        <w:rPr>
          <w:rFonts w:ascii="Arial" w:hAnsi="Arial" w:cs="Arial"/>
          <w:b/>
          <w:bCs/>
          <w:sz w:val="19"/>
          <w:szCs w:val="19"/>
        </w:rPr>
        <w:t>/11 a</w:t>
      </w:r>
      <w:r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 w:rsidR="00986B7A">
        <w:rPr>
          <w:rFonts w:ascii="Arial" w:hAnsi="Arial" w:cs="Arial"/>
          <w:b/>
          <w:bCs/>
          <w:sz w:val="19"/>
          <w:szCs w:val="19"/>
        </w:rPr>
        <w:t>Jun</w:t>
      </w:r>
      <w:proofErr w:type="spellEnd"/>
      <w:r w:rsidR="00986B7A">
        <w:rPr>
          <w:rFonts w:ascii="Arial" w:hAnsi="Arial" w:cs="Arial"/>
          <w:b/>
          <w:bCs/>
          <w:sz w:val="19"/>
          <w:szCs w:val="19"/>
        </w:rPr>
        <w:t>/15</w:t>
      </w:r>
    </w:p>
    <w:p w14:paraId="372E6B62" w14:textId="491E890D" w:rsidR="00986B7A" w:rsidRPr="00986B7A" w:rsidRDefault="00986B7A" w:rsidP="00986B7A">
      <w:pPr>
        <w:widowControl w:val="0"/>
        <w:tabs>
          <w:tab w:val="num" w:pos="2700"/>
          <w:tab w:val="left" w:pos="836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ab/>
        <w:t>Coordenador de Custos (2 anos)</w:t>
      </w:r>
    </w:p>
    <w:p w14:paraId="6E4D4F41" w14:textId="77777777" w:rsidR="00500B3A" w:rsidRDefault="00500B3A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14:paraId="6E4D4F42" w14:textId="442F279F" w:rsidR="00500B3A" w:rsidRDefault="00324A75" w:rsidP="00002C9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9"/>
          <w:szCs w:val="19"/>
        </w:rPr>
        <w:t xml:space="preserve">Empresa nacional de </w:t>
      </w:r>
      <w:r w:rsidR="00977236">
        <w:rPr>
          <w:rFonts w:ascii="Arial" w:hAnsi="Arial" w:cs="Arial"/>
          <w:sz w:val="19"/>
          <w:szCs w:val="19"/>
        </w:rPr>
        <w:t xml:space="preserve">grande </w:t>
      </w:r>
      <w:r>
        <w:rPr>
          <w:rFonts w:ascii="Arial" w:hAnsi="Arial" w:cs="Arial"/>
          <w:sz w:val="19"/>
          <w:szCs w:val="19"/>
        </w:rPr>
        <w:t>porte, com atuação no seguimento de cosméticos.</w:t>
      </w:r>
      <w:r w:rsidR="00FE4906">
        <w:rPr>
          <w:rFonts w:ascii="Arial" w:hAnsi="Arial" w:cs="Arial"/>
          <w:sz w:val="19"/>
          <w:szCs w:val="19"/>
        </w:rPr>
        <w:t xml:space="preserve"> Fat</w:t>
      </w:r>
      <w:r w:rsidR="00977236">
        <w:rPr>
          <w:rFonts w:ascii="Arial" w:hAnsi="Arial" w:cs="Arial"/>
          <w:sz w:val="19"/>
          <w:szCs w:val="19"/>
        </w:rPr>
        <w:t xml:space="preserve">uramento </w:t>
      </w:r>
      <w:r w:rsidR="00390BFF">
        <w:rPr>
          <w:rFonts w:ascii="Arial" w:hAnsi="Arial" w:cs="Arial"/>
          <w:sz w:val="19"/>
          <w:szCs w:val="19"/>
        </w:rPr>
        <w:t>anual da ordem de R$ 17</w:t>
      </w:r>
      <w:r w:rsidR="00FE4906">
        <w:rPr>
          <w:rFonts w:ascii="Arial" w:hAnsi="Arial" w:cs="Arial"/>
          <w:sz w:val="19"/>
          <w:szCs w:val="19"/>
        </w:rPr>
        <w:t>0 milhões.</w:t>
      </w:r>
    </w:p>
    <w:p w14:paraId="6E4D4F43" w14:textId="77777777" w:rsidR="00500B3A" w:rsidRDefault="00500B3A" w:rsidP="00002C9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6E4D4F44" w14:textId="77777777" w:rsidR="00500B3A" w:rsidRDefault="00324A75" w:rsidP="00002C9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19"/>
          <w:szCs w:val="19"/>
        </w:rPr>
        <w:t>Principais Atribuições:</w:t>
      </w:r>
    </w:p>
    <w:p w14:paraId="6E4D4F45" w14:textId="77777777" w:rsidR="00500B3A" w:rsidRDefault="00500B3A" w:rsidP="00002C9E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D224720" w14:textId="4C84D351" w:rsidR="00986B7A" w:rsidRPr="00986B7A" w:rsidRDefault="00986B7A" w:rsidP="00002C9E">
      <w:pPr>
        <w:pStyle w:val="PargrafodaLista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sz w:val="19"/>
          <w:szCs w:val="19"/>
        </w:rPr>
      </w:pPr>
      <w:r w:rsidRPr="00986B7A">
        <w:rPr>
          <w:rFonts w:ascii="Arial" w:hAnsi="Arial" w:cs="Arial"/>
          <w:sz w:val="19"/>
          <w:szCs w:val="19"/>
        </w:rPr>
        <w:t>Supervisionar contagem de e</w:t>
      </w:r>
      <w:r>
        <w:rPr>
          <w:rFonts w:ascii="Arial" w:hAnsi="Arial" w:cs="Arial"/>
          <w:sz w:val="19"/>
          <w:szCs w:val="19"/>
        </w:rPr>
        <w:t>stoque por inventários cíclicos;</w:t>
      </w:r>
    </w:p>
    <w:p w14:paraId="370F8465" w14:textId="600FD441" w:rsidR="00986B7A" w:rsidRPr="00986B7A" w:rsidRDefault="00986B7A" w:rsidP="00002C9E">
      <w:pPr>
        <w:pStyle w:val="PargrafodaLista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sz w:val="19"/>
          <w:szCs w:val="19"/>
        </w:rPr>
      </w:pPr>
      <w:r w:rsidRPr="00986B7A">
        <w:rPr>
          <w:rFonts w:ascii="Arial" w:hAnsi="Arial" w:cs="Arial"/>
          <w:sz w:val="19"/>
          <w:szCs w:val="19"/>
        </w:rPr>
        <w:t>Planejar e organizar todos os processos de logística pa</w:t>
      </w:r>
      <w:r>
        <w:rPr>
          <w:rFonts w:ascii="Arial" w:hAnsi="Arial" w:cs="Arial"/>
          <w:sz w:val="19"/>
          <w:szCs w:val="19"/>
        </w:rPr>
        <w:t xml:space="preserve">ra atender </w:t>
      </w:r>
      <w:r w:rsidR="00390BFF">
        <w:rPr>
          <w:rFonts w:ascii="Arial" w:hAnsi="Arial" w:cs="Arial"/>
          <w:sz w:val="19"/>
          <w:szCs w:val="19"/>
        </w:rPr>
        <w:t xml:space="preserve">a </w:t>
      </w:r>
      <w:r>
        <w:rPr>
          <w:rFonts w:ascii="Arial" w:hAnsi="Arial" w:cs="Arial"/>
          <w:sz w:val="19"/>
          <w:szCs w:val="19"/>
        </w:rPr>
        <w:t>demanda na produção;</w:t>
      </w:r>
    </w:p>
    <w:p w14:paraId="673DEA8E" w14:textId="41F65AB6" w:rsidR="00424053" w:rsidRPr="00424053" w:rsidRDefault="00424053" w:rsidP="00002C9E">
      <w:pPr>
        <w:pStyle w:val="PargrafodaLista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sz w:val="19"/>
          <w:szCs w:val="19"/>
        </w:rPr>
      </w:pPr>
      <w:r w:rsidRPr="00424053">
        <w:rPr>
          <w:rFonts w:ascii="Arial" w:hAnsi="Arial" w:cs="Arial"/>
          <w:sz w:val="19"/>
          <w:szCs w:val="19"/>
          <w:shd w:val="clear" w:color="auto" w:fill="FFFFFF"/>
        </w:rPr>
        <w:t xml:space="preserve">Assegurar a execução dos processos de recebimento, armazenagem, </w:t>
      </w:r>
      <w:proofErr w:type="spellStart"/>
      <w:r w:rsidRPr="00424053">
        <w:rPr>
          <w:rFonts w:ascii="Arial" w:hAnsi="Arial" w:cs="Arial"/>
          <w:sz w:val="19"/>
          <w:szCs w:val="19"/>
          <w:shd w:val="clear" w:color="auto" w:fill="FFFFFF"/>
        </w:rPr>
        <w:t>picking</w:t>
      </w:r>
      <w:proofErr w:type="spellEnd"/>
      <w:r w:rsidRPr="00424053">
        <w:rPr>
          <w:rFonts w:ascii="Arial" w:hAnsi="Arial" w:cs="Arial"/>
          <w:sz w:val="19"/>
          <w:szCs w:val="19"/>
          <w:shd w:val="clear" w:color="auto" w:fill="FFFFFF"/>
        </w:rPr>
        <w:t xml:space="preserve"> e expedição de acordo com os procedimentos e metas definidas.</w:t>
      </w:r>
    </w:p>
    <w:p w14:paraId="6956F480" w14:textId="2BAEAD5F" w:rsidR="00986B7A" w:rsidRPr="00986B7A" w:rsidRDefault="00986B7A" w:rsidP="00002C9E">
      <w:pPr>
        <w:pStyle w:val="PargrafodaLista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sz w:val="19"/>
          <w:szCs w:val="19"/>
        </w:rPr>
      </w:pPr>
      <w:r w:rsidRPr="00986B7A">
        <w:rPr>
          <w:rFonts w:ascii="Arial" w:hAnsi="Arial" w:cs="Arial"/>
          <w:sz w:val="19"/>
          <w:szCs w:val="19"/>
        </w:rPr>
        <w:t>Coordenar a expe</w:t>
      </w:r>
      <w:r w:rsidR="00390BFF">
        <w:rPr>
          <w:rFonts w:ascii="Arial" w:hAnsi="Arial" w:cs="Arial"/>
          <w:sz w:val="19"/>
          <w:szCs w:val="19"/>
        </w:rPr>
        <w:t>dição, faturamento diário</w:t>
      </w:r>
      <w:r w:rsidRPr="00986B7A">
        <w:rPr>
          <w:rFonts w:ascii="Arial" w:hAnsi="Arial" w:cs="Arial"/>
          <w:sz w:val="19"/>
          <w:szCs w:val="19"/>
        </w:rPr>
        <w:t>, acompanhando a separação e expedição para o</w:t>
      </w:r>
      <w:r>
        <w:rPr>
          <w:rFonts w:ascii="Arial" w:hAnsi="Arial" w:cs="Arial"/>
          <w:sz w:val="19"/>
          <w:szCs w:val="19"/>
        </w:rPr>
        <w:t xml:space="preserve"> CD das mercadorias em estoques;</w:t>
      </w:r>
    </w:p>
    <w:p w14:paraId="47EEBC39" w14:textId="2B9AD82E" w:rsidR="00986B7A" w:rsidRPr="00986B7A" w:rsidRDefault="00986B7A" w:rsidP="00002C9E">
      <w:pPr>
        <w:pStyle w:val="PargrafodaLista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sz w:val="19"/>
          <w:szCs w:val="19"/>
        </w:rPr>
      </w:pPr>
      <w:r w:rsidRPr="00986B7A">
        <w:rPr>
          <w:rFonts w:ascii="Arial" w:hAnsi="Arial" w:cs="Arial"/>
          <w:sz w:val="19"/>
          <w:szCs w:val="19"/>
        </w:rPr>
        <w:t>Atualizar os cadastros de produtos, contr</w:t>
      </w:r>
      <w:r>
        <w:rPr>
          <w:rFonts w:ascii="Arial" w:hAnsi="Arial" w:cs="Arial"/>
          <w:sz w:val="19"/>
          <w:szCs w:val="19"/>
        </w:rPr>
        <w:t>ole de giro de estoque e layout;</w:t>
      </w:r>
    </w:p>
    <w:p w14:paraId="2CB7BBDD" w14:textId="7FEE5872" w:rsidR="00986B7A" w:rsidRPr="00986B7A" w:rsidRDefault="00986B7A" w:rsidP="00002C9E">
      <w:pPr>
        <w:pStyle w:val="PargrafodaLista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sz w:val="19"/>
          <w:szCs w:val="19"/>
        </w:rPr>
      </w:pPr>
      <w:r w:rsidRPr="00986B7A">
        <w:rPr>
          <w:rFonts w:ascii="Arial" w:hAnsi="Arial" w:cs="Arial"/>
          <w:sz w:val="19"/>
          <w:szCs w:val="19"/>
        </w:rPr>
        <w:t xml:space="preserve">Acompanhar e </w:t>
      </w:r>
      <w:r>
        <w:rPr>
          <w:rFonts w:ascii="Arial" w:hAnsi="Arial" w:cs="Arial"/>
          <w:sz w:val="19"/>
          <w:szCs w:val="19"/>
        </w:rPr>
        <w:t>controlar os custos da operação;</w:t>
      </w:r>
    </w:p>
    <w:p w14:paraId="0F61FC4A" w14:textId="5A996B00" w:rsidR="00986B7A" w:rsidRDefault="00986B7A" w:rsidP="00002C9E">
      <w:pPr>
        <w:pStyle w:val="PargrafodaLista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sz w:val="19"/>
          <w:szCs w:val="19"/>
        </w:rPr>
      </w:pPr>
      <w:r w:rsidRPr="00986B7A">
        <w:rPr>
          <w:rFonts w:ascii="Arial" w:hAnsi="Arial" w:cs="Arial"/>
          <w:sz w:val="19"/>
          <w:szCs w:val="19"/>
        </w:rPr>
        <w:t>Acompanhar diariamente relatório de vendas</w:t>
      </w:r>
      <w:r w:rsidR="00390BFF">
        <w:rPr>
          <w:rFonts w:ascii="Arial" w:hAnsi="Arial" w:cs="Arial"/>
          <w:sz w:val="19"/>
          <w:szCs w:val="19"/>
        </w:rPr>
        <w:t xml:space="preserve">, comparando com o estoque e </w:t>
      </w:r>
      <w:r w:rsidRPr="00986B7A">
        <w:rPr>
          <w:rFonts w:ascii="Arial" w:hAnsi="Arial" w:cs="Arial"/>
          <w:sz w:val="19"/>
          <w:szCs w:val="19"/>
        </w:rPr>
        <w:t>necessidade de compras</w:t>
      </w:r>
      <w:r>
        <w:rPr>
          <w:rFonts w:ascii="Arial" w:hAnsi="Arial" w:cs="Arial"/>
          <w:sz w:val="19"/>
          <w:szCs w:val="19"/>
        </w:rPr>
        <w:t>;</w:t>
      </w:r>
    </w:p>
    <w:p w14:paraId="35297846" w14:textId="77777777" w:rsidR="00986B7A" w:rsidRPr="00986B7A" w:rsidRDefault="00986B7A" w:rsidP="00002C9E">
      <w:pPr>
        <w:pStyle w:val="PargrafodaLista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sz w:val="19"/>
          <w:szCs w:val="19"/>
        </w:rPr>
      </w:pPr>
      <w:r w:rsidRPr="00986B7A">
        <w:rPr>
          <w:rFonts w:ascii="Arial" w:hAnsi="Arial" w:cs="Arial"/>
          <w:sz w:val="19"/>
          <w:szCs w:val="19"/>
        </w:rPr>
        <w:t>Gestão e controle de Custos, despesas e CAPEX;</w:t>
      </w:r>
    </w:p>
    <w:p w14:paraId="12F7D652" w14:textId="621F305F" w:rsidR="00986B7A" w:rsidRPr="00986B7A" w:rsidRDefault="00986B7A" w:rsidP="00002C9E">
      <w:pPr>
        <w:pStyle w:val="PargrafodaLista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sz w:val="19"/>
          <w:szCs w:val="19"/>
        </w:rPr>
      </w:pPr>
      <w:r w:rsidRPr="00986B7A">
        <w:rPr>
          <w:rFonts w:ascii="Arial" w:hAnsi="Arial" w:cs="Arial"/>
          <w:sz w:val="19"/>
          <w:szCs w:val="19"/>
        </w:rPr>
        <w:t xml:space="preserve">Formatação e análise financeiras de resultado e acompanhamento do business; </w:t>
      </w:r>
    </w:p>
    <w:p w14:paraId="48E5C6CE" w14:textId="618F95C9" w:rsidR="00986B7A" w:rsidRPr="00986B7A" w:rsidRDefault="00986B7A" w:rsidP="00002C9E">
      <w:pPr>
        <w:pStyle w:val="PargrafodaLista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sz w:val="19"/>
          <w:szCs w:val="19"/>
        </w:rPr>
      </w:pPr>
      <w:r w:rsidRPr="00986B7A">
        <w:rPr>
          <w:rFonts w:ascii="Arial" w:hAnsi="Arial" w:cs="Arial"/>
          <w:sz w:val="19"/>
          <w:szCs w:val="19"/>
        </w:rPr>
        <w:t>Gestão da elaboração do Budget e Forecast Corporativo;</w:t>
      </w:r>
    </w:p>
    <w:p w14:paraId="32089D76" w14:textId="5C7221BA" w:rsidR="00986B7A" w:rsidRPr="00986B7A" w:rsidRDefault="00986B7A" w:rsidP="00002C9E">
      <w:pPr>
        <w:pStyle w:val="PargrafodaLista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sz w:val="19"/>
          <w:szCs w:val="19"/>
        </w:rPr>
      </w:pPr>
      <w:r w:rsidRPr="00986B7A">
        <w:rPr>
          <w:rFonts w:ascii="Arial" w:hAnsi="Arial" w:cs="Arial"/>
          <w:sz w:val="19"/>
          <w:szCs w:val="19"/>
        </w:rPr>
        <w:t xml:space="preserve">Desenvolvimento de novos processos de controle, indicadores operacionais e ferramentas de </w:t>
      </w:r>
      <w:proofErr w:type="spellStart"/>
      <w:r w:rsidRPr="00986B7A">
        <w:rPr>
          <w:rFonts w:ascii="Arial" w:hAnsi="Arial" w:cs="Arial"/>
          <w:sz w:val="19"/>
          <w:szCs w:val="19"/>
        </w:rPr>
        <w:t>report</w:t>
      </w:r>
      <w:proofErr w:type="spellEnd"/>
      <w:r w:rsidRPr="00986B7A">
        <w:rPr>
          <w:rFonts w:ascii="Arial" w:hAnsi="Arial" w:cs="Arial"/>
          <w:sz w:val="19"/>
          <w:szCs w:val="19"/>
        </w:rPr>
        <w:t>;</w:t>
      </w:r>
    </w:p>
    <w:p w14:paraId="0F8D7C6E" w14:textId="2184B104" w:rsidR="00986B7A" w:rsidRPr="00986B7A" w:rsidRDefault="00986B7A" w:rsidP="00002C9E">
      <w:pPr>
        <w:pStyle w:val="PargrafodaLista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sz w:val="19"/>
          <w:szCs w:val="19"/>
        </w:rPr>
      </w:pPr>
      <w:r w:rsidRPr="00986B7A">
        <w:rPr>
          <w:rFonts w:ascii="Arial" w:hAnsi="Arial" w:cs="Arial"/>
          <w:sz w:val="19"/>
          <w:szCs w:val="19"/>
        </w:rPr>
        <w:t>Gestão do patrimônio e novos investimentos;</w:t>
      </w:r>
    </w:p>
    <w:p w14:paraId="41EB4328" w14:textId="7A87B520" w:rsidR="00986B7A" w:rsidRPr="00986B7A" w:rsidRDefault="00986B7A" w:rsidP="00002C9E">
      <w:pPr>
        <w:pStyle w:val="PargrafodaLista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sz w:val="19"/>
          <w:szCs w:val="19"/>
        </w:rPr>
      </w:pPr>
      <w:r w:rsidRPr="00986B7A">
        <w:rPr>
          <w:rFonts w:ascii="Arial" w:hAnsi="Arial" w:cs="Arial"/>
          <w:sz w:val="19"/>
          <w:szCs w:val="19"/>
        </w:rPr>
        <w:t>Definições estratégicas para maximizar resultados;</w:t>
      </w:r>
    </w:p>
    <w:p w14:paraId="797C1C09" w14:textId="433C8230" w:rsidR="00986B7A" w:rsidRPr="00986B7A" w:rsidRDefault="00986B7A" w:rsidP="00002C9E">
      <w:pPr>
        <w:pStyle w:val="PargrafodaLista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sz w:val="19"/>
          <w:szCs w:val="19"/>
        </w:rPr>
      </w:pPr>
      <w:r w:rsidRPr="00986B7A">
        <w:rPr>
          <w:rFonts w:ascii="Arial" w:hAnsi="Arial" w:cs="Arial"/>
          <w:sz w:val="19"/>
          <w:szCs w:val="19"/>
        </w:rPr>
        <w:t>Montagem de todo o pacote de informações gerenciais;</w:t>
      </w:r>
    </w:p>
    <w:p w14:paraId="294C828D" w14:textId="035B4521" w:rsidR="00986B7A" w:rsidRPr="00986B7A" w:rsidRDefault="00986B7A" w:rsidP="00002C9E">
      <w:pPr>
        <w:pStyle w:val="PargrafodaLista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sz w:val="19"/>
          <w:szCs w:val="19"/>
        </w:rPr>
      </w:pPr>
      <w:r w:rsidRPr="00986B7A">
        <w:rPr>
          <w:rFonts w:ascii="Arial" w:hAnsi="Arial" w:cs="Arial"/>
          <w:sz w:val="19"/>
          <w:szCs w:val="19"/>
        </w:rPr>
        <w:t>Montagem de cenários de negócio sob uma visão financeira;</w:t>
      </w:r>
    </w:p>
    <w:p w14:paraId="4E5D5B21" w14:textId="12EBE8EC" w:rsidR="004D0E73" w:rsidRPr="004D0E73" w:rsidRDefault="004D0E73" w:rsidP="00002C9E">
      <w:pPr>
        <w:pStyle w:val="PargrafodaLista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sz w:val="19"/>
          <w:szCs w:val="19"/>
        </w:rPr>
      </w:pPr>
      <w:r w:rsidRPr="004D0E73">
        <w:rPr>
          <w:rFonts w:ascii="Arial" w:hAnsi="Arial" w:cs="Arial"/>
          <w:sz w:val="19"/>
          <w:szCs w:val="19"/>
          <w:shd w:val="clear" w:color="auto" w:fill="FFFFFF"/>
        </w:rPr>
        <w:t>Elaborar análises comparativas de custos (CP e CPV) e de estoques Real x Planejado através da elaboração de relatórios gerenciais.</w:t>
      </w:r>
    </w:p>
    <w:p w14:paraId="3EBA55C8" w14:textId="6888421E" w:rsidR="00986B7A" w:rsidRPr="00986B7A" w:rsidRDefault="00986B7A" w:rsidP="00002C9E">
      <w:pPr>
        <w:pStyle w:val="PargrafodaLista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sz w:val="19"/>
          <w:szCs w:val="19"/>
        </w:rPr>
      </w:pPr>
      <w:r w:rsidRPr="00986B7A">
        <w:rPr>
          <w:rFonts w:ascii="Arial" w:hAnsi="Arial" w:cs="Arial"/>
          <w:sz w:val="19"/>
          <w:szCs w:val="19"/>
        </w:rPr>
        <w:t xml:space="preserve">Criação e análise de </w:t>
      </w:r>
      <w:proofErr w:type="spellStart"/>
      <w:r w:rsidRPr="00986B7A">
        <w:rPr>
          <w:rFonts w:ascii="Arial" w:hAnsi="Arial" w:cs="Arial"/>
          <w:sz w:val="19"/>
          <w:szCs w:val="19"/>
        </w:rPr>
        <w:t>KPI's</w:t>
      </w:r>
      <w:proofErr w:type="spellEnd"/>
      <w:r w:rsidRPr="00986B7A">
        <w:rPr>
          <w:rFonts w:ascii="Arial" w:hAnsi="Arial" w:cs="Arial"/>
          <w:sz w:val="19"/>
          <w:szCs w:val="19"/>
        </w:rPr>
        <w:t xml:space="preserve"> que permitam a fácil identi</w:t>
      </w:r>
      <w:r>
        <w:rPr>
          <w:rFonts w:ascii="Arial" w:hAnsi="Arial" w:cs="Arial"/>
          <w:sz w:val="19"/>
          <w:szCs w:val="19"/>
        </w:rPr>
        <w:t>ficação de desvios ao planejado.</w:t>
      </w:r>
    </w:p>
    <w:p w14:paraId="6AB2CDB6" w14:textId="77777777" w:rsidR="00986B7A" w:rsidRDefault="00986B7A" w:rsidP="00002C9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9"/>
          <w:szCs w:val="19"/>
        </w:rPr>
      </w:pPr>
    </w:p>
    <w:p w14:paraId="6E4D4F54" w14:textId="77777777" w:rsidR="00500B3A" w:rsidRDefault="00500B3A" w:rsidP="00002C9E">
      <w:pPr>
        <w:widowControl w:val="0"/>
        <w:autoSpaceDE w:val="0"/>
        <w:autoSpaceDN w:val="0"/>
        <w:adjustRightInd w:val="0"/>
        <w:spacing w:after="0" w:line="283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6E4D4F55" w14:textId="499C0112" w:rsidR="00500B3A" w:rsidRPr="00766764" w:rsidRDefault="00986B7A" w:rsidP="00002C9E">
      <w:pPr>
        <w:widowControl w:val="0"/>
        <w:tabs>
          <w:tab w:val="num" w:pos="2700"/>
          <w:tab w:val="left" w:pos="82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19"/>
          <w:szCs w:val="19"/>
          <w:lang w:val="en-US"/>
        </w:rPr>
        <w:lastRenderedPageBreak/>
        <w:t xml:space="preserve">Casa </w:t>
      </w:r>
      <w:proofErr w:type="spellStart"/>
      <w:r>
        <w:rPr>
          <w:rFonts w:ascii="Arial" w:hAnsi="Arial" w:cs="Arial"/>
          <w:b/>
          <w:bCs/>
          <w:sz w:val="19"/>
          <w:szCs w:val="19"/>
          <w:lang w:val="en-US"/>
        </w:rPr>
        <w:t>Mutari</w:t>
      </w:r>
      <w:proofErr w:type="spellEnd"/>
      <w:r>
        <w:rPr>
          <w:rFonts w:ascii="Arial" w:hAnsi="Arial" w:cs="Arial"/>
          <w:b/>
          <w:bCs/>
          <w:sz w:val="19"/>
          <w:szCs w:val="19"/>
          <w:lang w:val="en-US"/>
        </w:rPr>
        <w:t xml:space="preserve"> Dist. </w:t>
      </w:r>
      <w:proofErr w:type="spellStart"/>
      <w:r>
        <w:rPr>
          <w:rFonts w:ascii="Arial" w:hAnsi="Arial" w:cs="Arial"/>
          <w:b/>
          <w:bCs/>
          <w:sz w:val="19"/>
          <w:szCs w:val="19"/>
          <w:lang w:val="en-US"/>
        </w:rPr>
        <w:t>Cosm</w:t>
      </w:r>
      <w:proofErr w:type="spellEnd"/>
      <w:r>
        <w:rPr>
          <w:rFonts w:ascii="Arial" w:hAnsi="Arial" w:cs="Arial"/>
          <w:b/>
          <w:bCs/>
          <w:sz w:val="19"/>
          <w:szCs w:val="19"/>
          <w:lang w:val="en-US"/>
        </w:rPr>
        <w:t>.</w:t>
      </w:r>
      <w:r w:rsidR="00324A75" w:rsidRPr="0076676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b/>
          <w:bCs/>
          <w:sz w:val="19"/>
          <w:szCs w:val="19"/>
          <w:lang w:val="en-US"/>
        </w:rPr>
        <w:t>Sócio</w:t>
      </w:r>
      <w:proofErr w:type="spellEnd"/>
      <w:r>
        <w:rPr>
          <w:rFonts w:ascii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19"/>
          <w:szCs w:val="19"/>
          <w:lang w:val="en-US"/>
        </w:rPr>
        <w:t>Proprietário</w:t>
      </w:r>
      <w:proofErr w:type="spellEnd"/>
      <w:r w:rsidR="00324A75" w:rsidRPr="0076676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19"/>
          <w:szCs w:val="19"/>
          <w:lang w:val="en-US"/>
        </w:rPr>
        <w:t>Set/09</w:t>
      </w:r>
      <w:r w:rsidR="00324A75" w:rsidRPr="00766764">
        <w:rPr>
          <w:rFonts w:ascii="Arial" w:hAnsi="Arial" w:cs="Arial"/>
          <w:b/>
          <w:bCs/>
          <w:sz w:val="19"/>
          <w:szCs w:val="19"/>
          <w:lang w:val="en-US"/>
        </w:rPr>
        <w:t xml:space="preserve"> a </w:t>
      </w:r>
      <w:r>
        <w:rPr>
          <w:rFonts w:ascii="Arial" w:hAnsi="Arial" w:cs="Arial"/>
          <w:b/>
          <w:bCs/>
          <w:sz w:val="19"/>
          <w:szCs w:val="19"/>
          <w:lang w:val="en-US"/>
        </w:rPr>
        <w:t>Jan</w:t>
      </w:r>
      <w:r w:rsidR="00324A75" w:rsidRPr="00766764">
        <w:rPr>
          <w:rFonts w:ascii="Arial" w:hAnsi="Arial" w:cs="Arial"/>
          <w:b/>
          <w:bCs/>
          <w:sz w:val="19"/>
          <w:szCs w:val="19"/>
          <w:lang w:val="en-US"/>
        </w:rPr>
        <w:t>/11</w:t>
      </w:r>
    </w:p>
    <w:p w14:paraId="6E4D4F56" w14:textId="77777777" w:rsidR="00500B3A" w:rsidRPr="00766764" w:rsidRDefault="00500B3A" w:rsidP="00002C9E">
      <w:pPr>
        <w:widowControl w:val="0"/>
        <w:autoSpaceDE w:val="0"/>
        <w:autoSpaceDN w:val="0"/>
        <w:adjustRightInd w:val="0"/>
        <w:spacing w:after="0" w:line="248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0"/>
        <w:gridCol w:w="4880"/>
        <w:gridCol w:w="2600"/>
      </w:tblGrid>
      <w:tr w:rsidR="00500B3A" w14:paraId="6E4D4F68" w14:textId="77777777">
        <w:trPr>
          <w:trHeight w:val="221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65" w14:textId="782D041A" w:rsidR="00500B3A" w:rsidRDefault="00986B7A" w:rsidP="00002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Werbran </w:t>
            </w:r>
            <w:proofErr w:type="spellStart"/>
            <w:r>
              <w:rPr>
                <w:rFonts w:ascii="Arial" w:hAnsi="Arial" w:cs="Arial"/>
                <w:b/>
                <w:bCs/>
                <w:sz w:val="19"/>
                <w:szCs w:val="19"/>
              </w:rPr>
              <w:t>Dist</w:t>
            </w:r>
            <w:proofErr w:type="spellEnd"/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  <w:bCs/>
                <w:sz w:val="19"/>
                <w:szCs w:val="19"/>
              </w:rPr>
              <w:t>Medic</w:t>
            </w:r>
            <w:proofErr w:type="spellEnd"/>
            <w:r>
              <w:rPr>
                <w:rFonts w:ascii="Arial" w:hAnsi="Arial" w:cs="Arial"/>
                <w:b/>
                <w:bCs/>
                <w:sz w:val="19"/>
                <w:szCs w:val="19"/>
              </w:rPr>
              <w:t>.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66" w14:textId="07989F73" w:rsidR="00500B3A" w:rsidRDefault="00D36EAD" w:rsidP="00002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Gerente Administrativo/Comercial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67" w14:textId="51D1E997" w:rsidR="00500B3A" w:rsidRDefault="00002C9E" w:rsidP="00002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                    </w:t>
            </w:r>
            <w:proofErr w:type="spellStart"/>
            <w:r w:rsidR="00986B7A">
              <w:rPr>
                <w:rFonts w:ascii="Arial" w:hAnsi="Arial" w:cs="Arial"/>
                <w:b/>
                <w:bCs/>
                <w:sz w:val="19"/>
                <w:szCs w:val="19"/>
              </w:rPr>
              <w:t>Ago</w:t>
            </w:r>
            <w:proofErr w:type="spellEnd"/>
            <w:r w:rsidR="00986B7A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/07 a </w:t>
            </w:r>
            <w:proofErr w:type="spellStart"/>
            <w:r w:rsidR="00986B7A">
              <w:rPr>
                <w:rFonts w:ascii="Arial" w:hAnsi="Arial" w:cs="Arial"/>
                <w:b/>
                <w:bCs/>
                <w:sz w:val="19"/>
                <w:szCs w:val="19"/>
              </w:rPr>
              <w:t>Ago</w:t>
            </w:r>
            <w:proofErr w:type="spellEnd"/>
            <w:r w:rsidR="00986B7A">
              <w:rPr>
                <w:rFonts w:ascii="Arial" w:hAnsi="Arial" w:cs="Arial"/>
                <w:b/>
                <w:bCs/>
                <w:sz w:val="19"/>
                <w:szCs w:val="19"/>
              </w:rPr>
              <w:t>/09</w:t>
            </w:r>
          </w:p>
        </w:tc>
      </w:tr>
      <w:tr w:rsidR="00500B3A" w14:paraId="6E4D4F6C" w14:textId="77777777">
        <w:trPr>
          <w:trHeight w:val="269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69" w14:textId="77777777" w:rsidR="00500B3A" w:rsidRDefault="00500B3A" w:rsidP="00002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6A" w14:textId="04F4F9A2" w:rsidR="00500B3A" w:rsidRDefault="00500B3A" w:rsidP="00002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D4F6B" w14:textId="72035586" w:rsidR="00500B3A" w:rsidRDefault="00500B3A" w:rsidP="00002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4D4F86" w14:textId="4AAAC653" w:rsidR="00500B3A" w:rsidRDefault="00986B7A" w:rsidP="00002C9E">
      <w:pPr>
        <w:widowControl w:val="0"/>
        <w:tabs>
          <w:tab w:val="num" w:pos="2740"/>
          <w:tab w:val="left" w:pos="800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9"/>
          <w:szCs w:val="19"/>
        </w:rPr>
      </w:pPr>
      <w:proofErr w:type="spellStart"/>
      <w:r>
        <w:rPr>
          <w:rFonts w:ascii="Arial" w:hAnsi="Arial" w:cs="Arial"/>
          <w:b/>
          <w:bCs/>
          <w:sz w:val="19"/>
          <w:szCs w:val="19"/>
        </w:rPr>
        <w:t>Insol</w:t>
      </w:r>
      <w:proofErr w:type="spellEnd"/>
      <w:r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b/>
          <w:bCs/>
          <w:sz w:val="19"/>
          <w:szCs w:val="19"/>
        </w:rPr>
        <w:t>Intertrade</w:t>
      </w:r>
      <w:proofErr w:type="spellEnd"/>
      <w:r w:rsidR="00390BFF">
        <w:rPr>
          <w:rFonts w:ascii="Arial" w:hAnsi="Arial" w:cs="Arial"/>
          <w:b/>
          <w:bCs/>
          <w:sz w:val="19"/>
          <w:szCs w:val="19"/>
        </w:rPr>
        <w:t xml:space="preserve"> S/A</w:t>
      </w:r>
      <w:r>
        <w:rPr>
          <w:rFonts w:ascii="Arial" w:hAnsi="Arial" w:cs="Arial"/>
          <w:b/>
          <w:bCs/>
          <w:sz w:val="19"/>
          <w:szCs w:val="19"/>
        </w:rPr>
        <w:tab/>
      </w:r>
      <w:proofErr w:type="spellStart"/>
      <w:r>
        <w:rPr>
          <w:rFonts w:ascii="Arial" w:hAnsi="Arial" w:cs="Arial"/>
          <w:b/>
          <w:bCs/>
          <w:sz w:val="19"/>
          <w:szCs w:val="19"/>
        </w:rPr>
        <w:t>Controller</w:t>
      </w:r>
      <w:proofErr w:type="spellEnd"/>
      <w:r w:rsidR="00324A7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24A75">
        <w:rPr>
          <w:rFonts w:ascii="Arial" w:hAnsi="Arial" w:cs="Arial"/>
          <w:b/>
          <w:bCs/>
          <w:sz w:val="19"/>
          <w:szCs w:val="19"/>
        </w:rPr>
        <w:t>A</w:t>
      </w:r>
      <w:r>
        <w:rPr>
          <w:rFonts w:ascii="Arial" w:hAnsi="Arial" w:cs="Arial"/>
          <w:b/>
          <w:bCs/>
          <w:sz w:val="19"/>
          <w:szCs w:val="19"/>
        </w:rPr>
        <w:t>br</w:t>
      </w:r>
      <w:r w:rsidR="00324A75">
        <w:rPr>
          <w:rFonts w:ascii="Arial" w:hAnsi="Arial" w:cs="Arial"/>
          <w:b/>
          <w:bCs/>
          <w:sz w:val="19"/>
          <w:szCs w:val="19"/>
        </w:rPr>
        <w:t>/</w:t>
      </w:r>
      <w:r>
        <w:rPr>
          <w:rFonts w:ascii="Arial" w:hAnsi="Arial" w:cs="Arial"/>
          <w:b/>
          <w:bCs/>
          <w:sz w:val="19"/>
          <w:szCs w:val="19"/>
        </w:rPr>
        <w:t>03</w:t>
      </w:r>
      <w:r w:rsidR="00324A75">
        <w:rPr>
          <w:rFonts w:ascii="Arial" w:hAnsi="Arial" w:cs="Arial"/>
          <w:b/>
          <w:bCs/>
          <w:sz w:val="19"/>
          <w:szCs w:val="19"/>
        </w:rPr>
        <w:t xml:space="preserve"> a </w:t>
      </w:r>
      <w:r>
        <w:rPr>
          <w:rFonts w:ascii="Arial" w:hAnsi="Arial" w:cs="Arial"/>
          <w:b/>
          <w:bCs/>
          <w:sz w:val="19"/>
          <w:szCs w:val="19"/>
        </w:rPr>
        <w:t>Mai</w:t>
      </w:r>
      <w:r w:rsidR="00324A75">
        <w:rPr>
          <w:rFonts w:ascii="Arial" w:hAnsi="Arial" w:cs="Arial"/>
          <w:b/>
          <w:bCs/>
          <w:sz w:val="19"/>
          <w:szCs w:val="19"/>
        </w:rPr>
        <w:t>/07</w:t>
      </w:r>
    </w:p>
    <w:p w14:paraId="00B471DC" w14:textId="77777777" w:rsidR="009E14E5" w:rsidRDefault="009E14E5" w:rsidP="00002C9E">
      <w:pPr>
        <w:widowControl w:val="0"/>
        <w:tabs>
          <w:tab w:val="num" w:pos="2740"/>
          <w:tab w:val="left" w:pos="800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9"/>
          <w:szCs w:val="19"/>
        </w:rPr>
      </w:pPr>
    </w:p>
    <w:p w14:paraId="2580A6CB" w14:textId="3EFE319C" w:rsidR="009E14E5" w:rsidRDefault="009E14E5" w:rsidP="00002C9E">
      <w:pPr>
        <w:widowControl w:val="0"/>
        <w:tabs>
          <w:tab w:val="num" w:pos="2740"/>
          <w:tab w:val="left" w:pos="800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Curtume Panorama Ltda</w:t>
      </w:r>
      <w:r>
        <w:rPr>
          <w:rFonts w:ascii="Arial" w:hAnsi="Arial" w:cs="Arial"/>
          <w:b/>
          <w:bCs/>
          <w:sz w:val="19"/>
          <w:szCs w:val="19"/>
        </w:rPr>
        <w:tab/>
        <w:t>Contador</w:t>
      </w:r>
      <w:r>
        <w:rPr>
          <w:rFonts w:ascii="Arial" w:hAnsi="Arial" w:cs="Arial"/>
          <w:b/>
          <w:bCs/>
          <w:sz w:val="19"/>
          <w:szCs w:val="19"/>
        </w:rPr>
        <w:tab/>
        <w:t xml:space="preserve">     </w:t>
      </w:r>
      <w:proofErr w:type="spellStart"/>
      <w:r>
        <w:rPr>
          <w:rFonts w:ascii="Arial" w:hAnsi="Arial" w:cs="Arial"/>
          <w:b/>
          <w:bCs/>
          <w:sz w:val="19"/>
          <w:szCs w:val="19"/>
        </w:rPr>
        <w:t>Jun</w:t>
      </w:r>
      <w:proofErr w:type="spellEnd"/>
      <w:r>
        <w:rPr>
          <w:rFonts w:ascii="Arial" w:hAnsi="Arial" w:cs="Arial"/>
          <w:b/>
          <w:bCs/>
          <w:sz w:val="19"/>
          <w:szCs w:val="19"/>
        </w:rPr>
        <w:t xml:space="preserve">/01 a </w:t>
      </w:r>
      <w:proofErr w:type="spellStart"/>
      <w:r>
        <w:rPr>
          <w:rFonts w:ascii="Arial" w:hAnsi="Arial" w:cs="Arial"/>
          <w:b/>
          <w:bCs/>
          <w:sz w:val="19"/>
          <w:szCs w:val="19"/>
        </w:rPr>
        <w:t>Abr</w:t>
      </w:r>
      <w:proofErr w:type="spellEnd"/>
      <w:r>
        <w:rPr>
          <w:rFonts w:ascii="Arial" w:hAnsi="Arial" w:cs="Arial"/>
          <w:b/>
          <w:bCs/>
          <w:sz w:val="19"/>
          <w:szCs w:val="19"/>
        </w:rPr>
        <w:t>/03</w:t>
      </w:r>
    </w:p>
    <w:p w14:paraId="538B711E" w14:textId="77777777" w:rsidR="009E14E5" w:rsidRDefault="009E14E5" w:rsidP="00002C9E">
      <w:pPr>
        <w:widowControl w:val="0"/>
        <w:tabs>
          <w:tab w:val="num" w:pos="2740"/>
          <w:tab w:val="left" w:pos="800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9"/>
          <w:szCs w:val="19"/>
        </w:rPr>
      </w:pPr>
    </w:p>
    <w:p w14:paraId="607E220D" w14:textId="14874A80" w:rsidR="009E14E5" w:rsidRDefault="009E14E5" w:rsidP="00002C9E">
      <w:pPr>
        <w:widowControl w:val="0"/>
        <w:tabs>
          <w:tab w:val="num" w:pos="2740"/>
          <w:tab w:val="left" w:pos="800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9"/>
          <w:szCs w:val="19"/>
        </w:rPr>
      </w:pPr>
      <w:proofErr w:type="spellStart"/>
      <w:r>
        <w:rPr>
          <w:rFonts w:ascii="Arial" w:hAnsi="Arial" w:cs="Arial"/>
          <w:b/>
          <w:bCs/>
          <w:sz w:val="19"/>
          <w:szCs w:val="19"/>
        </w:rPr>
        <w:t>Ovetril</w:t>
      </w:r>
      <w:proofErr w:type="spellEnd"/>
      <w:r>
        <w:rPr>
          <w:rFonts w:ascii="Arial" w:hAnsi="Arial" w:cs="Arial"/>
          <w:b/>
          <w:bCs/>
          <w:sz w:val="19"/>
          <w:szCs w:val="19"/>
        </w:rPr>
        <w:t xml:space="preserve"> Óleo Vegetais</w:t>
      </w:r>
      <w:r>
        <w:rPr>
          <w:rFonts w:ascii="Arial" w:hAnsi="Arial" w:cs="Arial"/>
          <w:b/>
          <w:bCs/>
          <w:sz w:val="19"/>
          <w:szCs w:val="19"/>
        </w:rPr>
        <w:tab/>
        <w:t>Gerente Administrativo e Financeiro</w:t>
      </w:r>
      <w:r>
        <w:rPr>
          <w:rFonts w:ascii="Arial" w:hAnsi="Arial" w:cs="Arial"/>
          <w:b/>
          <w:bCs/>
          <w:sz w:val="19"/>
          <w:szCs w:val="19"/>
        </w:rPr>
        <w:tab/>
        <w:t xml:space="preserve">   Maio/91 a </w:t>
      </w:r>
      <w:proofErr w:type="spellStart"/>
      <w:r>
        <w:rPr>
          <w:rFonts w:ascii="Arial" w:hAnsi="Arial" w:cs="Arial"/>
          <w:b/>
          <w:bCs/>
          <w:sz w:val="19"/>
          <w:szCs w:val="19"/>
        </w:rPr>
        <w:t>Jun</w:t>
      </w:r>
      <w:proofErr w:type="spellEnd"/>
      <w:r>
        <w:rPr>
          <w:rFonts w:ascii="Arial" w:hAnsi="Arial" w:cs="Arial"/>
          <w:b/>
          <w:bCs/>
          <w:sz w:val="19"/>
          <w:szCs w:val="19"/>
        </w:rPr>
        <w:t>/01</w:t>
      </w:r>
    </w:p>
    <w:p w14:paraId="65850A99" w14:textId="0E10FDBD" w:rsidR="009E14E5" w:rsidRDefault="009E14E5" w:rsidP="00002C9E">
      <w:pPr>
        <w:widowControl w:val="0"/>
        <w:tabs>
          <w:tab w:val="num" w:pos="2740"/>
          <w:tab w:val="left" w:pos="800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ab/>
        <w:t>Supervisor de Logística</w:t>
      </w:r>
    </w:p>
    <w:p w14:paraId="73EE0A60" w14:textId="77777777" w:rsidR="009E14E5" w:rsidRDefault="009E14E5" w:rsidP="00002C9E">
      <w:pPr>
        <w:widowControl w:val="0"/>
        <w:tabs>
          <w:tab w:val="num" w:pos="2740"/>
          <w:tab w:val="left" w:pos="800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9"/>
          <w:szCs w:val="19"/>
        </w:rPr>
      </w:pPr>
    </w:p>
    <w:p w14:paraId="3CE2EEB0" w14:textId="7B4E24A8" w:rsidR="009E14E5" w:rsidRDefault="009E14E5" w:rsidP="00002C9E">
      <w:pPr>
        <w:widowControl w:val="0"/>
        <w:tabs>
          <w:tab w:val="num" w:pos="2740"/>
          <w:tab w:val="left" w:pos="800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Cooperativa Agrícola Cotia</w:t>
      </w:r>
      <w:r>
        <w:rPr>
          <w:rFonts w:ascii="Arial" w:hAnsi="Arial" w:cs="Arial"/>
          <w:b/>
          <w:bCs/>
          <w:sz w:val="19"/>
          <w:szCs w:val="19"/>
        </w:rPr>
        <w:tab/>
        <w:t>Analista de Crédito</w:t>
      </w:r>
      <w:r>
        <w:rPr>
          <w:rFonts w:ascii="Arial" w:hAnsi="Arial" w:cs="Arial"/>
          <w:b/>
          <w:bCs/>
          <w:sz w:val="19"/>
          <w:szCs w:val="19"/>
        </w:rPr>
        <w:tab/>
        <w:t xml:space="preserve">     Fev/88 a Mai/91</w:t>
      </w:r>
    </w:p>
    <w:p w14:paraId="3110847D" w14:textId="77777777" w:rsidR="009E14E5" w:rsidRDefault="009E14E5" w:rsidP="00002C9E">
      <w:pPr>
        <w:widowControl w:val="0"/>
        <w:tabs>
          <w:tab w:val="num" w:pos="2740"/>
          <w:tab w:val="left" w:pos="800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9"/>
          <w:szCs w:val="19"/>
        </w:rPr>
      </w:pPr>
    </w:p>
    <w:p w14:paraId="61B76A01" w14:textId="77777777" w:rsidR="009E14E5" w:rsidRDefault="009E14E5" w:rsidP="00002C9E">
      <w:pPr>
        <w:widowControl w:val="0"/>
        <w:tabs>
          <w:tab w:val="num" w:pos="2740"/>
          <w:tab w:val="left" w:pos="800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9"/>
          <w:szCs w:val="19"/>
        </w:rPr>
      </w:pPr>
    </w:p>
    <w:p w14:paraId="37FE0945" w14:textId="77777777" w:rsidR="009E14E5" w:rsidRDefault="009E14E5" w:rsidP="00002C9E">
      <w:pPr>
        <w:widowControl w:val="0"/>
        <w:tabs>
          <w:tab w:val="num" w:pos="2740"/>
          <w:tab w:val="left" w:pos="800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9"/>
          <w:szCs w:val="19"/>
        </w:rPr>
      </w:pPr>
    </w:p>
    <w:p w14:paraId="155113B8" w14:textId="10AC9B35" w:rsidR="009E14E5" w:rsidRDefault="009E14E5" w:rsidP="00002C9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1"/>
          <w:szCs w:val="21"/>
        </w:rPr>
        <w:t>Pretensão Salarial</w:t>
      </w:r>
    </w:p>
    <w:p w14:paraId="626E454B" w14:textId="77777777" w:rsidR="009E14E5" w:rsidRDefault="009E14E5" w:rsidP="00002C9E">
      <w:pPr>
        <w:widowControl w:val="0"/>
        <w:autoSpaceDE w:val="0"/>
        <w:autoSpaceDN w:val="0"/>
        <w:adjustRightInd w:val="0"/>
        <w:spacing w:after="0" w:line="249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46A83DA" w14:textId="19463CB4" w:rsidR="009E14E5" w:rsidRPr="009E14E5" w:rsidRDefault="00447D4A" w:rsidP="00002C9E">
      <w:pPr>
        <w:pStyle w:val="PargrafodaLista"/>
        <w:widowControl w:val="0"/>
        <w:numPr>
          <w:ilvl w:val="0"/>
          <w:numId w:val="28"/>
        </w:numPr>
        <w:tabs>
          <w:tab w:val="num" w:pos="2740"/>
          <w:tab w:val="left" w:pos="8000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4.</w:t>
      </w:r>
      <w:r w:rsidR="00785193">
        <w:rPr>
          <w:rFonts w:ascii="Arial" w:hAnsi="Arial" w:cs="Arial"/>
          <w:b/>
          <w:bCs/>
          <w:sz w:val="19"/>
          <w:szCs w:val="19"/>
        </w:rPr>
        <w:t>5</w:t>
      </w:r>
      <w:r>
        <w:rPr>
          <w:rFonts w:ascii="Arial" w:hAnsi="Arial" w:cs="Arial"/>
          <w:b/>
          <w:bCs/>
          <w:sz w:val="19"/>
          <w:szCs w:val="19"/>
        </w:rPr>
        <w:t>00,00</w:t>
      </w:r>
    </w:p>
    <w:sectPr w:rsidR="009E14E5" w:rsidRPr="009E14E5" w:rsidSect="00903A89">
      <w:pgSz w:w="11952" w:h="16848"/>
      <w:pgMar w:top="709" w:right="1172" w:bottom="709" w:left="1000" w:header="720" w:footer="720" w:gutter="0"/>
      <w:cols w:space="720" w:equalWidth="0">
        <w:col w:w="97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0000305E"/>
    <w:lvl w:ilvl="0" w:tplc="0000440D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1EB"/>
    <w:multiLevelType w:val="hybridMultilevel"/>
    <w:tmpl w:val="00000BB3"/>
    <w:lvl w:ilvl="0" w:tplc="00002EA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0000153C"/>
    <w:lvl w:ilvl="0" w:tplc="00007E87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1547"/>
    <w:multiLevelType w:val="hybridMultilevel"/>
    <w:tmpl w:val="000054DE"/>
    <w:lvl w:ilvl="0" w:tplc="000039B3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2CD6"/>
    <w:multiLevelType w:val="hybridMultilevel"/>
    <w:tmpl w:val="000072AE"/>
    <w:lvl w:ilvl="0" w:tplc="000069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390C"/>
    <w:multiLevelType w:val="hybridMultilevel"/>
    <w:tmpl w:val="00000F3E"/>
    <w:lvl w:ilvl="0" w:tplc="00000099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491C"/>
    <w:multiLevelType w:val="hybridMultilevel"/>
    <w:tmpl w:val="00004D06"/>
    <w:lvl w:ilvl="0" w:tplc="00004DB7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5AF1"/>
    <w:multiLevelType w:val="hybridMultilevel"/>
    <w:tmpl w:val="000041BB"/>
    <w:lvl w:ilvl="0" w:tplc="000026E9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5F90"/>
    <w:multiLevelType w:val="hybridMultilevel"/>
    <w:tmpl w:val="00001649"/>
    <w:lvl w:ilvl="0" w:tplc="00006DF1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6784"/>
    <w:multiLevelType w:val="hybridMultilevel"/>
    <w:tmpl w:val="00004AE1"/>
    <w:lvl w:ilvl="0" w:tplc="00003D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DBC18A8"/>
    <w:multiLevelType w:val="hybridMultilevel"/>
    <w:tmpl w:val="3EA000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3664E6"/>
    <w:multiLevelType w:val="hybridMultilevel"/>
    <w:tmpl w:val="0F1C29B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DD235F"/>
    <w:multiLevelType w:val="hybridMultilevel"/>
    <w:tmpl w:val="6AC0E56E"/>
    <w:lvl w:ilvl="0" w:tplc="9CE20C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5723D"/>
    <w:multiLevelType w:val="hybridMultilevel"/>
    <w:tmpl w:val="B87E6342"/>
    <w:lvl w:ilvl="0" w:tplc="0416000D">
      <w:start w:val="1"/>
      <w:numFmt w:val="bullet"/>
      <w:lvlText w:val=""/>
      <w:lvlJc w:val="left"/>
      <w:pPr>
        <w:ind w:left="9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5" w15:restartNumberingAfterBreak="0">
    <w:nsid w:val="2E3D200D"/>
    <w:multiLevelType w:val="hybridMultilevel"/>
    <w:tmpl w:val="A406F2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74785"/>
    <w:multiLevelType w:val="hybridMultilevel"/>
    <w:tmpl w:val="54EA010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43111"/>
    <w:multiLevelType w:val="hybridMultilevel"/>
    <w:tmpl w:val="7D3E495C"/>
    <w:lvl w:ilvl="0" w:tplc="0416000D">
      <w:start w:val="1"/>
      <w:numFmt w:val="bullet"/>
      <w:lvlText w:val=""/>
      <w:lvlJc w:val="left"/>
      <w:pPr>
        <w:ind w:left="9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8" w15:restartNumberingAfterBreak="0">
    <w:nsid w:val="3DFB10DD"/>
    <w:multiLevelType w:val="hybridMultilevel"/>
    <w:tmpl w:val="600C03F0"/>
    <w:lvl w:ilvl="0" w:tplc="0416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3FA72B3E"/>
    <w:multiLevelType w:val="hybridMultilevel"/>
    <w:tmpl w:val="570CD4AA"/>
    <w:lvl w:ilvl="0" w:tplc="0416000D">
      <w:start w:val="1"/>
      <w:numFmt w:val="bullet"/>
      <w:lvlText w:val=""/>
      <w:lvlJc w:val="left"/>
      <w:pPr>
        <w:ind w:left="9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0" w15:restartNumberingAfterBreak="0">
    <w:nsid w:val="3FD331C4"/>
    <w:multiLevelType w:val="hybridMultilevel"/>
    <w:tmpl w:val="DE086F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D7E82"/>
    <w:multiLevelType w:val="hybridMultilevel"/>
    <w:tmpl w:val="33EC4F8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252D4F"/>
    <w:multiLevelType w:val="hybridMultilevel"/>
    <w:tmpl w:val="D200CC80"/>
    <w:lvl w:ilvl="0" w:tplc="0416000D">
      <w:start w:val="1"/>
      <w:numFmt w:val="bullet"/>
      <w:lvlText w:val=""/>
      <w:lvlJc w:val="left"/>
      <w:pPr>
        <w:ind w:left="9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3" w15:restartNumberingAfterBreak="0">
    <w:nsid w:val="4E11204C"/>
    <w:multiLevelType w:val="hybridMultilevel"/>
    <w:tmpl w:val="61D24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126559"/>
    <w:multiLevelType w:val="hybridMultilevel"/>
    <w:tmpl w:val="F80A4F9C"/>
    <w:lvl w:ilvl="0" w:tplc="9CE20C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4B6F4B"/>
    <w:multiLevelType w:val="hybridMultilevel"/>
    <w:tmpl w:val="0BBED9F8"/>
    <w:lvl w:ilvl="0" w:tplc="9CE20C8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8C03CB"/>
    <w:multiLevelType w:val="hybridMultilevel"/>
    <w:tmpl w:val="6E064AB2"/>
    <w:lvl w:ilvl="0" w:tplc="9CE20C8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5E50EF"/>
    <w:multiLevelType w:val="hybridMultilevel"/>
    <w:tmpl w:val="69B24A8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F082D"/>
    <w:multiLevelType w:val="hybridMultilevel"/>
    <w:tmpl w:val="A878B3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9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1"/>
  </w:num>
  <w:num w:numId="10">
    <w:abstractNumId w:val="7"/>
  </w:num>
  <w:num w:numId="11">
    <w:abstractNumId w:val="4"/>
  </w:num>
  <w:num w:numId="12">
    <w:abstractNumId w:val="22"/>
  </w:num>
  <w:num w:numId="13">
    <w:abstractNumId w:val="28"/>
  </w:num>
  <w:num w:numId="14">
    <w:abstractNumId w:val="15"/>
  </w:num>
  <w:num w:numId="15">
    <w:abstractNumId w:val="20"/>
  </w:num>
  <w:num w:numId="16">
    <w:abstractNumId w:val="11"/>
  </w:num>
  <w:num w:numId="17">
    <w:abstractNumId w:val="12"/>
  </w:num>
  <w:num w:numId="18">
    <w:abstractNumId w:val="27"/>
  </w:num>
  <w:num w:numId="19">
    <w:abstractNumId w:val="14"/>
  </w:num>
  <w:num w:numId="20">
    <w:abstractNumId w:val="19"/>
  </w:num>
  <w:num w:numId="21">
    <w:abstractNumId w:val="17"/>
  </w:num>
  <w:num w:numId="22">
    <w:abstractNumId w:val="25"/>
  </w:num>
  <w:num w:numId="23">
    <w:abstractNumId w:val="18"/>
  </w:num>
  <w:num w:numId="24">
    <w:abstractNumId w:val="16"/>
  </w:num>
  <w:num w:numId="25">
    <w:abstractNumId w:val="21"/>
  </w:num>
  <w:num w:numId="26">
    <w:abstractNumId w:val="24"/>
  </w:num>
  <w:num w:numId="27">
    <w:abstractNumId w:val="26"/>
  </w:num>
  <w:num w:numId="28">
    <w:abstractNumId w:val="13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5C"/>
    <w:rsid w:val="00002C9E"/>
    <w:rsid w:val="00027C69"/>
    <w:rsid w:val="00031005"/>
    <w:rsid w:val="00044DA8"/>
    <w:rsid w:val="000761AF"/>
    <w:rsid w:val="0011413A"/>
    <w:rsid w:val="001D2D94"/>
    <w:rsid w:val="001F5EEE"/>
    <w:rsid w:val="00224BE2"/>
    <w:rsid w:val="00273FEE"/>
    <w:rsid w:val="002C1F34"/>
    <w:rsid w:val="002F7A8C"/>
    <w:rsid w:val="0030373F"/>
    <w:rsid w:val="00324A75"/>
    <w:rsid w:val="00337D8A"/>
    <w:rsid w:val="0034718C"/>
    <w:rsid w:val="0035645F"/>
    <w:rsid w:val="00390BFF"/>
    <w:rsid w:val="003A57E6"/>
    <w:rsid w:val="003D0313"/>
    <w:rsid w:val="003E73F3"/>
    <w:rsid w:val="003F00C2"/>
    <w:rsid w:val="004117A8"/>
    <w:rsid w:val="00424053"/>
    <w:rsid w:val="00447D4A"/>
    <w:rsid w:val="00473824"/>
    <w:rsid w:val="00475C11"/>
    <w:rsid w:val="004A4B33"/>
    <w:rsid w:val="004D0E73"/>
    <w:rsid w:val="004F6EA1"/>
    <w:rsid w:val="00500B3A"/>
    <w:rsid w:val="0052696F"/>
    <w:rsid w:val="00574BCD"/>
    <w:rsid w:val="00590778"/>
    <w:rsid w:val="00616E10"/>
    <w:rsid w:val="006508AD"/>
    <w:rsid w:val="00676BE5"/>
    <w:rsid w:val="006C685D"/>
    <w:rsid w:val="00725184"/>
    <w:rsid w:val="0074212F"/>
    <w:rsid w:val="0075000E"/>
    <w:rsid w:val="00766764"/>
    <w:rsid w:val="00785193"/>
    <w:rsid w:val="0078598D"/>
    <w:rsid w:val="00797D2A"/>
    <w:rsid w:val="007D6DE7"/>
    <w:rsid w:val="007D7D9A"/>
    <w:rsid w:val="00813B15"/>
    <w:rsid w:val="00881EF6"/>
    <w:rsid w:val="008D653D"/>
    <w:rsid w:val="008E725C"/>
    <w:rsid w:val="00903A89"/>
    <w:rsid w:val="00927DD3"/>
    <w:rsid w:val="0094784D"/>
    <w:rsid w:val="00962A55"/>
    <w:rsid w:val="009641CB"/>
    <w:rsid w:val="009714AD"/>
    <w:rsid w:val="00977236"/>
    <w:rsid w:val="00983CD2"/>
    <w:rsid w:val="00986B7A"/>
    <w:rsid w:val="009970C3"/>
    <w:rsid w:val="009A7141"/>
    <w:rsid w:val="009C1ADF"/>
    <w:rsid w:val="009E14E5"/>
    <w:rsid w:val="009E43F1"/>
    <w:rsid w:val="00A61945"/>
    <w:rsid w:val="00AD3FD6"/>
    <w:rsid w:val="00AE158F"/>
    <w:rsid w:val="00AF0C52"/>
    <w:rsid w:val="00B7033E"/>
    <w:rsid w:val="00B75B9D"/>
    <w:rsid w:val="00C048B4"/>
    <w:rsid w:val="00C06F65"/>
    <w:rsid w:val="00CD01AE"/>
    <w:rsid w:val="00CD0B5E"/>
    <w:rsid w:val="00CF3DCE"/>
    <w:rsid w:val="00D36EAD"/>
    <w:rsid w:val="00D4703C"/>
    <w:rsid w:val="00D56C06"/>
    <w:rsid w:val="00DA4CCD"/>
    <w:rsid w:val="00DE3BCD"/>
    <w:rsid w:val="00DF10EE"/>
    <w:rsid w:val="00DF1299"/>
    <w:rsid w:val="00DF2B58"/>
    <w:rsid w:val="00EB4FD5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4D4EA7"/>
  <w15:docId w15:val="{90A51056-8BE3-4F7B-A27C-4EDC485F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3100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F6EA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ontepargpadro"/>
    <w:rsid w:val="00FE4906"/>
  </w:style>
  <w:style w:type="paragraph" w:styleId="PargrafodaLista">
    <w:name w:val="List Paragraph"/>
    <w:basedOn w:val="Normal"/>
    <w:uiPriority w:val="34"/>
    <w:qFormat/>
    <w:rsid w:val="003A57E6"/>
    <w:pPr>
      <w:ind w:left="720"/>
      <w:contextualSpacing/>
    </w:pPr>
  </w:style>
  <w:style w:type="paragraph" w:styleId="Cabealho">
    <w:name w:val="header"/>
    <w:basedOn w:val="Normal"/>
    <w:link w:val="CabealhoChar"/>
    <w:rsid w:val="009C1AD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rsid w:val="009C1AD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1059</Words>
  <Characters>5721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Werbran</cp:lastModifiedBy>
  <cp:revision>3</cp:revision>
  <cp:lastPrinted>2016-03-08T02:18:00Z</cp:lastPrinted>
  <dcterms:created xsi:type="dcterms:W3CDTF">2017-04-17T17:28:00Z</dcterms:created>
  <dcterms:modified xsi:type="dcterms:W3CDTF">2017-04-17T17:36:00Z</dcterms:modified>
</cp:coreProperties>
</file>