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FD1F6A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5EA54C10FC4B45059778CF0EDCFFDDD7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604CA">
            <w:t>Rua Renildo Marcos Moreton, 241</w:t>
          </w:r>
        </w:sdtContent>
      </w:sdt>
    </w:p>
    <w:sdt>
      <w:sdtPr>
        <w:alias w:val="Categoria"/>
        <w:tag w:val=""/>
        <w:id w:val="1543715586"/>
        <w:placeholder>
          <w:docPart w:val="4A637CF14DDA4AED8A2FF1D170155B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B604CA">
          <w:pPr>
            <w:pStyle w:val="Informaesdocontato"/>
          </w:pPr>
          <w:r>
            <w:t>Itajaí SC, Cep: 88311542</w:t>
          </w:r>
        </w:p>
      </w:sdtContent>
    </w:sdt>
    <w:p w:rsidR="00886970" w:rsidRPr="00C40D75" w:rsidRDefault="00FD1F6A">
      <w:pPr>
        <w:pStyle w:val="Informaesdocontato"/>
      </w:pPr>
      <w:sdt>
        <w:sdtPr>
          <w:alias w:val="Telefone"/>
          <w:tag w:val="Telefone"/>
          <w:id w:val="599758962"/>
          <w:placeholder>
            <w:docPart w:val="99043863272F41C7897FC763A73B1C1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604CA">
            <w:t>Cel: (47)997871701</w:t>
          </w:r>
        </w:sdtContent>
      </w:sdt>
    </w:p>
    <w:sdt>
      <w:sdtPr>
        <w:rPr>
          <w:rStyle w:val="nfase"/>
        </w:rPr>
        <w:alias w:val="Email"/>
        <w:tag w:val=""/>
        <w:id w:val="1889536063"/>
        <w:placeholder>
          <w:docPart w:val="7091880DFDBF413C9AD22ED197FB81A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B604CA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>Mario.avena300@gmail.com</w:t>
          </w:r>
        </w:p>
      </w:sdtContent>
    </w:sdt>
    <w:p w:rsidR="00886970" w:rsidRDefault="00FD1F6A" w:rsidP="00B604CA">
      <w:pPr>
        <w:pStyle w:val="Nome"/>
        <w:ind w:left="0"/>
      </w:pPr>
      <w:sdt>
        <w:sdtPr>
          <w:alias w:val="Seu nome"/>
          <w:tag w:val=""/>
          <w:id w:val="1197042864"/>
          <w:placeholder>
            <w:docPart w:val="978B0526E5E04379BDCFB8130D98904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63E90">
            <w:t>Mário augusto Carrapatoso Avena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1"/>
        <w:gridCol w:w="7597"/>
      </w:tblGrid>
      <w:tr w:rsidR="00886970" w:rsidRPr="00930666" w:rsidTr="00363E90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p w:rsidR="00886970" w:rsidRPr="00C40D75" w:rsidRDefault="00BF78E7" w:rsidP="00BF78E7">
            <w:pPr>
              <w:pStyle w:val="Textodocurrculo"/>
              <w:tabs>
                <w:tab w:val="left" w:pos="7106"/>
              </w:tabs>
              <w:ind w:right="724"/>
            </w:pPr>
            <w:r>
              <w:t xml:space="preserve">Contribuir na produtividade e buscar crescimento profissional </w:t>
            </w:r>
          </w:p>
        </w:tc>
      </w:tr>
      <w:tr w:rsidR="00886970" w:rsidTr="00363E90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p w:rsidR="00886970" w:rsidRDefault="00BF78E7" w:rsidP="00BF78E7">
            <w:pPr>
              <w:pStyle w:val="Textodocurrculo"/>
            </w:pPr>
            <w:r>
              <w:t>Qualificado: posição 6g, processo arame tubular</w:t>
            </w:r>
          </w:p>
          <w:p w:rsidR="00BF78E7" w:rsidRDefault="00BF78E7" w:rsidP="00BF78E7">
            <w:pPr>
              <w:pStyle w:val="Textodocurrculo"/>
            </w:pPr>
            <w:r>
              <w:t>Qualificado: posição 6g arame sólido</w:t>
            </w:r>
          </w:p>
          <w:p w:rsidR="00BF78E7" w:rsidRDefault="00BF78E7" w:rsidP="00BF78E7">
            <w:pPr>
              <w:pStyle w:val="Textodocurrculo"/>
            </w:pPr>
            <w:r>
              <w:t xml:space="preserve">Qualificado: posição 6g, processo tig em aço carbono e liga especial cobre </w:t>
            </w:r>
            <w:r w:rsidR="00F02776">
              <w:t>níquel (CU-NI-FE 90/10</w:t>
            </w:r>
            <w:bookmarkStart w:id="0" w:name="_GoBack"/>
            <w:bookmarkEnd w:id="0"/>
            <w:r w:rsidR="00F02776">
              <w:t>)</w:t>
            </w:r>
          </w:p>
          <w:p w:rsidR="00BF78E7" w:rsidRDefault="00BF78E7" w:rsidP="00BF78E7">
            <w:pPr>
              <w:pStyle w:val="Textodocurrculo"/>
            </w:pPr>
            <w:r>
              <w:t>Qualificado: posição 4g arame tubular</w:t>
            </w:r>
          </w:p>
          <w:p w:rsidR="00BF78E7" w:rsidRDefault="00BF78E7" w:rsidP="00BF78E7">
            <w:pPr>
              <w:pStyle w:val="Textodocurrculo"/>
            </w:pPr>
            <w:r>
              <w:t>Obs: Qualificadoras ABS e DNV</w:t>
            </w:r>
          </w:p>
        </w:tc>
      </w:tr>
      <w:tr w:rsidR="00886970" w:rsidRPr="00930666" w:rsidTr="00363E90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00536A6F92354827BDC9982E81E992FB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6E91E26564DB4687AED1CAA64C9A7326"/>
                          </w:placeholder>
                        </w:sdtPr>
                        <w:sdtEndPr/>
                        <w:sdtContent>
                          <w:p w:rsidR="00886970" w:rsidRPr="00C40D75" w:rsidRDefault="00D65B41">
                            <w:pPr>
                              <w:pStyle w:val="ttulo2"/>
                            </w:pPr>
                            <w:r>
                              <w:t>Soldador, Oceana estaleiro</w:t>
                            </w:r>
                          </w:p>
                          <w:p w:rsidR="00886970" w:rsidRPr="00C40D75" w:rsidRDefault="00D65B41">
                            <w:pPr>
                              <w:pStyle w:val="Textodocurrculo"/>
                            </w:pPr>
                            <w:r>
                              <w:t>25/11/2013 Á 16/05/2017</w:t>
                            </w:r>
                          </w:p>
                          <w:p w:rsidR="00886970" w:rsidRPr="00C40D75" w:rsidRDefault="00D65B41">
                            <w:r>
                              <w:t>Comecei como nível 1 em soldagens de chaparia e por fim soldava tubulações de aço carbono e liga já como nível 4B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6E91E26564DB4687AED1CAA64C9A7326"/>
                  </w:placeholder>
                  <w15:appearance w15:val="hidden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00536A6F92354827BDC9982E81E992FB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1996447443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 w:val="0"/>
                                    <w:caps w:val="0"/>
                                    <w:color w:val="595959" w:themeColor="text1" w:themeTint="A6"/>
                                    <w14:ligatures w14:val="none"/>
                                  </w:rPr>
                                  <w:id w:val="539404615"/>
                                  <w:placeholder>
                                    <w:docPart w:val="00536A6F92354827BDC9982E81E992FB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:rsidR="00886970" w:rsidRPr="00C40D75" w:rsidRDefault="00D65B41">
                                    <w:pPr>
                                      <w:pStyle w:val="ttulo2"/>
                                    </w:pPr>
                                    <w:r>
                                      <w:t>soldador, metal service</w:t>
                                    </w:r>
                                  </w:p>
                                  <w:p w:rsidR="00886970" w:rsidRPr="00C40D75" w:rsidRDefault="00D65B41">
                                    <w:pPr>
                                      <w:pStyle w:val="Textodocurrculo"/>
                                    </w:pPr>
                                    <w:r>
                                      <w:t>18/02/2013 Á 26/10/2013</w:t>
                                    </w:r>
                                  </w:p>
                                  <w:p w:rsidR="00886970" w:rsidRPr="00C40D75" w:rsidRDefault="00D65B41" w:rsidP="00D65B41">
                                    <w:r>
                                      <w:t>Soldagem de máquina para indústria de papel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363E90">
        <w:tc>
          <w:tcPr>
            <w:tcW w:w="1759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E91E26564DB4687AED1CAA64C9A7326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00536A6F92354827BDC9982E81E992FB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Default="004254DC">
                            <w:pPr>
                              <w:pStyle w:val="ttulo2"/>
                            </w:pPr>
                            <w:r>
                              <w:t>Escola estadual Henrique da Silva Fontes, Itajaí Sc:</w:t>
                            </w:r>
                          </w:p>
                          <w:p w:rsidR="004254DC" w:rsidRDefault="004254DC" w:rsidP="004254DC">
                            <w:r>
                              <w:t>2° GRAU INCOMPLETO</w:t>
                            </w:r>
                          </w:p>
                          <w:p w:rsidR="004254DC" w:rsidRDefault="004254DC" w:rsidP="004254DC">
                            <w:r>
                              <w:t>CURSO SENAI: SOLDADOR, 100 HRS EM 2011</w:t>
                            </w:r>
                          </w:p>
                          <w:p w:rsidR="00886970" w:rsidRPr="00C40D75" w:rsidRDefault="004254DC" w:rsidP="004254DC">
                            <w:r>
                              <w:t>CURSO SENAI: SOLDADOR, 160 HRS EM 2012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Tr="00363E90">
        <w:tc>
          <w:tcPr>
            <w:tcW w:w="1759" w:type="dxa"/>
          </w:tcPr>
          <w:p w:rsidR="00886970" w:rsidRDefault="00886970" w:rsidP="004254DC">
            <w:pPr>
              <w:pStyle w:val="ttulo1"/>
              <w:jc w:val="left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49865073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7578338"/>
                  <w:placeholder>
                    <w:docPart w:val="00536A6F92354827BDC9982E81E992FB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88371302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368215953"/>
                          <w:placeholder>
                            <w:docPart w:val="6E91E26564DB4687AED1CAA64C9A7326"/>
                          </w:placeholder>
                        </w:sdtPr>
                        <w:sdtEndPr/>
                        <w:sdtContent>
                          <w:p w:rsidR="00886970" w:rsidRPr="00C40D75" w:rsidRDefault="00886970">
                            <w:pPr>
                              <w:pStyle w:val="ttulo2"/>
                            </w:pPr>
                          </w:p>
                          <w:p w:rsidR="00886970" w:rsidRPr="00C40D75" w:rsidRDefault="00886970">
                            <w:pPr>
                              <w:pStyle w:val="Textodocurrculo"/>
                            </w:pPr>
                          </w:p>
                          <w:p w:rsidR="00886970" w:rsidRDefault="00FD1F6A" w:rsidP="004254DC"/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F6A" w:rsidRDefault="00FD1F6A">
      <w:pPr>
        <w:spacing w:before="0" w:after="0" w:line="240" w:lineRule="auto"/>
      </w:pPr>
      <w:r>
        <w:separator/>
      </w:r>
    </w:p>
  </w:endnote>
  <w:endnote w:type="continuationSeparator" w:id="0">
    <w:p w:rsidR="00FD1F6A" w:rsidRDefault="00FD1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93066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F6A" w:rsidRDefault="00FD1F6A">
      <w:pPr>
        <w:spacing w:before="0" w:after="0" w:line="240" w:lineRule="auto"/>
      </w:pPr>
      <w:r>
        <w:separator/>
      </w:r>
    </w:p>
  </w:footnote>
  <w:footnote w:type="continuationSeparator" w:id="0">
    <w:p w:rsidR="00FD1F6A" w:rsidRDefault="00FD1F6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CA"/>
    <w:rsid w:val="000302D8"/>
    <w:rsid w:val="000B4A25"/>
    <w:rsid w:val="00363E90"/>
    <w:rsid w:val="003F4AE1"/>
    <w:rsid w:val="004254DC"/>
    <w:rsid w:val="004B7B2E"/>
    <w:rsid w:val="00553620"/>
    <w:rsid w:val="0077601E"/>
    <w:rsid w:val="00886970"/>
    <w:rsid w:val="00930666"/>
    <w:rsid w:val="009E7FF4"/>
    <w:rsid w:val="00A1552A"/>
    <w:rsid w:val="00A44E54"/>
    <w:rsid w:val="00A91BF9"/>
    <w:rsid w:val="00B604CA"/>
    <w:rsid w:val="00BF78E7"/>
    <w:rsid w:val="00C40D75"/>
    <w:rsid w:val="00D65B41"/>
    <w:rsid w:val="00DF203C"/>
    <w:rsid w:val="00F02776"/>
    <w:rsid w:val="00F531ED"/>
    <w:rsid w:val="00FD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7D4B55-4C7D-415B-9D54-DFF8ECA1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A54C10FC4B45059778CF0EDCFFD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ACABEF-EA04-4AA3-A150-029BCE6905DC}"/>
      </w:docPartPr>
      <w:docPartBody>
        <w:p w:rsidR="00392605" w:rsidRDefault="005341AC">
          <w:pPr>
            <w:pStyle w:val="5EA54C10FC4B45059778CF0EDCFFDDD7"/>
          </w:pPr>
          <w:r>
            <w:t>[Endereço]</w:t>
          </w:r>
        </w:p>
      </w:docPartBody>
    </w:docPart>
    <w:docPart>
      <w:docPartPr>
        <w:name w:val="4A637CF14DDA4AED8A2FF1D170155B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ABE823-C5B2-4BF5-979C-7D371E4248FA}"/>
      </w:docPartPr>
      <w:docPartBody>
        <w:p w:rsidR="00392605" w:rsidRDefault="005341AC">
          <w:pPr>
            <w:pStyle w:val="4A637CF14DDA4AED8A2FF1D170155B26"/>
          </w:pPr>
          <w:r>
            <w:t>[Cidade, Estado CEP]</w:t>
          </w:r>
        </w:p>
      </w:docPartBody>
    </w:docPart>
    <w:docPart>
      <w:docPartPr>
        <w:name w:val="99043863272F41C7897FC763A73B1C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AA5F61-0771-4080-A46F-0D1A9C4F14FD}"/>
      </w:docPartPr>
      <w:docPartBody>
        <w:p w:rsidR="00392605" w:rsidRDefault="005341AC">
          <w:pPr>
            <w:pStyle w:val="99043863272F41C7897FC763A73B1C11"/>
          </w:pPr>
          <w:r>
            <w:t>[Telefone]</w:t>
          </w:r>
        </w:p>
      </w:docPartBody>
    </w:docPart>
    <w:docPart>
      <w:docPartPr>
        <w:name w:val="7091880DFDBF413C9AD22ED197FB8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905DED-7C12-4D94-8B79-0C40F636BC35}"/>
      </w:docPartPr>
      <w:docPartBody>
        <w:p w:rsidR="00392605" w:rsidRDefault="005341AC">
          <w:pPr>
            <w:pStyle w:val="7091880DFDBF413C9AD22ED197FB81AF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978B0526E5E04379BDCFB8130D9890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FD644F-CFD9-47E8-A1F3-30AABE29C2B5}"/>
      </w:docPartPr>
      <w:docPartBody>
        <w:p w:rsidR="00392605" w:rsidRDefault="005341AC">
          <w:pPr>
            <w:pStyle w:val="978B0526E5E04379BDCFB8130D98904F"/>
          </w:pPr>
          <w:r>
            <w:t>[Seu Nome]</w:t>
          </w:r>
        </w:p>
      </w:docPartBody>
    </w:docPart>
    <w:docPart>
      <w:docPartPr>
        <w:name w:val="00536A6F92354827BDC9982E81E992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F07C53-19A5-40C8-AF03-CE374C51BC65}"/>
      </w:docPartPr>
      <w:docPartBody>
        <w:p w:rsidR="00392605" w:rsidRDefault="005341AC">
          <w:pPr>
            <w:pStyle w:val="00536A6F92354827BDC9982E81E992F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91E26564DB4687AED1CAA64C9A73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9549BE-8EF8-47FC-825F-66825145CCE4}"/>
      </w:docPartPr>
      <w:docPartBody>
        <w:p w:rsidR="00392605" w:rsidRDefault="005341AC">
          <w:pPr>
            <w:pStyle w:val="6E91E26564DB4687AED1CAA64C9A7326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AC"/>
    <w:rsid w:val="00392605"/>
    <w:rsid w:val="005341AC"/>
    <w:rsid w:val="00C4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A54C10FC4B45059778CF0EDCFFDDD7">
    <w:name w:val="5EA54C10FC4B45059778CF0EDCFFDDD7"/>
  </w:style>
  <w:style w:type="paragraph" w:customStyle="1" w:styleId="4A637CF14DDA4AED8A2FF1D170155B26">
    <w:name w:val="4A637CF14DDA4AED8A2FF1D170155B26"/>
  </w:style>
  <w:style w:type="paragraph" w:customStyle="1" w:styleId="99043863272F41C7897FC763A73B1C11">
    <w:name w:val="99043863272F41C7897FC763A73B1C11"/>
  </w:style>
  <w:style w:type="paragraph" w:customStyle="1" w:styleId="D1141ECB525340E592E6D69208F9EE24">
    <w:name w:val="D1141ECB525340E592E6D69208F9EE24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7091880DFDBF413C9AD22ED197FB81AF">
    <w:name w:val="7091880DFDBF413C9AD22ED197FB81AF"/>
  </w:style>
  <w:style w:type="paragraph" w:customStyle="1" w:styleId="978B0526E5E04379BDCFB8130D98904F">
    <w:name w:val="978B0526E5E04379BDCFB8130D98904F"/>
  </w:style>
  <w:style w:type="paragraph" w:customStyle="1" w:styleId="4F7A0E20DF964A2E8468D2A928B4498E">
    <w:name w:val="4F7A0E20DF964A2E8468D2A928B4498E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E065C75EEF741B489C6AF70D17E8A12">
    <w:name w:val="6E065C75EEF741B489C6AF70D17E8A12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0536A6F92354827BDC9982E81E992FB">
    <w:name w:val="00536A6F92354827BDC9982E81E992FB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6E91E26564DB4687AED1CAA64C9A7326">
    <w:name w:val="6E91E26564DB4687AED1CAA64C9A7326"/>
  </w:style>
  <w:style w:type="paragraph" w:customStyle="1" w:styleId="4E7DEF141CA64D87B0423B6AC015EE82">
    <w:name w:val="4E7DEF141CA64D87B0423B6AC015EE82"/>
  </w:style>
  <w:style w:type="paragraph" w:customStyle="1" w:styleId="DD61528CC7F24DA2A7742C3300D605B5">
    <w:name w:val="DD61528CC7F24DA2A7742C3300D605B5"/>
  </w:style>
  <w:style w:type="paragraph" w:customStyle="1" w:styleId="A4E9D79219054B8481BF67AB6882CC91">
    <w:name w:val="A4E9D79219054B8481BF67AB6882CC91"/>
  </w:style>
  <w:style w:type="paragraph" w:customStyle="1" w:styleId="D445D23A270842C7A5F05575C1DB1993">
    <w:name w:val="D445D23A270842C7A5F05575C1DB1993"/>
  </w:style>
  <w:style w:type="paragraph" w:customStyle="1" w:styleId="384823EEF8D5428BB89E47F6826BF689">
    <w:name w:val="384823EEF8D5428BB89E47F6826BF689"/>
  </w:style>
  <w:style w:type="paragraph" w:customStyle="1" w:styleId="8EDCD91FA1824AB9ADD45939E043A691">
    <w:name w:val="8EDCD91FA1824AB9ADD45939E043A691"/>
  </w:style>
  <w:style w:type="paragraph" w:customStyle="1" w:styleId="01209FC331834BC08B31A231432FB65A">
    <w:name w:val="01209FC331834BC08B31A231432FB65A"/>
  </w:style>
  <w:style w:type="paragraph" w:customStyle="1" w:styleId="17689478A796459A86A9DB4EFE69DB85">
    <w:name w:val="17689478A796459A86A9DB4EFE69DB85"/>
  </w:style>
  <w:style w:type="paragraph" w:customStyle="1" w:styleId="D1DAEDEE25A842F197D25C7CD256B4E7">
    <w:name w:val="D1DAEDEE25A842F197D25C7CD256B4E7"/>
  </w:style>
  <w:style w:type="paragraph" w:customStyle="1" w:styleId="1D14E57C7D80439E9C904D0586701927">
    <w:name w:val="1D14E57C7D80439E9C904D0586701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Renildo Marcos Moreton, 241</CompanyAddress>
  <CompanyPhone>Cel: (47)997871701</CompanyPhone>
  <CompanyFax/>
  <CompanyEmail>Mario.avena300@gmail.com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Mário augusto Carrapatoso Avena</dc:creator>
  <cp:keywords/>
  <cp:lastModifiedBy>User</cp:lastModifiedBy>
  <cp:revision>2</cp:revision>
  <dcterms:created xsi:type="dcterms:W3CDTF">2017-05-26T14:43:00Z</dcterms:created>
  <dcterms:modified xsi:type="dcterms:W3CDTF">2017-05-26T14:43:00Z</dcterms:modified>
  <cp:category>Itajaí SC, Cep: 88311542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