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Sistema de cadastro de produtos: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1° O backend do sistema foi criado tendo como base Java, Spring e SQL.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2° Para que o backend funcione corretamente será preciso executar SistemaApplication.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88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2.1° Clicar com o botão direito do mouse e selecionar ‘Run As’ / ‘Java Application’.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3° A home é bem simples contendo dois links, o primeiro para cadastro e o segundo para listar os registros cadastrados.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21491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4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4° Na tela de cadastro ao final temos dois botões salvar e voltar.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5° Por fim a tela de lista de produtos, exibe os registros cadastrados, produto mais caro contando com frete e média de preços sem contar os descontos.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