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B8E2" w14:textId="1287960E" w:rsidR="00110334" w:rsidRDefault="00110334" w:rsidP="00110334">
      <w:pPr>
        <w:pStyle w:val="Ttulo"/>
      </w:pPr>
      <w:r>
        <w:t>Del Mundo Físico al Controlador</w:t>
      </w:r>
    </w:p>
    <w:p w14:paraId="3071E0EC" w14:textId="783C0091" w:rsidR="00110334" w:rsidRPr="00110334" w:rsidRDefault="00110334" w:rsidP="00110334">
      <w:r>
        <w:t>Documento adjunto a la entrega de EF12.</w:t>
      </w:r>
    </w:p>
    <w:p w14:paraId="3236C566" w14:textId="3CB18156" w:rsidR="00110334" w:rsidRPr="00110334" w:rsidRDefault="00110334" w:rsidP="00110334">
      <w:r>
        <w:t>Carlos Manuel Gómez Jiménez</w:t>
      </w:r>
    </w:p>
    <w:p w14:paraId="3E0D92EA" w14:textId="6FD9D0D3" w:rsidR="00110334" w:rsidRPr="00110334" w:rsidRDefault="00110334" w:rsidP="00110334">
      <w:pPr>
        <w:pStyle w:val="Ttulo2"/>
      </w:pPr>
      <w:r w:rsidRPr="00110334">
        <w:t>Calibración de la temperatura. Canal A10</w:t>
      </w:r>
    </w:p>
    <w:p w14:paraId="0B26B4DB" w14:textId="65530C59" w:rsidR="003179D6" w:rsidRPr="003179D6" w:rsidRDefault="003179D6" w:rsidP="003179D6">
      <w:r w:rsidRPr="003179D6">
        <w:t xml:space="preserve">Se ha sustituido el inicio de conversión por software por un esquema basado en temporizadores para reducir la carga de la CPU y </w:t>
      </w:r>
      <w:r>
        <w:t>muestrear a una frecuencia fija</w:t>
      </w:r>
      <w:r w:rsidRPr="003179D6">
        <w:t>.</w:t>
      </w:r>
    </w:p>
    <w:p w14:paraId="66F4EEF4" w14:textId="4AB4939B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>Configuración del ADC:</w:t>
      </w:r>
      <w:r w:rsidRPr="003179D6">
        <w:t xml:space="preserve"> En la función AnalogConfigADC, se ha habilitado el temporizador interno de muestreo mediante</w:t>
      </w:r>
      <w:r>
        <w:t xml:space="preserve"> </w:t>
      </w:r>
      <w:r w:rsidRPr="003179D6">
        <w:t>ADC12_A_setupSamplingTimer. Esta configuración define el tiempo de retención de forma automática una vez recibido el trigger.</w:t>
      </w:r>
    </w:p>
    <w:p w14:paraId="5D7FE5B9" w14:textId="0C8F8B30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>Sincronización con Timer B:</w:t>
      </w:r>
      <w:r w:rsidRPr="003179D6">
        <w:t xml:space="preserve"> Se ha configurado el </w:t>
      </w:r>
      <w:r w:rsidRPr="003179D6">
        <w:rPr>
          <w:b/>
          <w:bCs/>
        </w:rPr>
        <w:t>Timer B0</w:t>
      </w:r>
      <w:r w:rsidRPr="003179D6">
        <w:t xml:space="preserve"> en modo ascendente utilizando el registro de comparación </w:t>
      </w:r>
      <w:r w:rsidRPr="003179D6">
        <w:rPr>
          <w:b/>
          <w:bCs/>
        </w:rPr>
        <w:t>CCR1</w:t>
      </w:r>
      <w:r w:rsidRPr="003179D6">
        <w:t>. Este genera un evento periódico en modo RESET_SET que actúa como fuente de disparo para el ADC (ADC12_A_SAMPLEHOLDSOURCE_3).</w:t>
      </w:r>
    </w:p>
    <w:p w14:paraId="0E9CD74E" w14:textId="6E9DD04F" w:rsidR="003179D6" w:rsidRPr="003179D6" w:rsidRDefault="003179D6" w:rsidP="003179D6">
      <w:pPr>
        <w:numPr>
          <w:ilvl w:val="0"/>
          <w:numId w:val="1"/>
        </w:numPr>
      </w:pPr>
      <w:r w:rsidRPr="003179D6">
        <w:rPr>
          <w:b/>
          <w:bCs/>
        </w:rPr>
        <w:t>Modo de Secuencia Repetida:</w:t>
      </w:r>
      <w:r w:rsidRPr="003179D6">
        <w:t xml:space="preserve"> Se ha implementado el modo ADC12_A_REPEATED_SEQOFCHANNELS. Esto permite que, ante un único pulso del temporizador, el ADC procese de forma autónoma la secuencia completa de seis memorias de conversión</w:t>
      </w:r>
      <w:r>
        <w:t>.</w:t>
      </w:r>
    </w:p>
    <w:p w14:paraId="31FC90CC" w14:textId="565CBFCA" w:rsidR="003179D6" w:rsidRPr="003179D6" w:rsidRDefault="00110334" w:rsidP="00110334">
      <w:pPr>
        <w:pStyle w:val="Ttulo2"/>
      </w:pPr>
      <w:r>
        <w:t>Calibración de los valores del ADC. Canales A0 y A1</w:t>
      </w:r>
    </w:p>
    <w:p w14:paraId="414BA432" w14:textId="374D5ECF" w:rsidR="003179D6" w:rsidRPr="003179D6" w:rsidRDefault="003179D6" w:rsidP="003179D6">
      <w:r w:rsidRPr="003179D6">
        <w:t>Para corregir las desviaciones se han actualizado las funciones de procesamiento:</w:t>
      </w:r>
    </w:p>
    <w:p w14:paraId="0DE6F3F3" w14:textId="13FAF465" w:rsidR="003179D6" w:rsidRPr="003179D6" w:rsidRDefault="003179D6" w:rsidP="003179D6">
      <w:pPr>
        <w:numPr>
          <w:ilvl w:val="0"/>
          <w:numId w:val="2"/>
        </w:numPr>
      </w:pPr>
      <w:r w:rsidRPr="003179D6">
        <w:rPr>
          <w:b/>
          <w:bCs/>
        </w:rPr>
        <w:t>Gestión de Referencias:</w:t>
      </w:r>
      <w:r w:rsidRPr="003179D6">
        <w:t xml:space="preserve"> Se ha definido el tipo enumerado VREFS_t para permitir que el sistema </w:t>
      </w:r>
      <w:r>
        <w:t>elija entre</w:t>
      </w:r>
      <w:r w:rsidRPr="003179D6">
        <w:t xml:space="preserve"> las referencias de 1.5V, 2.0V y 2.5V, seleccionando los coeficientes de calibración </w:t>
      </w:r>
      <w:r>
        <w:t>de la tabla TLV del micro. Qué referencia se debe usar la manda en el header el comando de la aplicación de PC.</w:t>
      </w:r>
    </w:p>
    <w:p w14:paraId="14D12DF9" w14:textId="4B3FA024" w:rsidR="002D746B" w:rsidRDefault="003179D6" w:rsidP="003179D6">
      <w:pPr>
        <w:numPr>
          <w:ilvl w:val="0"/>
          <w:numId w:val="2"/>
        </w:numPr>
      </w:pPr>
      <w:r w:rsidRPr="003179D6">
        <w:rPr>
          <w:b/>
          <w:bCs/>
        </w:rPr>
        <w:t>Optimización Aritmética:</w:t>
      </w:r>
      <w:r w:rsidRPr="003179D6">
        <w:t xml:space="preserve"> Se han rediseñado las funciones AnalogTempCompensate y AnalogValueCompensate operaciones de desplazamiento de </w:t>
      </w:r>
      <w:r>
        <w:t>bits y máscaras.</w:t>
      </w:r>
      <w:r w:rsidRPr="003179D6">
        <w:t xml:space="preserve"> </w:t>
      </w:r>
      <w:r>
        <w:t>No se usan</w:t>
      </w:r>
      <w:r w:rsidRPr="003179D6">
        <w:t xml:space="preserve"> librerías de punto flotante, reduciendo el tiempo de ejecución y el consumo de memoria Flash.</w:t>
      </w:r>
    </w:p>
    <w:sectPr w:rsidR="002D7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7B7"/>
    <w:multiLevelType w:val="multilevel"/>
    <w:tmpl w:val="3F7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33907"/>
    <w:multiLevelType w:val="multilevel"/>
    <w:tmpl w:val="ECE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76746">
    <w:abstractNumId w:val="0"/>
  </w:num>
  <w:num w:numId="2" w16cid:durableId="170748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D6"/>
    <w:rsid w:val="00110334"/>
    <w:rsid w:val="002D746B"/>
    <w:rsid w:val="003179D6"/>
    <w:rsid w:val="004016BA"/>
    <w:rsid w:val="00B358C9"/>
    <w:rsid w:val="00FF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31AC"/>
  <w15:chartTrackingRefBased/>
  <w15:docId w15:val="{E3B0F64A-F4AC-49AB-890E-7EB42847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7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7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9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9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9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9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9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9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9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9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9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9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Gomez</dc:creator>
  <cp:keywords/>
  <dc:description/>
  <cp:lastModifiedBy>Carlos Gomez</cp:lastModifiedBy>
  <cp:revision>3</cp:revision>
  <dcterms:created xsi:type="dcterms:W3CDTF">2026-01-08T12:33:00Z</dcterms:created>
  <dcterms:modified xsi:type="dcterms:W3CDTF">2026-01-11T08:40:00Z</dcterms:modified>
</cp:coreProperties>
</file>