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EB8E2" w14:textId="1287960E" w:rsidR="00110334" w:rsidRDefault="00110334" w:rsidP="00110334">
      <w:pPr>
        <w:pStyle w:val="Ttulo"/>
      </w:pPr>
      <w:r>
        <w:t>Del Mundo Físico al Controlador</w:t>
      </w:r>
    </w:p>
    <w:p w14:paraId="3071E0EC" w14:textId="783C0091" w:rsidR="00110334" w:rsidRPr="00110334" w:rsidRDefault="00110334" w:rsidP="00110334">
      <w:r>
        <w:t>Documento adjunto a la entrega de EF12.</w:t>
      </w:r>
    </w:p>
    <w:p w14:paraId="3236C566" w14:textId="3CB18156" w:rsidR="00110334" w:rsidRDefault="00110334" w:rsidP="00110334">
      <w:r>
        <w:t>Carlos Manuel Gómez Jiménez</w:t>
      </w:r>
    </w:p>
    <w:p w14:paraId="72523FDB" w14:textId="77777777" w:rsidR="00437A6C" w:rsidRPr="00110334" w:rsidRDefault="00437A6C" w:rsidP="00110334"/>
    <w:p w14:paraId="3E0D92EA" w14:textId="367960A6" w:rsidR="00110334" w:rsidRDefault="00824959" w:rsidP="00110334">
      <w:pPr>
        <w:pStyle w:val="Ttulo2"/>
      </w:pPr>
      <w:r>
        <w:t>Programación de la calibración de las muestras: EF12a</w:t>
      </w:r>
    </w:p>
    <w:p w14:paraId="5955FE1A" w14:textId="29FCCF5F" w:rsidR="00AF70D1" w:rsidRDefault="00AF70D1" w:rsidP="00AF70D1">
      <w:r>
        <w:t xml:space="preserve">Para la primera parte, se han modificado </w:t>
      </w:r>
      <w:r w:rsidR="00824959">
        <w:t xml:space="preserve">las declaraciones de </w:t>
      </w:r>
      <w:r>
        <w:t>ambas funciones con un parámetro adicional, para indicar la tensión de referencia escogida</w:t>
      </w:r>
      <w:r w:rsidR="00824959">
        <w:t xml:space="preserve"> </w:t>
      </w:r>
      <w:r w:rsidR="00824959" w:rsidRPr="00824959">
        <w:rPr>
          <w:color w:val="215E99" w:themeColor="text2" w:themeTint="BF"/>
        </w:rPr>
        <w:t>(</w:t>
      </w:r>
      <w:proofErr w:type="spellStart"/>
      <w:r w:rsidR="00824959" w:rsidRPr="00824959">
        <w:rPr>
          <w:color w:val="215E99" w:themeColor="text2" w:themeTint="BF"/>
        </w:rPr>
        <w:t>analog.h</w:t>
      </w:r>
      <w:proofErr w:type="spellEnd"/>
      <w:r w:rsidR="00824959" w:rsidRPr="00824959">
        <w:rPr>
          <w:color w:val="215E99" w:themeColor="text2" w:themeTint="BF"/>
        </w:rPr>
        <w:t xml:space="preserve"> + </w:t>
      </w:r>
      <w:proofErr w:type="spellStart"/>
      <w:r w:rsidR="00824959" w:rsidRPr="00824959">
        <w:rPr>
          <w:color w:val="215E99" w:themeColor="text2" w:themeTint="BF"/>
        </w:rPr>
        <w:t>analog.c</w:t>
      </w:r>
      <w:proofErr w:type="spellEnd"/>
      <w:r w:rsidR="00824959" w:rsidRPr="00824959">
        <w:rPr>
          <w:color w:val="215E99" w:themeColor="text2" w:themeTint="BF"/>
        </w:rPr>
        <w:t>)</w:t>
      </w:r>
      <w:r>
        <w:t>. La aplicación de Qt manda un número en un determinado orden para indicar esta tensión, en el microcontrolador se ha relacionado con una variable de tipo enumerada</w:t>
      </w:r>
      <w:r w:rsidR="00824959">
        <w:t xml:space="preserve"> </w:t>
      </w:r>
      <w:r w:rsidR="00824959">
        <w:rPr>
          <w:color w:val="215E99" w:themeColor="text2" w:themeTint="BF"/>
        </w:rPr>
        <w:t>(</w:t>
      </w:r>
      <w:proofErr w:type="spellStart"/>
      <w:r w:rsidR="00824959">
        <w:rPr>
          <w:color w:val="215E99" w:themeColor="text2" w:themeTint="BF"/>
        </w:rPr>
        <w:t>a</w:t>
      </w:r>
      <w:r w:rsidR="00824959" w:rsidRPr="00824959">
        <w:rPr>
          <w:color w:val="215E99" w:themeColor="text2" w:themeTint="BF"/>
        </w:rPr>
        <w:t>nalog.h</w:t>
      </w:r>
      <w:proofErr w:type="spellEnd"/>
      <w:r w:rsidR="00824959">
        <w:rPr>
          <w:color w:val="215E99" w:themeColor="text2" w:themeTint="BF"/>
        </w:rPr>
        <w:t>)</w:t>
      </w:r>
      <w:r>
        <w:t>.</w:t>
      </w:r>
    </w:p>
    <w:p w14:paraId="1590DC1D" w14:textId="13605569" w:rsidR="00824959" w:rsidRDefault="00824959" w:rsidP="00AF70D1">
      <w:r>
        <w:t>En la implementación de las funciones, se adquieren primero los datos de calibración provenientes de la tabla TLV (Flash del micro). Posteriormente se realizan los cálculos necesarios, según si es calibración de temperatura o de valor de tensión, utilizando aritmética entera y desplazamientos.</w:t>
      </w:r>
    </w:p>
    <w:p w14:paraId="7CE1C040" w14:textId="69EA25A1" w:rsidR="00824959" w:rsidRPr="00AF70D1" w:rsidRDefault="00824959" w:rsidP="00AF70D1">
      <w:r>
        <w:t xml:space="preserve">La llamada a estas funciones se realiza dentro de la tarea </w:t>
      </w:r>
      <w:proofErr w:type="spellStart"/>
      <w:r>
        <w:t>ReadADCTask</w:t>
      </w:r>
      <w:proofErr w:type="spellEnd"/>
      <w:r>
        <w:t>, que actualiza los campos del comando mandado al PC.</w:t>
      </w:r>
    </w:p>
    <w:p w14:paraId="222C1651" w14:textId="77777777" w:rsidR="00437A6C" w:rsidRDefault="00437A6C" w:rsidP="00437A6C">
      <w:pPr>
        <w:pStyle w:val="Ttulo2"/>
      </w:pPr>
    </w:p>
    <w:p w14:paraId="1F19663D" w14:textId="70AC6F05" w:rsidR="00824959" w:rsidRDefault="00824959" w:rsidP="00437A6C">
      <w:pPr>
        <w:pStyle w:val="Ttulo2"/>
      </w:pPr>
      <w:r>
        <w:t>Programación de la conversión de muestras por disparo del Timer: EF12b</w:t>
      </w:r>
    </w:p>
    <w:p w14:paraId="17070513" w14:textId="1B8689C7" w:rsidR="00437A6C" w:rsidRDefault="00824959" w:rsidP="00824959">
      <w:r>
        <w:t xml:space="preserve">En </w:t>
      </w:r>
      <w:proofErr w:type="spellStart"/>
      <w:r>
        <w:t>AnalogConfig</w:t>
      </w:r>
      <w:proofErr w:type="spellEnd"/>
      <w:r>
        <w:t xml:space="preserve">, añadimos la configuración del ADC para que use la salida del CCR1 del Timer B0 </w:t>
      </w:r>
      <w:r w:rsidR="00437A6C">
        <w:t xml:space="preserve">mediante el bit 3. Esta función se llama siempre que se realice un Comando de </w:t>
      </w:r>
      <w:proofErr w:type="spellStart"/>
      <w:r w:rsidR="00437A6C">
        <w:t>ADCStop</w:t>
      </w:r>
      <w:proofErr w:type="spellEnd"/>
      <w:r w:rsidR="00437A6C">
        <w:t xml:space="preserve">, que se llama al pulsar el </w:t>
      </w:r>
      <w:proofErr w:type="spellStart"/>
      <w:r w:rsidR="00437A6C">
        <w:t>checkbox</w:t>
      </w:r>
      <w:proofErr w:type="spellEnd"/>
      <w:r w:rsidR="00437A6C">
        <w:t xml:space="preserve"> en la GUI de Qt. </w:t>
      </w:r>
    </w:p>
    <w:p w14:paraId="3D191FC6" w14:textId="562A3FF5" w:rsidR="00437A6C" w:rsidRDefault="00437A6C" w:rsidP="00824959">
      <w:r>
        <w:t>El Timer se ha configurado usando las funciones de más alto nivel que proporciona la librería, pero se podría haber realizado tal y como se hizo en la asignatura de Diseño de Sistemas Empotrados basados en Microcontroladores.</w:t>
      </w:r>
    </w:p>
    <w:p w14:paraId="354AB5A4" w14:textId="66DDE1CD" w:rsidR="00437A6C" w:rsidRDefault="00437A6C" w:rsidP="00824959">
      <w:r>
        <w:t xml:space="preserve">El </w:t>
      </w:r>
      <w:proofErr w:type="spellStart"/>
      <w:r>
        <w:t>timer</w:t>
      </w:r>
      <w:proofErr w:type="spellEnd"/>
      <w:r>
        <w:t xml:space="preserve"> se ha configurado en modo Up, con el periodo que indica Qt, ACLK como fuente y valor de comparación de la mitad del periodo para tener una señal cuadrada en modo RESET_SET.</w:t>
      </w:r>
    </w:p>
    <w:p w14:paraId="14D12DF9" w14:textId="075FD500" w:rsidR="002D746B" w:rsidRDefault="002D746B" w:rsidP="00AF70D1"/>
    <w:sectPr w:rsidR="002D746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D907B7"/>
    <w:multiLevelType w:val="multilevel"/>
    <w:tmpl w:val="3F76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333907"/>
    <w:multiLevelType w:val="multilevel"/>
    <w:tmpl w:val="ECE8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7476746">
    <w:abstractNumId w:val="0"/>
  </w:num>
  <w:num w:numId="2" w16cid:durableId="17074877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9D6"/>
    <w:rsid w:val="00110334"/>
    <w:rsid w:val="002D746B"/>
    <w:rsid w:val="003179D6"/>
    <w:rsid w:val="004016BA"/>
    <w:rsid w:val="00437A6C"/>
    <w:rsid w:val="00824959"/>
    <w:rsid w:val="00AF70D1"/>
    <w:rsid w:val="00B358C9"/>
    <w:rsid w:val="00CC08A0"/>
    <w:rsid w:val="00FF381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131AC"/>
  <w15:chartTrackingRefBased/>
  <w15:docId w15:val="{E3B0F64A-F4AC-49AB-890E-7EB428479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179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179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179D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179D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79D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79D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79D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79D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79D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79D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179D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179D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179D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79D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79D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79D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79D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79D6"/>
    <w:rPr>
      <w:rFonts w:eastAsiaTheme="majorEastAsia" w:cstheme="majorBidi"/>
      <w:color w:val="272727" w:themeColor="text1" w:themeTint="D8"/>
    </w:rPr>
  </w:style>
  <w:style w:type="paragraph" w:styleId="Ttulo">
    <w:name w:val="Title"/>
    <w:basedOn w:val="Normal"/>
    <w:next w:val="Normal"/>
    <w:link w:val="TtuloCar"/>
    <w:uiPriority w:val="10"/>
    <w:qFormat/>
    <w:rsid w:val="003179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79D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79D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79D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79D6"/>
    <w:pPr>
      <w:spacing w:before="160"/>
      <w:jc w:val="center"/>
    </w:pPr>
    <w:rPr>
      <w:i/>
      <w:iCs/>
      <w:color w:val="404040" w:themeColor="text1" w:themeTint="BF"/>
    </w:rPr>
  </w:style>
  <w:style w:type="character" w:customStyle="1" w:styleId="CitaCar">
    <w:name w:val="Cita Car"/>
    <w:basedOn w:val="Fuentedeprrafopredeter"/>
    <w:link w:val="Cita"/>
    <w:uiPriority w:val="29"/>
    <w:rsid w:val="003179D6"/>
    <w:rPr>
      <w:i/>
      <w:iCs/>
      <w:color w:val="404040" w:themeColor="text1" w:themeTint="BF"/>
    </w:rPr>
  </w:style>
  <w:style w:type="paragraph" w:styleId="Prrafodelista">
    <w:name w:val="List Paragraph"/>
    <w:basedOn w:val="Normal"/>
    <w:uiPriority w:val="34"/>
    <w:qFormat/>
    <w:rsid w:val="003179D6"/>
    <w:pPr>
      <w:ind w:left="720"/>
      <w:contextualSpacing/>
    </w:pPr>
  </w:style>
  <w:style w:type="character" w:styleId="nfasisintenso">
    <w:name w:val="Intense Emphasis"/>
    <w:basedOn w:val="Fuentedeprrafopredeter"/>
    <w:uiPriority w:val="21"/>
    <w:qFormat/>
    <w:rsid w:val="003179D6"/>
    <w:rPr>
      <w:i/>
      <w:iCs/>
      <w:color w:val="0F4761" w:themeColor="accent1" w:themeShade="BF"/>
    </w:rPr>
  </w:style>
  <w:style w:type="paragraph" w:styleId="Citadestacada">
    <w:name w:val="Intense Quote"/>
    <w:basedOn w:val="Normal"/>
    <w:next w:val="Normal"/>
    <w:link w:val="CitadestacadaCar"/>
    <w:uiPriority w:val="30"/>
    <w:qFormat/>
    <w:rsid w:val="003179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79D6"/>
    <w:rPr>
      <w:i/>
      <w:iCs/>
      <w:color w:val="0F4761" w:themeColor="accent1" w:themeShade="BF"/>
    </w:rPr>
  </w:style>
  <w:style w:type="character" w:styleId="Referenciaintensa">
    <w:name w:val="Intense Reference"/>
    <w:basedOn w:val="Fuentedeprrafopredeter"/>
    <w:uiPriority w:val="32"/>
    <w:qFormat/>
    <w:rsid w:val="003179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Pages>
  <Words>252</Words>
  <Characters>1390</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Gomez</dc:creator>
  <cp:keywords/>
  <dc:description/>
  <cp:lastModifiedBy>Carlos Gomez</cp:lastModifiedBy>
  <cp:revision>4</cp:revision>
  <dcterms:created xsi:type="dcterms:W3CDTF">2026-01-08T12:33:00Z</dcterms:created>
  <dcterms:modified xsi:type="dcterms:W3CDTF">2026-01-11T09:14:00Z</dcterms:modified>
</cp:coreProperties>
</file>