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ECB" w:rsidRPr="001C41E1" w:rsidRDefault="005A0ECB" w:rsidP="005A0ECB">
      <w:pPr>
        <w:pStyle w:val="Title"/>
        <w:rPr>
          <w:rFonts w:eastAsia="Times New Roman"/>
          <w:b/>
          <w:color w:val="auto"/>
          <w:sz w:val="52"/>
          <w:szCs w:val="52"/>
          <w:lang w:val="es-ES"/>
        </w:rPr>
      </w:pPr>
      <w:r w:rsidRPr="001C41E1">
        <w:rPr>
          <w:rFonts w:eastAsia="Times New Roman"/>
          <w:b/>
          <w:color w:val="auto"/>
          <w:sz w:val="52"/>
          <w:szCs w:val="52"/>
          <w:lang w:val="es-ES"/>
        </w:rPr>
        <w:t>ROSA TAVAREZ</w:t>
      </w:r>
    </w:p>
    <w:p w:rsidR="005A0ECB" w:rsidRPr="001C41E1" w:rsidRDefault="005A0ECB" w:rsidP="005A0ECB">
      <w:pPr>
        <w:pStyle w:val="Heading1"/>
        <w:rPr>
          <w:color w:val="auto"/>
          <w:lang w:val="es-ES"/>
        </w:rPr>
      </w:pPr>
    </w:p>
    <w:p w:rsidR="005A0ECB" w:rsidRPr="00364330" w:rsidRDefault="005A0ECB" w:rsidP="005A0ECB">
      <w:pPr>
        <w:pStyle w:val="Heading1"/>
        <w:ind w:left="432"/>
        <w:rPr>
          <w:b/>
          <w:color w:val="auto"/>
          <w:szCs w:val="28"/>
          <w:lang w:val="es-ES"/>
        </w:rPr>
      </w:pPr>
      <w:r w:rsidRPr="00364330">
        <w:rPr>
          <w:b/>
          <w:color w:val="auto"/>
          <w:szCs w:val="28"/>
          <w:lang w:val="es-ES"/>
        </w:rPr>
        <w:t>Biografía</w:t>
      </w:r>
    </w:p>
    <w:p w:rsidR="005A0ECB" w:rsidRPr="005A0ECB" w:rsidRDefault="005A0ECB" w:rsidP="005A0ECB">
      <w:pPr>
        <w:spacing w:before="100" w:beforeAutospacing="1" w:after="100" w:afterAutospacing="1" w:line="240" w:lineRule="auto"/>
        <w:ind w:left="0"/>
        <w:jc w:val="both"/>
        <w:rPr>
          <w:rFonts w:eastAsia="Times New Roman" w:cstheme="minorHAnsi"/>
          <w:color w:val="auto"/>
          <w:sz w:val="24"/>
          <w:szCs w:val="24"/>
          <w:lang w:val="es-ES"/>
        </w:rPr>
      </w:pPr>
      <w:r w:rsidRPr="005A0ECB">
        <w:rPr>
          <w:rFonts w:cstheme="minorHAnsi"/>
          <w:color w:val="auto"/>
          <w:sz w:val="24"/>
          <w:szCs w:val="24"/>
          <w:lang w:val="es-ES"/>
        </w:rPr>
        <w:t xml:space="preserve">Una de las grandes pintoras y </w:t>
      </w:r>
      <w:proofErr w:type="spellStart"/>
      <w:r w:rsidRPr="005A0ECB">
        <w:rPr>
          <w:rFonts w:cstheme="minorHAnsi"/>
          <w:color w:val="auto"/>
          <w:sz w:val="24"/>
          <w:szCs w:val="24"/>
          <w:lang w:val="es-ES"/>
        </w:rPr>
        <w:t>grabadistas</w:t>
      </w:r>
      <w:proofErr w:type="spellEnd"/>
      <w:r w:rsidRPr="005A0ECB">
        <w:rPr>
          <w:rFonts w:cstheme="minorHAnsi"/>
          <w:color w:val="auto"/>
          <w:sz w:val="24"/>
          <w:szCs w:val="24"/>
          <w:lang w:val="es-ES"/>
        </w:rPr>
        <w:t xml:space="preserve"> dominicanas, considerada maestra  viviente de las artes.</w:t>
      </w:r>
      <w:r w:rsidR="0043071D">
        <w:rPr>
          <w:rFonts w:eastAsia="Times New Roman" w:cstheme="minorHAnsi"/>
          <w:noProof/>
          <w:color w:val="auto"/>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77.25pt;height:78pt;z-index:251660288;mso-wrap-distance-left:2.25pt;mso-wrap-distance-top:2.25pt;mso-wrap-distance-right:2.25pt;mso-wrap-distance-bottom:2.25pt;mso-position-horizontal:left;mso-position-horizontal-relative:text;mso-position-vertical-relative:line" o:allowoverlap="f">
            <w10:wrap type="square"/>
          </v:shape>
        </w:pict>
      </w:r>
      <w:r w:rsidRPr="005A0ECB">
        <w:rPr>
          <w:rFonts w:cstheme="minorHAnsi"/>
          <w:color w:val="auto"/>
          <w:sz w:val="24"/>
          <w:szCs w:val="24"/>
          <w:lang w:val="es-ES"/>
        </w:rPr>
        <w:t xml:space="preserve"> </w:t>
      </w:r>
      <w:r w:rsidRPr="005A0ECB">
        <w:rPr>
          <w:rFonts w:eastAsia="Times New Roman" w:cstheme="minorHAnsi"/>
          <w:color w:val="auto"/>
          <w:sz w:val="24"/>
          <w:szCs w:val="24"/>
          <w:lang w:val="es-ES"/>
        </w:rPr>
        <w:t xml:space="preserve">Nació en Santiago de los Caballeros, República Dominicana,  el 27 de abril de 1939. Inició sus estudios de dibujo y  pintura con el maestro </w:t>
      </w:r>
      <w:proofErr w:type="spellStart"/>
      <w:r w:rsidRPr="005A0ECB">
        <w:rPr>
          <w:rFonts w:eastAsia="Times New Roman" w:cstheme="minorHAnsi"/>
          <w:color w:val="auto"/>
          <w:sz w:val="24"/>
          <w:szCs w:val="24"/>
          <w:lang w:val="es-ES"/>
        </w:rPr>
        <w:t>Yoryi</w:t>
      </w:r>
      <w:proofErr w:type="spellEnd"/>
      <w:r w:rsidRPr="005A0ECB">
        <w:rPr>
          <w:rFonts w:eastAsia="Times New Roman" w:cstheme="minorHAnsi"/>
          <w:color w:val="auto"/>
          <w:sz w:val="24"/>
          <w:szCs w:val="24"/>
          <w:lang w:val="es-ES"/>
        </w:rPr>
        <w:t xml:space="preserve"> Morel, en la Escuela de Bellas Artes de Santiago, continuando en Santo Domingo en la Escuela Nacional de Bellas Artes,  bajo la guía de renombrados maestros como Jaime </w:t>
      </w:r>
      <w:proofErr w:type="spellStart"/>
      <w:r w:rsidRPr="005A0ECB">
        <w:rPr>
          <w:rFonts w:eastAsia="Times New Roman" w:cstheme="minorHAnsi"/>
          <w:color w:val="auto"/>
          <w:sz w:val="24"/>
          <w:szCs w:val="24"/>
          <w:lang w:val="es-ES"/>
        </w:rPr>
        <w:t>Colson</w:t>
      </w:r>
      <w:proofErr w:type="spellEnd"/>
      <w:r w:rsidRPr="005A0ECB">
        <w:rPr>
          <w:rFonts w:eastAsia="Times New Roman" w:cstheme="minorHAnsi"/>
          <w:color w:val="auto"/>
          <w:sz w:val="24"/>
          <w:szCs w:val="24"/>
          <w:lang w:val="es-ES"/>
        </w:rPr>
        <w:t xml:space="preserve">, Celeste </w:t>
      </w:r>
      <w:proofErr w:type="spellStart"/>
      <w:r w:rsidRPr="005A0ECB">
        <w:rPr>
          <w:rFonts w:eastAsia="Times New Roman" w:cstheme="minorHAnsi"/>
          <w:color w:val="auto"/>
          <w:sz w:val="24"/>
          <w:szCs w:val="24"/>
          <w:lang w:val="es-ES"/>
        </w:rPr>
        <w:t>Woss</w:t>
      </w:r>
      <w:proofErr w:type="spellEnd"/>
      <w:r w:rsidRPr="005A0ECB">
        <w:rPr>
          <w:rFonts w:eastAsia="Times New Roman" w:cstheme="minorHAnsi"/>
          <w:color w:val="auto"/>
          <w:sz w:val="24"/>
          <w:szCs w:val="24"/>
          <w:lang w:val="es-ES"/>
        </w:rPr>
        <w:t xml:space="preserve"> y Gil y Gilberto Hernández Ortega, graduándose de Profesora de Artes Plásticas, a principios de 1969.  Durante 1971 hasta el 1979, Rosa </w:t>
      </w:r>
      <w:proofErr w:type="spellStart"/>
      <w:r w:rsidRPr="005A0ECB">
        <w:rPr>
          <w:rFonts w:eastAsia="Times New Roman" w:cstheme="minorHAnsi"/>
          <w:color w:val="auto"/>
          <w:sz w:val="24"/>
          <w:szCs w:val="24"/>
          <w:lang w:val="es-ES"/>
        </w:rPr>
        <w:t>Tavárez</w:t>
      </w:r>
      <w:proofErr w:type="spellEnd"/>
      <w:r w:rsidRPr="005A0ECB">
        <w:rPr>
          <w:rFonts w:eastAsia="Times New Roman" w:cstheme="minorHAnsi"/>
          <w:color w:val="auto"/>
          <w:sz w:val="24"/>
          <w:szCs w:val="24"/>
          <w:lang w:val="es-ES"/>
        </w:rPr>
        <w:t xml:space="preserve"> realizó estudios de grabado en </w:t>
      </w:r>
      <w:proofErr w:type="spellStart"/>
      <w:r w:rsidRPr="005A0ECB">
        <w:rPr>
          <w:rFonts w:eastAsia="Times New Roman" w:cstheme="minorHAnsi"/>
          <w:color w:val="auto"/>
          <w:sz w:val="24"/>
          <w:szCs w:val="24"/>
          <w:lang w:val="es-ES"/>
        </w:rPr>
        <w:t>The</w:t>
      </w:r>
      <w:proofErr w:type="spellEnd"/>
      <w:r w:rsidRPr="005A0ECB">
        <w:rPr>
          <w:rFonts w:eastAsia="Times New Roman" w:cstheme="minorHAnsi"/>
          <w:color w:val="auto"/>
          <w:sz w:val="24"/>
          <w:szCs w:val="24"/>
          <w:lang w:val="es-ES"/>
        </w:rPr>
        <w:t xml:space="preserve"> Art </w:t>
      </w:r>
      <w:proofErr w:type="spellStart"/>
      <w:r w:rsidRPr="005A0ECB">
        <w:rPr>
          <w:rFonts w:eastAsia="Times New Roman" w:cstheme="minorHAnsi"/>
          <w:color w:val="auto"/>
          <w:sz w:val="24"/>
          <w:szCs w:val="24"/>
          <w:lang w:val="es-ES"/>
        </w:rPr>
        <w:t>Students</w:t>
      </w:r>
      <w:proofErr w:type="spellEnd"/>
      <w:r w:rsidRPr="005A0ECB">
        <w:rPr>
          <w:rFonts w:eastAsia="Times New Roman" w:cstheme="minorHAnsi"/>
          <w:color w:val="auto"/>
          <w:sz w:val="24"/>
          <w:szCs w:val="24"/>
          <w:lang w:val="es-ES"/>
        </w:rPr>
        <w:t xml:space="preserve"> League of New York.  En 1979 estudió Diseño Artesanal en Popayán, Colombia.  En 1989, realizó un curso-taller sobre Arte y Antropología, impartido por el Dr. José </w:t>
      </w:r>
      <w:proofErr w:type="spellStart"/>
      <w:r w:rsidRPr="005A0ECB">
        <w:rPr>
          <w:rFonts w:eastAsia="Times New Roman" w:cstheme="minorHAnsi"/>
          <w:color w:val="auto"/>
          <w:sz w:val="24"/>
          <w:szCs w:val="24"/>
          <w:lang w:val="es-ES"/>
        </w:rPr>
        <w:t>Alcina</w:t>
      </w:r>
      <w:proofErr w:type="spellEnd"/>
      <w:r w:rsidRPr="005A0ECB">
        <w:rPr>
          <w:rFonts w:eastAsia="Times New Roman" w:cstheme="minorHAnsi"/>
          <w:color w:val="auto"/>
          <w:sz w:val="24"/>
          <w:szCs w:val="24"/>
          <w:lang w:val="es-ES"/>
        </w:rPr>
        <w:t xml:space="preserve"> </w:t>
      </w:r>
      <w:proofErr w:type="spellStart"/>
      <w:r w:rsidRPr="005A0ECB">
        <w:rPr>
          <w:rFonts w:eastAsia="Times New Roman" w:cstheme="minorHAnsi"/>
          <w:color w:val="auto"/>
          <w:sz w:val="24"/>
          <w:szCs w:val="24"/>
          <w:lang w:val="es-ES"/>
        </w:rPr>
        <w:t>Franch</w:t>
      </w:r>
      <w:proofErr w:type="spellEnd"/>
      <w:r w:rsidRPr="005A0ECB">
        <w:rPr>
          <w:rFonts w:eastAsia="Times New Roman" w:cstheme="minorHAnsi"/>
          <w:color w:val="auto"/>
          <w:sz w:val="24"/>
          <w:szCs w:val="24"/>
          <w:lang w:val="es-ES"/>
        </w:rPr>
        <w:t>, en el Museo del Hombre Dominicano.  En el año 2004 realiza Post-Grado y Diplomado en Gestión Cultural en la Universidad Autónoma de Santo Domingo UASD.</w:t>
      </w:r>
    </w:p>
    <w:p w:rsidR="005A0ECB" w:rsidRPr="005A0ECB" w:rsidRDefault="005A0ECB" w:rsidP="005A0ECB">
      <w:pPr>
        <w:spacing w:before="100" w:beforeAutospacing="1" w:after="100" w:afterAutospacing="1" w:line="240" w:lineRule="auto"/>
        <w:ind w:left="0"/>
        <w:jc w:val="both"/>
        <w:rPr>
          <w:rFonts w:eastAsia="Times New Roman" w:cstheme="minorHAnsi"/>
          <w:color w:val="auto"/>
          <w:sz w:val="24"/>
          <w:szCs w:val="24"/>
          <w:lang w:val="es-ES"/>
        </w:rPr>
      </w:pPr>
      <w:r w:rsidRPr="005A0ECB">
        <w:rPr>
          <w:rFonts w:eastAsia="Times New Roman" w:cstheme="minorHAnsi"/>
          <w:color w:val="auto"/>
          <w:sz w:val="24"/>
          <w:szCs w:val="24"/>
          <w:lang w:val="es-ES"/>
        </w:rPr>
        <w:t>A partir del 1975 exhibe sus obras en museos y galerías internacionales,  sobresaliendo las exposiciones presentadas en el Museo de Arte Moderno de Santo Domingo en el 1982 (</w:t>
      </w:r>
      <w:r w:rsidRPr="005A0ECB">
        <w:rPr>
          <w:rFonts w:eastAsia="Times New Roman" w:cstheme="minorHAnsi"/>
          <w:b/>
          <w:i/>
          <w:color w:val="auto"/>
          <w:sz w:val="24"/>
          <w:szCs w:val="24"/>
          <w:lang w:val="es-ES"/>
        </w:rPr>
        <w:t>Los Ídolos</w:t>
      </w:r>
      <w:r w:rsidRPr="005A0ECB">
        <w:rPr>
          <w:rFonts w:eastAsia="Times New Roman" w:cstheme="minorHAnsi"/>
          <w:color w:val="auto"/>
          <w:sz w:val="24"/>
          <w:szCs w:val="24"/>
          <w:lang w:val="es-ES"/>
        </w:rPr>
        <w:t>) y en el 2001 (</w:t>
      </w:r>
      <w:r w:rsidRPr="005A0ECB">
        <w:rPr>
          <w:rFonts w:eastAsia="Times New Roman" w:cstheme="minorHAnsi"/>
          <w:b/>
          <w:color w:val="auto"/>
          <w:sz w:val="24"/>
          <w:szCs w:val="24"/>
          <w:lang w:val="es-ES"/>
        </w:rPr>
        <w:t>Ecos del Grito Ecológico</w:t>
      </w:r>
      <w:r w:rsidRPr="005A0ECB">
        <w:rPr>
          <w:rFonts w:eastAsia="Times New Roman" w:cstheme="minorHAnsi"/>
          <w:color w:val="auto"/>
          <w:sz w:val="24"/>
          <w:szCs w:val="24"/>
          <w:lang w:val="es-ES"/>
        </w:rPr>
        <w:t xml:space="preserve">); la serie </w:t>
      </w:r>
      <w:r w:rsidRPr="005A0ECB">
        <w:rPr>
          <w:rFonts w:eastAsia="Times New Roman" w:cstheme="minorHAnsi"/>
          <w:b/>
          <w:color w:val="auto"/>
          <w:sz w:val="24"/>
          <w:szCs w:val="24"/>
          <w:lang w:val="es-ES"/>
        </w:rPr>
        <w:t>Geometría Herida</w:t>
      </w:r>
      <w:r w:rsidRPr="005A0ECB">
        <w:rPr>
          <w:rFonts w:eastAsia="Times New Roman" w:cstheme="minorHAnsi"/>
          <w:color w:val="auto"/>
          <w:sz w:val="24"/>
          <w:szCs w:val="24"/>
          <w:lang w:val="es-ES"/>
        </w:rPr>
        <w:t xml:space="preserve"> en 1993;  </w:t>
      </w:r>
      <w:r w:rsidRPr="005A0ECB">
        <w:rPr>
          <w:rFonts w:eastAsia="Times New Roman" w:cstheme="minorHAnsi"/>
          <w:b/>
          <w:color w:val="auto"/>
          <w:sz w:val="24"/>
          <w:szCs w:val="24"/>
          <w:lang w:val="es-ES"/>
        </w:rPr>
        <w:t>Enigmas</w:t>
      </w:r>
      <w:r w:rsidRPr="005A0ECB">
        <w:rPr>
          <w:rFonts w:eastAsia="Times New Roman" w:cstheme="minorHAnsi"/>
          <w:color w:val="auto"/>
          <w:sz w:val="24"/>
          <w:szCs w:val="24"/>
          <w:lang w:val="es-ES"/>
        </w:rPr>
        <w:t xml:space="preserve">, grabados y dibujos que se expuso en el Museo de Arte e Historia de San Juan, Puerto Rico en 1988, así como su participación en importantes muestras colectivas internacionales como el Museo del Grabado en Italia.   </w:t>
      </w:r>
    </w:p>
    <w:p w:rsidR="005A0ECB" w:rsidRPr="005A0ECB" w:rsidRDefault="005A0ECB" w:rsidP="005A0ECB">
      <w:pPr>
        <w:ind w:left="0"/>
        <w:jc w:val="both"/>
        <w:rPr>
          <w:rFonts w:cstheme="minorHAnsi"/>
          <w:color w:val="auto"/>
          <w:sz w:val="24"/>
          <w:szCs w:val="24"/>
          <w:lang w:val="es-ES"/>
        </w:rPr>
      </w:pPr>
      <w:r w:rsidRPr="005A0ECB">
        <w:rPr>
          <w:rFonts w:eastAsia="Times New Roman" w:cstheme="minorHAnsi"/>
          <w:color w:val="auto"/>
          <w:sz w:val="24"/>
          <w:szCs w:val="24"/>
          <w:lang w:val="es-ES"/>
        </w:rPr>
        <w:t xml:space="preserve">Rosa </w:t>
      </w:r>
      <w:proofErr w:type="spellStart"/>
      <w:r w:rsidRPr="005A0ECB">
        <w:rPr>
          <w:rFonts w:eastAsia="Times New Roman" w:cstheme="minorHAnsi"/>
          <w:color w:val="auto"/>
          <w:sz w:val="24"/>
          <w:szCs w:val="24"/>
          <w:lang w:val="es-ES"/>
        </w:rPr>
        <w:t>Tavárez</w:t>
      </w:r>
      <w:proofErr w:type="spellEnd"/>
      <w:r w:rsidRPr="005A0ECB">
        <w:rPr>
          <w:rFonts w:eastAsia="Times New Roman" w:cstheme="minorHAnsi"/>
          <w:color w:val="auto"/>
          <w:sz w:val="24"/>
          <w:szCs w:val="24"/>
          <w:lang w:val="es-ES"/>
        </w:rPr>
        <w:t xml:space="preserve"> ha recibido numerosos premios,  galardones y distinciones, entre las que se destacan</w:t>
      </w:r>
      <w:r w:rsidRPr="005A0ECB">
        <w:rPr>
          <w:rFonts w:cstheme="minorHAnsi"/>
          <w:color w:val="auto"/>
          <w:sz w:val="24"/>
          <w:szCs w:val="24"/>
          <w:lang w:val="es-ES"/>
        </w:rPr>
        <w:t xml:space="preserve"> el nombramiento como Miembro de Merito de la Fundación Carlos III en ocasión del Bicentenario de la Constitución del Tribunal Supremo España (1812 -2012); </w:t>
      </w:r>
      <w:r w:rsidRPr="005A0ECB">
        <w:rPr>
          <w:rFonts w:eastAsia="Times New Roman" w:cstheme="minorHAnsi"/>
          <w:color w:val="auto"/>
          <w:sz w:val="24"/>
          <w:szCs w:val="24"/>
          <w:lang w:val="es-ES"/>
        </w:rPr>
        <w:t xml:space="preserve">La Medalla al Mérito que le otorgó en 1994 la Presidencia de la República Dominicana y la Dirección General de Promoción de la Mujer; la Medalla al Mérito por sus 35 años de labor docente que le  otorgó la  Presidencia de la República en el 2005 y  el Reconocimiento Aporte a la Educación y las Artes que le dio la Universidad Iberoamericana (UNIBE) en el año 2007.  En el año 2009, la Cámara de Diputados de la Republica Dominicana la distingue al dedicar la quinta planta de su edificio a la obra de Rosa </w:t>
      </w:r>
      <w:proofErr w:type="spellStart"/>
      <w:r w:rsidRPr="005A0ECB">
        <w:rPr>
          <w:rFonts w:eastAsia="Times New Roman" w:cstheme="minorHAnsi"/>
          <w:color w:val="auto"/>
          <w:sz w:val="24"/>
          <w:szCs w:val="24"/>
          <w:lang w:val="es-ES"/>
        </w:rPr>
        <w:t>Tavárez</w:t>
      </w:r>
      <w:proofErr w:type="spellEnd"/>
      <w:r w:rsidRPr="005A0ECB">
        <w:rPr>
          <w:rFonts w:eastAsia="Times New Roman" w:cstheme="minorHAnsi"/>
          <w:color w:val="auto"/>
          <w:sz w:val="24"/>
          <w:szCs w:val="24"/>
          <w:lang w:val="es-ES"/>
        </w:rPr>
        <w:t>.  Ha sido reconocida por la Asociación de Crítica de Arte de la República Dominicana.</w:t>
      </w:r>
    </w:p>
    <w:p w:rsidR="005A0ECB" w:rsidRPr="005A0ECB" w:rsidRDefault="005A0ECB" w:rsidP="005A0ECB">
      <w:pPr>
        <w:spacing w:before="100" w:beforeAutospacing="1" w:after="100" w:afterAutospacing="1" w:line="240" w:lineRule="auto"/>
        <w:ind w:left="0"/>
        <w:jc w:val="both"/>
        <w:rPr>
          <w:rFonts w:eastAsia="Times New Roman" w:cstheme="minorHAnsi"/>
          <w:color w:val="auto"/>
          <w:sz w:val="24"/>
          <w:szCs w:val="24"/>
          <w:lang w:val="es-ES"/>
        </w:rPr>
      </w:pPr>
      <w:r w:rsidRPr="005A0ECB">
        <w:rPr>
          <w:rFonts w:eastAsia="Times New Roman" w:cstheme="minorHAnsi"/>
          <w:color w:val="auto"/>
          <w:sz w:val="24"/>
          <w:szCs w:val="24"/>
          <w:lang w:val="es-ES"/>
        </w:rPr>
        <w:t xml:space="preserve">Su obra se encuentra en prestigiosos museos, galerías de arte y colecciones permanentes a nivel nacional e internacional, como el </w:t>
      </w:r>
      <w:r w:rsidR="00E25E3F">
        <w:rPr>
          <w:rFonts w:eastAsia="Times New Roman" w:cstheme="minorHAnsi"/>
          <w:color w:val="auto"/>
          <w:sz w:val="24"/>
          <w:szCs w:val="24"/>
          <w:lang w:val="es-ES"/>
        </w:rPr>
        <w:t xml:space="preserve">Museo de Arte Moderno de Nueva York (MOMA), </w:t>
      </w:r>
      <w:r w:rsidRPr="005A0ECB">
        <w:rPr>
          <w:rFonts w:eastAsia="Times New Roman" w:cstheme="minorHAnsi"/>
          <w:color w:val="auto"/>
          <w:sz w:val="24"/>
          <w:szCs w:val="24"/>
          <w:lang w:val="es-ES"/>
        </w:rPr>
        <w:t xml:space="preserve">Museo de Arte Moderno de Santo Domingo, Casa de las Américas de Cuba, </w:t>
      </w:r>
      <w:proofErr w:type="spellStart"/>
      <w:r w:rsidRPr="005A0ECB">
        <w:rPr>
          <w:rFonts w:eastAsia="Times New Roman" w:cstheme="minorHAnsi"/>
          <w:color w:val="auto"/>
          <w:sz w:val="24"/>
          <w:szCs w:val="24"/>
          <w:lang w:val="es-ES"/>
        </w:rPr>
        <w:t>The</w:t>
      </w:r>
      <w:proofErr w:type="spellEnd"/>
      <w:r w:rsidRPr="005A0ECB">
        <w:rPr>
          <w:rFonts w:eastAsia="Times New Roman" w:cstheme="minorHAnsi"/>
          <w:color w:val="auto"/>
          <w:sz w:val="24"/>
          <w:szCs w:val="24"/>
          <w:lang w:val="es-ES"/>
        </w:rPr>
        <w:t xml:space="preserve"> </w:t>
      </w:r>
      <w:proofErr w:type="spellStart"/>
      <w:r w:rsidRPr="005A0ECB">
        <w:rPr>
          <w:rFonts w:eastAsia="Times New Roman" w:cstheme="minorHAnsi"/>
          <w:color w:val="auto"/>
          <w:sz w:val="24"/>
          <w:szCs w:val="24"/>
          <w:lang w:val="es-ES"/>
        </w:rPr>
        <w:t>Housatonic</w:t>
      </w:r>
      <w:proofErr w:type="spellEnd"/>
      <w:r w:rsidRPr="005A0ECB">
        <w:rPr>
          <w:rFonts w:eastAsia="Times New Roman" w:cstheme="minorHAnsi"/>
          <w:color w:val="auto"/>
          <w:sz w:val="24"/>
          <w:szCs w:val="24"/>
          <w:lang w:val="es-ES"/>
        </w:rPr>
        <w:t xml:space="preserve"> </w:t>
      </w:r>
      <w:proofErr w:type="spellStart"/>
      <w:r w:rsidRPr="005A0ECB">
        <w:rPr>
          <w:rFonts w:eastAsia="Times New Roman" w:cstheme="minorHAnsi"/>
          <w:color w:val="auto"/>
          <w:sz w:val="24"/>
          <w:szCs w:val="24"/>
          <w:lang w:val="es-ES"/>
        </w:rPr>
        <w:t>Museum</w:t>
      </w:r>
      <w:proofErr w:type="spellEnd"/>
      <w:r w:rsidRPr="005A0ECB">
        <w:rPr>
          <w:rFonts w:eastAsia="Times New Roman" w:cstheme="minorHAnsi"/>
          <w:color w:val="auto"/>
          <w:sz w:val="24"/>
          <w:szCs w:val="24"/>
          <w:lang w:val="es-ES"/>
        </w:rPr>
        <w:t xml:space="preserve"> of Art en Connecticut  y Galería del Banco Interamericano de Desarrollo BID, Washington DC, EEUU,  los Museos de Arte </w:t>
      </w:r>
      <w:r w:rsidRPr="005A0ECB">
        <w:rPr>
          <w:rFonts w:eastAsia="Times New Roman" w:cstheme="minorHAnsi"/>
          <w:color w:val="auto"/>
          <w:sz w:val="24"/>
          <w:szCs w:val="24"/>
          <w:lang w:val="es-ES"/>
        </w:rPr>
        <w:lastRenderedPageBreak/>
        <w:t>Moderno de Londres, de México, Colombia, Venezuela, entre muchos otros.  Sobre su obra se han escrito numerosas publicaciones.</w:t>
      </w:r>
    </w:p>
    <w:p w:rsidR="005A0ECB" w:rsidRPr="005A0ECB" w:rsidRDefault="005A0ECB" w:rsidP="005A0ECB">
      <w:pPr>
        <w:spacing w:before="100" w:beforeAutospacing="1" w:after="100" w:afterAutospacing="1" w:line="240" w:lineRule="auto"/>
        <w:ind w:left="0"/>
        <w:jc w:val="both"/>
        <w:rPr>
          <w:rFonts w:eastAsia="Times New Roman" w:cstheme="minorHAnsi"/>
          <w:color w:val="auto"/>
          <w:sz w:val="24"/>
          <w:szCs w:val="24"/>
          <w:lang w:val="es-ES"/>
        </w:rPr>
      </w:pPr>
      <w:r w:rsidRPr="005A0ECB">
        <w:rPr>
          <w:rFonts w:eastAsia="Times New Roman" w:cstheme="minorHAnsi"/>
          <w:color w:val="auto"/>
          <w:sz w:val="24"/>
          <w:szCs w:val="24"/>
          <w:lang w:val="es-ES"/>
        </w:rPr>
        <w:t xml:space="preserve">Rosa </w:t>
      </w:r>
      <w:proofErr w:type="spellStart"/>
      <w:r w:rsidRPr="005A0ECB">
        <w:rPr>
          <w:rFonts w:eastAsia="Times New Roman" w:cstheme="minorHAnsi"/>
          <w:color w:val="auto"/>
          <w:sz w:val="24"/>
          <w:szCs w:val="24"/>
          <w:lang w:val="es-ES"/>
        </w:rPr>
        <w:t>Tavárez</w:t>
      </w:r>
      <w:proofErr w:type="spellEnd"/>
      <w:r w:rsidRPr="005A0ECB">
        <w:rPr>
          <w:rFonts w:eastAsia="Times New Roman" w:cstheme="minorHAnsi"/>
          <w:color w:val="auto"/>
          <w:sz w:val="24"/>
          <w:szCs w:val="24"/>
          <w:lang w:val="es-ES"/>
        </w:rPr>
        <w:t xml:space="preserve"> ha realizado una intensa tarea en el Colegio Dominicano de Artistas Plásticos, al que dirigió desde el 2000 hasta  el 2003.   En el año 2000, fundó la Casa del Grabado, un centro especializado en la investigación, rescate, protección, motivación y proyección del grabado y los medios gráficos.   Es miembro del Colegio Dominicano de Artistas Plásticos y de  la AIAAP, la Asociación Internacional de Artistas Plásticos y del International Council of </w:t>
      </w:r>
      <w:proofErr w:type="spellStart"/>
      <w:r w:rsidRPr="005A0ECB">
        <w:rPr>
          <w:rFonts w:eastAsia="Times New Roman" w:cstheme="minorHAnsi"/>
          <w:color w:val="auto"/>
          <w:sz w:val="24"/>
          <w:szCs w:val="24"/>
          <w:lang w:val="es-ES"/>
        </w:rPr>
        <w:t>Museums</w:t>
      </w:r>
      <w:proofErr w:type="spellEnd"/>
      <w:r w:rsidRPr="005A0ECB">
        <w:rPr>
          <w:rFonts w:eastAsia="Times New Roman" w:cstheme="minorHAnsi"/>
          <w:color w:val="auto"/>
          <w:sz w:val="24"/>
          <w:szCs w:val="24"/>
          <w:lang w:val="es-ES"/>
        </w:rPr>
        <w:t xml:space="preserve"> (ICOM).</w:t>
      </w:r>
    </w:p>
    <w:p w:rsidR="00D51AD4" w:rsidRPr="005A0ECB" w:rsidRDefault="00D51AD4">
      <w:pPr>
        <w:rPr>
          <w:lang w:val="es-ES"/>
        </w:rPr>
      </w:pPr>
    </w:p>
    <w:sectPr w:rsidR="00D51AD4" w:rsidRPr="005A0ECB" w:rsidSect="00D51AD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A0ECB"/>
    <w:rsid w:val="0043071D"/>
    <w:rsid w:val="005A0ECB"/>
    <w:rsid w:val="00D51AD4"/>
    <w:rsid w:val="00E25E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ECB"/>
    <w:pPr>
      <w:spacing w:after="160" w:line="288" w:lineRule="auto"/>
      <w:ind w:left="2160"/>
    </w:pPr>
    <w:rPr>
      <w:rFonts w:eastAsiaTheme="minorEastAsia"/>
      <w:color w:val="5A5A5A" w:themeColor="text1" w:themeTint="A5"/>
      <w:sz w:val="20"/>
      <w:szCs w:val="20"/>
      <w:lang w:val="en-US" w:bidi="en-US"/>
    </w:rPr>
  </w:style>
  <w:style w:type="paragraph" w:styleId="Heading1">
    <w:name w:val="heading 1"/>
    <w:basedOn w:val="Normal"/>
    <w:next w:val="Normal"/>
    <w:link w:val="Heading1Char"/>
    <w:uiPriority w:val="9"/>
    <w:qFormat/>
    <w:rsid w:val="005A0ECB"/>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ECB"/>
    <w:rPr>
      <w:rFonts w:asciiTheme="majorHAnsi" w:eastAsiaTheme="majorEastAsia" w:hAnsiTheme="majorHAnsi" w:cstheme="majorBidi"/>
      <w:smallCaps/>
      <w:color w:val="0F243E" w:themeColor="text2" w:themeShade="7F"/>
      <w:spacing w:val="20"/>
      <w:sz w:val="32"/>
      <w:szCs w:val="32"/>
      <w:lang w:val="en-US" w:bidi="en-US"/>
    </w:rPr>
  </w:style>
  <w:style w:type="paragraph" w:styleId="Title">
    <w:name w:val="Title"/>
    <w:next w:val="Normal"/>
    <w:link w:val="TitleChar"/>
    <w:uiPriority w:val="10"/>
    <w:qFormat/>
    <w:rsid w:val="005A0ECB"/>
    <w:pPr>
      <w:spacing w:after="160" w:line="240" w:lineRule="auto"/>
      <w:contextualSpacing/>
    </w:pPr>
    <w:rPr>
      <w:rFonts w:asciiTheme="majorHAnsi" w:eastAsiaTheme="majorEastAsia" w:hAnsiTheme="majorHAnsi" w:cstheme="majorBidi"/>
      <w:smallCaps/>
      <w:color w:val="17365D" w:themeColor="text2" w:themeShade="BF"/>
      <w:spacing w:val="5"/>
      <w:sz w:val="72"/>
      <w:szCs w:val="72"/>
      <w:lang w:val="en-US" w:bidi="en-US"/>
    </w:rPr>
  </w:style>
  <w:style w:type="character" w:customStyle="1" w:styleId="TitleChar">
    <w:name w:val="Title Char"/>
    <w:basedOn w:val="DefaultParagraphFont"/>
    <w:link w:val="Title"/>
    <w:uiPriority w:val="10"/>
    <w:rsid w:val="005A0ECB"/>
    <w:rPr>
      <w:rFonts w:asciiTheme="majorHAnsi" w:eastAsiaTheme="majorEastAsia" w:hAnsiTheme="majorHAnsi" w:cstheme="majorBidi"/>
      <w:smallCaps/>
      <w:color w:val="17365D" w:themeColor="text2" w:themeShade="BF"/>
      <w:spacing w:val="5"/>
      <w:sz w:val="72"/>
      <w:szCs w:val="72"/>
      <w:lang w:val="en-US" w:bidi="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Rosa</cp:lastModifiedBy>
  <cp:revision>2</cp:revision>
  <dcterms:created xsi:type="dcterms:W3CDTF">2019-09-24T20:29:00Z</dcterms:created>
  <dcterms:modified xsi:type="dcterms:W3CDTF">2019-09-24T20:29:00Z</dcterms:modified>
</cp:coreProperties>
</file>