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61"/>
        <w:gridCol w:w="7253"/>
      </w:tblGrid>
      <w:tr w:rsidR="009C596A" w:rsidRPr="00AF2A49" w:rsidTr="005B7619">
        <w:trPr>
          <w:trHeight w:val="1134"/>
        </w:trPr>
        <w:tc>
          <w:tcPr>
            <w:tcW w:w="1961" w:type="dxa"/>
            <w:vMerge w:val="restart"/>
            <w:shd w:val="clear" w:color="auto" w:fill="auto"/>
            <w:vAlign w:val="bottom"/>
          </w:tcPr>
          <w:p w:rsidR="009C596A" w:rsidRPr="00AF2A49" w:rsidRDefault="00C06D48" w:rsidP="005B7619">
            <w:pPr>
              <w:jc w:val="both"/>
              <w:rPr>
                <w:rFonts w:ascii="Arial" w:hAnsi="Arial" w:cs="Arial"/>
                <w:lang w:val="sv-SE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1017905" cy="902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0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C596A" w:rsidRPr="00AF2A49" w:rsidRDefault="009C596A" w:rsidP="005B7619">
            <w:pPr>
              <w:jc w:val="both"/>
              <w:rPr>
                <w:rFonts w:ascii="Arial" w:hAnsi="Arial" w:cs="Arial"/>
                <w:sz w:val="16"/>
                <w:lang w:val="sv-SE"/>
              </w:rPr>
            </w:pPr>
          </w:p>
        </w:tc>
        <w:tc>
          <w:tcPr>
            <w:tcW w:w="7253" w:type="dxa"/>
            <w:shd w:val="clear" w:color="auto" w:fill="auto"/>
          </w:tcPr>
          <w:p w:rsidR="009C596A" w:rsidRPr="00AF2A49" w:rsidRDefault="009C596A" w:rsidP="005B7619">
            <w:pPr>
              <w:jc w:val="center"/>
              <w:outlineLvl w:val="0"/>
              <w:rPr>
                <w:rFonts w:ascii="Arial" w:hAnsi="Arial" w:cs="Arial"/>
                <w:sz w:val="26"/>
                <w:szCs w:val="26"/>
                <w:lang w:val="sv-SE"/>
              </w:rPr>
            </w:pPr>
            <w:r w:rsidRPr="00AF2A49">
              <w:rPr>
                <w:rFonts w:ascii="Arial" w:hAnsi="Arial" w:cs="Arial"/>
                <w:sz w:val="26"/>
                <w:szCs w:val="26"/>
                <w:lang w:val="sv-SE"/>
              </w:rPr>
              <w:t>KEMENTERIAN KEUANGAN REPUBLIK INDONESIA</w:t>
            </w:r>
          </w:p>
          <w:p w:rsidR="009C596A" w:rsidRPr="00AF2A49" w:rsidRDefault="009C596A" w:rsidP="005B761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F2A49">
              <w:rPr>
                <w:rFonts w:ascii="Arial" w:hAnsi="Arial" w:cs="Arial"/>
                <w:sz w:val="22"/>
                <w:szCs w:val="22"/>
                <w:lang w:val="sv-SE"/>
              </w:rPr>
              <w:t>BADAN PENDIDIKAN DAN PELATIHAN KEUANGAN</w:t>
            </w:r>
          </w:p>
          <w:p w:rsidR="009C596A" w:rsidRPr="00833F06" w:rsidRDefault="009C596A" w:rsidP="005B7619">
            <w:pPr>
              <w:jc w:val="center"/>
              <w:rPr>
                <w:rFonts w:ascii="Arial" w:hAnsi="Arial" w:cs="Arial"/>
                <w:sz w:val="26"/>
                <w:szCs w:val="26"/>
                <w:lang w:val="sv-SE"/>
              </w:rPr>
            </w:pPr>
            <w:r w:rsidRPr="00833F06">
              <w:rPr>
                <w:rFonts w:ascii="Arial" w:hAnsi="Arial" w:cs="Arial"/>
                <w:sz w:val="26"/>
                <w:szCs w:val="26"/>
                <w:lang w:val="sv-SE"/>
              </w:rPr>
              <w:t>BALAI PENDIDIKAN DAN PELATIHAN KEUANGAN BALIKPAPAN</w:t>
            </w:r>
          </w:p>
        </w:tc>
      </w:tr>
      <w:tr w:rsidR="009C596A" w:rsidRPr="00AF2A49" w:rsidTr="005B7619">
        <w:trPr>
          <w:trHeight w:val="413"/>
        </w:trPr>
        <w:tc>
          <w:tcPr>
            <w:tcW w:w="1961" w:type="dxa"/>
            <w:vMerge/>
            <w:shd w:val="clear" w:color="auto" w:fill="auto"/>
          </w:tcPr>
          <w:p w:rsidR="009C596A" w:rsidRPr="00AF2A49" w:rsidRDefault="009C596A" w:rsidP="005B7619">
            <w:pPr>
              <w:jc w:val="both"/>
              <w:rPr>
                <w:rFonts w:ascii="Arial" w:hAnsi="Arial" w:cs="Arial"/>
                <w:lang w:val="sv-SE"/>
              </w:rPr>
            </w:pPr>
          </w:p>
        </w:tc>
        <w:tc>
          <w:tcPr>
            <w:tcW w:w="7253" w:type="dxa"/>
            <w:shd w:val="clear" w:color="auto" w:fill="auto"/>
          </w:tcPr>
          <w:p w:rsidR="009C596A" w:rsidRPr="00AF2A49" w:rsidRDefault="009C596A" w:rsidP="005B7619">
            <w:pPr>
              <w:tabs>
                <w:tab w:val="left" w:pos="3858"/>
              </w:tabs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AF2A49">
              <w:rPr>
                <w:rFonts w:ascii="Arial" w:hAnsi="Arial" w:cs="Arial"/>
                <w:sz w:val="14"/>
                <w:szCs w:val="14"/>
                <w:lang w:val="sv-SE"/>
              </w:rPr>
              <w:t>JALAN MT. HARYONO DALAM 39A, RT 84, KEL. GUNUNG BAHAGIA, BALIKPAPAN 76114</w:t>
            </w:r>
          </w:p>
          <w:p w:rsidR="009C596A" w:rsidRPr="00AF2A49" w:rsidRDefault="009C596A" w:rsidP="005B7619">
            <w:pPr>
              <w:tabs>
                <w:tab w:val="left" w:pos="3858"/>
              </w:tabs>
              <w:jc w:val="center"/>
              <w:rPr>
                <w:rFonts w:ascii="Arial" w:hAnsi="Arial" w:cs="Arial"/>
                <w:sz w:val="14"/>
                <w:szCs w:val="14"/>
                <w:lang w:val="sv-SE"/>
              </w:rPr>
            </w:pPr>
            <w:r w:rsidRPr="00AF2A49">
              <w:rPr>
                <w:rFonts w:ascii="Arial" w:hAnsi="Arial" w:cs="Arial"/>
                <w:sz w:val="14"/>
                <w:szCs w:val="14"/>
                <w:lang w:val="sv-SE"/>
              </w:rPr>
              <w:t>TELEPON (0542) 7206452, 7206454, FAKSIMILE (0542) 7206453; SITUS www.bppk.depkeu.go.id</w:t>
            </w:r>
          </w:p>
          <w:p w:rsidR="009C596A" w:rsidRPr="00AF2A49" w:rsidRDefault="009C596A" w:rsidP="005B7619">
            <w:pPr>
              <w:jc w:val="both"/>
              <w:rPr>
                <w:rFonts w:ascii="Arial" w:hAnsi="Arial" w:cs="Arial"/>
                <w:sz w:val="4"/>
                <w:lang w:val="sv-SE"/>
              </w:rPr>
            </w:pPr>
          </w:p>
        </w:tc>
      </w:tr>
    </w:tbl>
    <w:p w:rsidR="00B912F7" w:rsidRDefault="00B912F7"/>
    <w:p w:rsidR="009C596A" w:rsidRPr="00833F06" w:rsidRDefault="009C596A" w:rsidP="00D07D10">
      <w:pPr>
        <w:spacing w:line="276" w:lineRule="auto"/>
        <w:jc w:val="center"/>
        <w:rPr>
          <w:rFonts w:ascii="Arial" w:hAnsi="Arial" w:cs="Arial"/>
        </w:rPr>
      </w:pPr>
      <w:r w:rsidRPr="00833F06">
        <w:rPr>
          <w:rFonts w:ascii="Arial" w:hAnsi="Arial" w:cs="Arial"/>
        </w:rPr>
        <w:t>NOTULEN EVALUASI TATAP MUKA</w:t>
      </w:r>
    </w:p>
    <w:p w:rsidR="00C06D48" w:rsidRPr="00833F06" w:rsidRDefault="009C596A" w:rsidP="00D07D10">
      <w:pPr>
        <w:spacing w:line="276" w:lineRule="auto"/>
        <w:jc w:val="center"/>
        <w:rPr>
          <w:rFonts w:ascii="Arial" w:hAnsi="Arial" w:cs="Arial"/>
          <w:iCs/>
        </w:rPr>
      </w:pPr>
      <w:r w:rsidRPr="00833F06">
        <w:rPr>
          <w:rFonts w:ascii="Arial" w:hAnsi="Arial" w:cs="Arial"/>
        </w:rPr>
        <w:t xml:space="preserve">DIKLAT </w:t>
      </w:r>
      <w:r w:rsidR="00EF5AC1" w:rsidRPr="00833F06">
        <w:rPr>
          <w:rFonts w:ascii="Arial" w:hAnsi="Arial" w:cs="Arial"/>
        </w:rPr>
        <w:t>UJIAN DINAS TINGKAT I PERIODE II</w:t>
      </w:r>
    </w:p>
    <w:p w:rsidR="009C596A" w:rsidRPr="00833F06" w:rsidRDefault="009C596A" w:rsidP="00D07D10">
      <w:pPr>
        <w:spacing w:line="276" w:lineRule="auto"/>
        <w:jc w:val="center"/>
        <w:rPr>
          <w:rFonts w:ascii="Arial" w:hAnsi="Arial" w:cs="Arial"/>
        </w:rPr>
      </w:pPr>
      <w:r w:rsidRPr="00833F06">
        <w:rPr>
          <w:rFonts w:ascii="Arial" w:hAnsi="Arial" w:cs="Arial"/>
        </w:rPr>
        <w:t>TAHUN ANGGARAN 2012</w:t>
      </w:r>
    </w:p>
    <w:p w:rsidR="009C596A" w:rsidRPr="00BC09AA" w:rsidRDefault="009C596A" w:rsidP="00D07D10">
      <w:pPr>
        <w:spacing w:line="276" w:lineRule="auto"/>
        <w:jc w:val="center"/>
        <w:rPr>
          <w:rFonts w:ascii="Arial" w:hAnsi="Arial" w:cs="Arial"/>
        </w:rPr>
      </w:pPr>
      <w:r w:rsidRPr="00833F06">
        <w:rPr>
          <w:rFonts w:ascii="Arial" w:hAnsi="Arial" w:cs="Arial"/>
        </w:rPr>
        <w:t>DI BALAI DIKLAT KEUANGAN BALIKPAPAN</w:t>
      </w:r>
    </w:p>
    <w:p w:rsidR="009C596A" w:rsidRPr="00BC09AA" w:rsidRDefault="009C596A" w:rsidP="009C596A">
      <w:pPr>
        <w:spacing w:line="360" w:lineRule="auto"/>
        <w:jc w:val="both"/>
        <w:rPr>
          <w:rFonts w:ascii="Arial" w:hAnsi="Arial" w:cs="Arial"/>
        </w:rPr>
      </w:pPr>
    </w:p>
    <w:p w:rsidR="009C596A" w:rsidRDefault="009C596A" w:rsidP="009C596A">
      <w:pPr>
        <w:spacing w:line="360" w:lineRule="auto"/>
        <w:ind w:firstLine="851"/>
        <w:jc w:val="both"/>
        <w:rPr>
          <w:rFonts w:ascii="Arial" w:hAnsi="Arial" w:cs="Arial"/>
        </w:rPr>
      </w:pPr>
      <w:proofErr w:type="spellStart"/>
      <w:r w:rsidRPr="00BC09AA">
        <w:rPr>
          <w:rFonts w:ascii="Arial" w:hAnsi="Arial" w:cs="Arial"/>
        </w:rPr>
        <w:t>Pada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hari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Kamis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tanggal</w:t>
      </w:r>
      <w:proofErr w:type="spellEnd"/>
      <w:r w:rsidR="00BD6AA4">
        <w:rPr>
          <w:rFonts w:ascii="Arial" w:hAnsi="Arial" w:cs="Arial"/>
        </w:rPr>
        <w:t xml:space="preserve"> </w:t>
      </w:r>
      <w:r w:rsidR="00EF5AC1">
        <w:rPr>
          <w:rFonts w:ascii="Arial" w:hAnsi="Arial" w:cs="Arial"/>
        </w:rPr>
        <w:t xml:space="preserve">25 </w:t>
      </w:r>
      <w:proofErr w:type="spellStart"/>
      <w:r w:rsidR="00EF5AC1">
        <w:rPr>
          <w:rFonts w:ascii="Arial" w:hAnsi="Arial" w:cs="Arial"/>
        </w:rPr>
        <w:t>Okto</w:t>
      </w:r>
      <w:r w:rsidR="00C06D48">
        <w:rPr>
          <w:rFonts w:ascii="Arial" w:hAnsi="Arial" w:cs="Arial"/>
        </w:rPr>
        <w:t>ber</w:t>
      </w:r>
      <w:proofErr w:type="spellEnd"/>
      <w:r>
        <w:rPr>
          <w:rFonts w:ascii="Arial" w:hAnsi="Arial" w:cs="Arial"/>
        </w:rPr>
        <w:t xml:space="preserve"> 2012</w:t>
      </w:r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telah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dilaksanakan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</w:t>
      </w:r>
      <w:r w:rsidRPr="00BC09AA">
        <w:rPr>
          <w:rFonts w:ascii="Arial" w:hAnsi="Arial" w:cs="Arial"/>
        </w:rPr>
        <w:t>valuasi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Pr="00BC09AA">
        <w:rPr>
          <w:rFonts w:ascii="Arial" w:hAnsi="Arial" w:cs="Arial"/>
        </w:rPr>
        <w:t>atap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 w:rsidRPr="00BC09AA">
        <w:rPr>
          <w:rFonts w:ascii="Arial" w:hAnsi="Arial" w:cs="Arial"/>
        </w:rPr>
        <w:t>uka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terhadap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penyelenggaraan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Dinas</w:t>
      </w:r>
      <w:proofErr w:type="spellEnd"/>
      <w:r w:rsidR="00EF5AC1">
        <w:rPr>
          <w:rFonts w:ascii="Arial" w:hAnsi="Arial" w:cs="Arial"/>
        </w:rPr>
        <w:t xml:space="preserve"> Tingkat I </w:t>
      </w:r>
      <w:proofErr w:type="spellStart"/>
      <w:r w:rsidR="00EF5AC1">
        <w:rPr>
          <w:rFonts w:ascii="Arial" w:hAnsi="Arial" w:cs="Arial"/>
        </w:rPr>
        <w:t>Periode</w:t>
      </w:r>
      <w:proofErr w:type="spellEnd"/>
      <w:r w:rsidR="00EF5AC1">
        <w:rPr>
          <w:rFonts w:ascii="Arial" w:hAnsi="Arial" w:cs="Arial"/>
        </w:rPr>
        <w:t xml:space="preserve"> II</w:t>
      </w:r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Tahun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 w:rsidR="00BD6AA4">
        <w:rPr>
          <w:rFonts w:ascii="Arial" w:hAnsi="Arial" w:cs="Arial"/>
        </w:rPr>
        <w:t xml:space="preserve"> </w:t>
      </w:r>
      <w:r w:rsidRPr="00E97C97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 w:rsidR="00BD6A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diselenggarakan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Balikpapan </w:t>
      </w:r>
      <w:proofErr w:type="spellStart"/>
      <w:r>
        <w:rPr>
          <w:rFonts w:ascii="Arial" w:hAnsi="Arial" w:cs="Arial"/>
        </w:rPr>
        <w:t>mulai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BD6AA4">
        <w:rPr>
          <w:rFonts w:ascii="Arial" w:hAnsi="Arial" w:cs="Arial"/>
        </w:rPr>
        <w:t xml:space="preserve"> </w:t>
      </w:r>
      <w:r w:rsidR="00EF5AC1">
        <w:rPr>
          <w:rFonts w:ascii="Arial" w:hAnsi="Arial" w:cs="Arial"/>
        </w:rPr>
        <w:t>15</w:t>
      </w:r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s.d</w:t>
      </w:r>
      <w:proofErr w:type="spellEnd"/>
      <w:r>
        <w:rPr>
          <w:rFonts w:ascii="Arial" w:hAnsi="Arial" w:cs="Arial"/>
        </w:rPr>
        <w:t>.</w:t>
      </w:r>
      <w:r w:rsidR="00BD6AA4">
        <w:rPr>
          <w:rFonts w:ascii="Arial" w:hAnsi="Arial" w:cs="Arial"/>
        </w:rPr>
        <w:t xml:space="preserve"> </w:t>
      </w:r>
      <w:r w:rsidR="00EF5AC1">
        <w:rPr>
          <w:rFonts w:ascii="Arial" w:hAnsi="Arial" w:cs="Arial"/>
        </w:rPr>
        <w:t>25</w:t>
      </w:r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Oktober</w:t>
      </w:r>
      <w:proofErr w:type="spellEnd"/>
      <w:r>
        <w:rPr>
          <w:rFonts w:ascii="Arial" w:hAnsi="Arial" w:cs="Arial"/>
        </w:rPr>
        <w:t xml:space="preserve"> 2012. </w:t>
      </w:r>
    </w:p>
    <w:p w:rsidR="009C596A" w:rsidRDefault="009C596A" w:rsidP="009C596A">
      <w:pPr>
        <w:spacing w:line="360" w:lineRule="auto"/>
        <w:ind w:firstLine="851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Evaluasi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Tatap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Muka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Penyelenggaraan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Balikpapan.</w:t>
      </w:r>
      <w:proofErr w:type="gram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Adapun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pokok-pokok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evaluasi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tatap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muka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sebagai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BC09AA">
        <w:rPr>
          <w:rFonts w:ascii="Arial" w:hAnsi="Arial" w:cs="Arial"/>
        </w:rPr>
        <w:t>berikut</w:t>
      </w:r>
      <w:proofErr w:type="spellEnd"/>
      <w:r w:rsidRPr="00BC09AA">
        <w:rPr>
          <w:rFonts w:ascii="Arial" w:hAnsi="Arial" w:cs="Arial"/>
        </w:rPr>
        <w:t>:</w:t>
      </w:r>
    </w:p>
    <w:p w:rsidR="009C596A" w:rsidRPr="00E1640E" w:rsidRDefault="009C596A" w:rsidP="009C596A">
      <w:pPr>
        <w:spacing w:line="360" w:lineRule="auto"/>
        <w:ind w:firstLine="851"/>
        <w:jc w:val="both"/>
        <w:rPr>
          <w:rFonts w:ascii="Arial" w:hAnsi="Arial" w:cs="Arial"/>
          <w:sz w:val="12"/>
        </w:rPr>
      </w:pPr>
    </w:p>
    <w:p w:rsidR="009C596A" w:rsidRPr="00E97C97" w:rsidRDefault="009C596A" w:rsidP="009C596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Secara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penyelenggaraan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D07D1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r w:rsidR="00D07D10" w:rsidRPr="00C06D48">
        <w:rPr>
          <w:rFonts w:ascii="Arial" w:hAnsi="Arial" w:cs="Arial"/>
          <w:i/>
        </w:rPr>
        <w:t>Account Representative</w:t>
      </w:r>
      <w:r w:rsidR="00BD6AA4">
        <w:rPr>
          <w:rFonts w:ascii="Arial" w:hAnsi="Arial" w:cs="Arial"/>
          <w:i/>
        </w:rPr>
        <w:t xml:space="preserve"> </w:t>
      </w:r>
      <w:proofErr w:type="gramStart"/>
      <w:r w:rsidR="00D07D10">
        <w:rPr>
          <w:rFonts w:ascii="Arial" w:hAnsi="Arial" w:cs="Arial"/>
        </w:rPr>
        <w:t>Tingkat</w:t>
      </w:r>
      <w:r w:rsidR="00BD6AA4">
        <w:rPr>
          <w:rFonts w:ascii="Arial" w:hAnsi="Arial" w:cs="Arial"/>
        </w:rPr>
        <w:t xml:space="preserve"> </w:t>
      </w:r>
      <w:r w:rsidR="00D07D10">
        <w:rPr>
          <w:rFonts w:ascii="Arial" w:hAnsi="Arial" w:cs="Arial"/>
        </w:rPr>
        <w:t xml:space="preserve"> </w:t>
      </w:r>
      <w:proofErr w:type="spellStart"/>
      <w:r w:rsidR="00D07D10">
        <w:rPr>
          <w:rFonts w:ascii="Arial" w:hAnsi="Arial" w:cs="Arial"/>
        </w:rPr>
        <w:t>Dasar</w:t>
      </w:r>
      <w:proofErr w:type="spellEnd"/>
      <w:proofErr w:type="gramEnd"/>
      <w:r w:rsidR="00BD6AA4">
        <w:rPr>
          <w:rFonts w:ascii="Arial" w:hAnsi="Arial" w:cs="Arial"/>
        </w:rPr>
        <w:t xml:space="preserve"> </w:t>
      </w:r>
      <w:proofErr w:type="spellStart"/>
      <w:r w:rsidR="00D07D10">
        <w:rPr>
          <w:rFonts w:ascii="Arial" w:hAnsi="Arial" w:cs="Arial"/>
        </w:rPr>
        <w:t>Angkatan</w:t>
      </w:r>
      <w:proofErr w:type="spellEnd"/>
      <w:r w:rsidR="00D07D10"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Tahun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Anggaran</w:t>
      </w:r>
      <w:proofErr w:type="spellEnd"/>
      <w:r w:rsidR="00BD6AA4">
        <w:rPr>
          <w:rFonts w:ascii="Arial" w:hAnsi="Arial" w:cs="Arial"/>
        </w:rPr>
        <w:t xml:space="preserve"> </w:t>
      </w:r>
      <w:r w:rsidRPr="00E97C97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 w:rsidRPr="00E97C97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di</w:t>
      </w:r>
      <w:proofErr w:type="spellEnd"/>
      <w:r w:rsidRPr="00E97C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Balikpapan</w:t>
      </w:r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telah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diselenggarakan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dengan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baik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dan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lancar</w:t>
      </w:r>
      <w:proofErr w:type="spellEnd"/>
      <w:r w:rsidRPr="00E97C97">
        <w:rPr>
          <w:rFonts w:ascii="Arial" w:hAnsi="Arial" w:cs="Arial"/>
        </w:rPr>
        <w:t xml:space="preserve">. Hal </w:t>
      </w:r>
      <w:proofErr w:type="spellStart"/>
      <w:r w:rsidRPr="00E97C97">
        <w:rPr>
          <w:rFonts w:ascii="Arial" w:hAnsi="Arial" w:cs="Arial"/>
        </w:rPr>
        <w:t>ini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dibuktikan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oleh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beberapa</w:t>
      </w:r>
      <w:proofErr w:type="spellEnd"/>
      <w:r w:rsidR="00BD6AA4">
        <w:rPr>
          <w:rFonts w:ascii="Arial" w:hAnsi="Arial" w:cs="Arial"/>
        </w:rPr>
        <w:t xml:space="preserve"> indicator </w:t>
      </w:r>
      <w:proofErr w:type="spellStart"/>
      <w:r w:rsidRPr="00E97C97">
        <w:rPr>
          <w:rFonts w:ascii="Arial" w:hAnsi="Arial" w:cs="Arial"/>
        </w:rPr>
        <w:t>sebagai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Pr="00E97C97">
        <w:rPr>
          <w:rFonts w:ascii="Arial" w:hAnsi="Arial" w:cs="Arial"/>
        </w:rPr>
        <w:t>berikut</w:t>
      </w:r>
      <w:proofErr w:type="spellEnd"/>
      <w:r w:rsidRPr="00E97C97">
        <w:rPr>
          <w:rFonts w:ascii="Arial" w:hAnsi="Arial" w:cs="Arial"/>
        </w:rPr>
        <w:t>:</w:t>
      </w:r>
    </w:p>
    <w:p w:rsidR="009C596A" w:rsidRDefault="009C596A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Ruang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kondusif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</w:t>
      </w:r>
      <w:r w:rsidR="003B7360">
        <w:rPr>
          <w:rFonts w:ascii="Arial" w:hAnsi="Arial" w:cs="Arial"/>
        </w:rPr>
        <w:t>anaan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3B7360">
        <w:rPr>
          <w:rFonts w:ascii="Arial" w:hAnsi="Arial" w:cs="Arial"/>
        </w:rPr>
        <w:t>kegiatan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3B7360">
        <w:rPr>
          <w:rFonts w:ascii="Arial" w:hAnsi="Arial" w:cs="Arial"/>
        </w:rPr>
        <w:t>belajar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3B7360">
        <w:rPr>
          <w:rFonts w:ascii="Arial" w:hAnsi="Arial" w:cs="Arial"/>
        </w:rPr>
        <w:t>mengajar</w:t>
      </w:r>
      <w:proofErr w:type="spellEnd"/>
      <w:r w:rsidR="003B7360">
        <w:rPr>
          <w:rFonts w:ascii="Arial" w:hAnsi="Arial" w:cs="Arial"/>
        </w:rPr>
        <w:t>;</w:t>
      </w:r>
    </w:p>
    <w:p w:rsidR="009C596A" w:rsidRDefault="00EF5AC1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menilai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9C596A">
        <w:rPr>
          <w:rFonts w:ascii="Arial" w:hAnsi="Arial" w:cs="Arial"/>
        </w:rPr>
        <w:t>engajar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memiliki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kompetensi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dan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metode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mengajar</w:t>
      </w:r>
      <w:proofErr w:type="spellEnd"/>
      <w:r w:rsidR="009C596A">
        <w:rPr>
          <w:rFonts w:ascii="Arial" w:hAnsi="Arial" w:cs="Arial"/>
        </w:rPr>
        <w:t xml:space="preserve"> yang </w:t>
      </w:r>
      <w:proofErr w:type="spellStart"/>
      <w:r w:rsidR="009C596A">
        <w:rPr>
          <w:rFonts w:ascii="Arial" w:hAnsi="Arial" w:cs="Arial"/>
        </w:rPr>
        <w:t>baik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9C596A">
        <w:rPr>
          <w:rFonts w:ascii="Arial" w:hAnsi="Arial" w:cs="Arial"/>
        </w:rPr>
        <w:t>d</w:t>
      </w:r>
      <w:r w:rsidR="00FB22F2">
        <w:rPr>
          <w:rFonts w:ascii="Arial" w:hAnsi="Arial" w:cs="Arial"/>
        </w:rPr>
        <w:t>alam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FB22F2">
        <w:rPr>
          <w:rFonts w:ascii="Arial" w:hAnsi="Arial" w:cs="Arial"/>
        </w:rPr>
        <w:t>menyampaikan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FB22F2">
        <w:rPr>
          <w:rFonts w:ascii="Arial" w:hAnsi="Arial" w:cs="Arial"/>
        </w:rPr>
        <w:t>materi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FB22F2">
        <w:rPr>
          <w:rFonts w:ascii="Arial" w:hAnsi="Arial" w:cs="Arial"/>
        </w:rPr>
        <w:t>diklat</w:t>
      </w:r>
      <w:proofErr w:type="spellEnd"/>
      <w:r w:rsidR="00FB22F2">
        <w:rPr>
          <w:rFonts w:ascii="Arial" w:hAnsi="Arial" w:cs="Arial"/>
        </w:rPr>
        <w:t>.</w:t>
      </w:r>
    </w:p>
    <w:p w:rsidR="00E1640E" w:rsidRPr="00E1640E" w:rsidRDefault="00E1640E" w:rsidP="00E1640E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12"/>
        </w:rPr>
      </w:pPr>
    </w:p>
    <w:p w:rsidR="009C596A" w:rsidRDefault="009C596A" w:rsidP="009C596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Beberapa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usulan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saran </w:t>
      </w:r>
      <w:proofErr w:type="spellStart"/>
      <w:r>
        <w:rPr>
          <w:rFonts w:ascii="Arial" w:hAnsi="Arial" w:cs="Arial"/>
        </w:rPr>
        <w:t>perwakilan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ED7A28" w:rsidRDefault="00E1640E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Pengajar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memberikan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hendaknya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meringkas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materi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dari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modul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sehingga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mudah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dalam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belajar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karena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walaupun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modul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sudah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diterima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sebelum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tetapi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hampir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semua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belum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sempat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membaca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modul-modul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materi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;</w:t>
      </w:r>
    </w:p>
    <w:p w:rsidR="00E1640E" w:rsidRDefault="00EF5AC1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 w:rsidR="00E1640E">
        <w:rPr>
          <w:rFonts w:ascii="Arial" w:hAnsi="Arial" w:cs="Arial"/>
        </w:rPr>
        <w:t>ntuk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1640E">
        <w:rPr>
          <w:rFonts w:ascii="Arial" w:hAnsi="Arial" w:cs="Arial"/>
        </w:rPr>
        <w:t>mata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1640E">
        <w:rPr>
          <w:rFonts w:ascii="Arial" w:hAnsi="Arial" w:cs="Arial"/>
        </w:rPr>
        <w:t>pelajaran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Sejarah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hendaknya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membahas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mengingat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sangat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(2 </w:t>
      </w:r>
      <w:proofErr w:type="spellStart"/>
      <w:r>
        <w:rPr>
          <w:rFonts w:ascii="Arial" w:hAnsi="Arial" w:cs="Arial"/>
        </w:rPr>
        <w:t>jamlat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sedangkan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hal-hal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harus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dipelajari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penyampaian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>;</w:t>
      </w:r>
    </w:p>
    <w:p w:rsidR="00E1640E" w:rsidRDefault="00E1640E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Sebaiknya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Dinas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cukup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dilaksanakan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F5AC1">
        <w:rPr>
          <w:rFonts w:ascii="Arial" w:hAnsi="Arial" w:cs="Arial"/>
        </w:rPr>
        <w:t>maksimal</w:t>
      </w:r>
      <w:proofErr w:type="spellEnd"/>
      <w:r w:rsidR="00EF5AC1">
        <w:rPr>
          <w:rFonts w:ascii="Arial" w:hAnsi="Arial" w:cs="Arial"/>
        </w:rPr>
        <w:t xml:space="preserve"> 3 (</w:t>
      </w:r>
      <w:proofErr w:type="spellStart"/>
      <w:r w:rsidR="00EF5AC1">
        <w:rPr>
          <w:rFonts w:ascii="Arial" w:hAnsi="Arial" w:cs="Arial"/>
        </w:rPr>
        <w:t>tiga</w:t>
      </w:r>
      <w:proofErr w:type="spellEnd"/>
      <w:r w:rsidR="00EF5AC1">
        <w:rPr>
          <w:rFonts w:ascii="Arial" w:hAnsi="Arial" w:cs="Arial"/>
        </w:rPr>
        <w:t xml:space="preserve">) kali </w:t>
      </w:r>
      <w:proofErr w:type="spellStart"/>
      <w:r w:rsidR="00EF5AC1"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>;</w:t>
      </w:r>
    </w:p>
    <w:p w:rsidR="00E1640E" w:rsidRDefault="00EF5AC1" w:rsidP="00E1640E">
      <w:pPr>
        <w:pStyle w:val="ListParagraph"/>
        <w:numPr>
          <w:ilvl w:val="1"/>
          <w:numId w:val="1"/>
        </w:numPr>
        <w:spacing w:after="0" w:line="360" w:lineRule="auto"/>
        <w:ind w:left="851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Alangkah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diasramakan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disediakan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konsumsi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repot </w:t>
      </w:r>
      <w:proofErr w:type="spellStart"/>
      <w:r>
        <w:rPr>
          <w:rFonts w:ascii="Arial" w:hAnsi="Arial" w:cs="Arial"/>
        </w:rPr>
        <w:t>masalah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penginapan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ketenangan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 w:rsidR="00E1640E">
        <w:rPr>
          <w:rFonts w:ascii="Arial" w:hAnsi="Arial" w:cs="Arial"/>
        </w:rPr>
        <w:t>;</w:t>
      </w:r>
    </w:p>
    <w:p w:rsidR="009C596A" w:rsidRDefault="009C596A" w:rsidP="00D07D1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Terkait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beberapa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tanggapan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1A0748">
        <w:rPr>
          <w:rFonts w:ascii="Arial" w:hAnsi="Arial" w:cs="Arial"/>
        </w:rPr>
        <w:t>Kepala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1A0748">
        <w:rPr>
          <w:rFonts w:ascii="Arial" w:hAnsi="Arial" w:cs="Arial"/>
        </w:rPr>
        <w:t>Seksi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Penyelenggaraan</w:t>
      </w:r>
      <w:proofErr w:type="spellEnd"/>
      <w:r w:rsidR="00217830">
        <w:rPr>
          <w:rFonts w:ascii="Arial" w:hAnsi="Arial" w:cs="Arial"/>
        </w:rPr>
        <w:t xml:space="preserve"> BDK</w:t>
      </w:r>
      <w:r>
        <w:rPr>
          <w:rFonts w:ascii="Arial" w:hAnsi="Arial" w:cs="Arial"/>
        </w:rPr>
        <w:t xml:space="preserve"> Balikpapan.</w:t>
      </w:r>
      <w:r w:rsidR="00217830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Salah</w:t>
      </w:r>
      <w:proofErr w:type="spellEnd"/>
      <w:r w:rsidR="00217830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satunya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kenapa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proofErr w:type="gramStart"/>
      <w:r w:rsidR="00217830">
        <w:rPr>
          <w:rFonts w:ascii="Arial" w:hAnsi="Arial" w:cs="Arial"/>
        </w:rPr>
        <w:t>Dinas</w:t>
      </w:r>
      <w:proofErr w:type="spellEnd"/>
      <w:proofErr w:type="gram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belum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bisa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diasramakan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disediakan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konsumsi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adalah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dikarenakan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Dinas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adalah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217830">
        <w:rPr>
          <w:rFonts w:ascii="Arial" w:hAnsi="Arial" w:cs="Arial"/>
        </w:rPr>
        <w:t xml:space="preserve"> yang </w:t>
      </w:r>
      <w:proofErr w:type="spellStart"/>
      <w:r w:rsidR="00217830">
        <w:rPr>
          <w:rFonts w:ascii="Arial" w:hAnsi="Arial" w:cs="Arial"/>
        </w:rPr>
        <w:t>sif</w:t>
      </w:r>
      <w:r w:rsidR="00E372F9">
        <w:rPr>
          <w:rFonts w:ascii="Arial" w:hAnsi="Arial" w:cs="Arial"/>
        </w:rPr>
        <w:t>atnya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seleksi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dalam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kenaikan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pangkat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sebagaimana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E372F9">
        <w:rPr>
          <w:rFonts w:ascii="Arial" w:hAnsi="Arial" w:cs="Arial"/>
        </w:rPr>
        <w:t>Diklat</w:t>
      </w:r>
      <w:proofErr w:type="spellEnd"/>
      <w:r w:rsidR="00E372F9">
        <w:rPr>
          <w:rFonts w:ascii="Arial" w:hAnsi="Arial" w:cs="Arial"/>
        </w:rPr>
        <w:t xml:space="preserve"> UPKP </w:t>
      </w:r>
      <w:proofErr w:type="spellStart"/>
      <w:r w:rsidR="00E372F9">
        <w:rPr>
          <w:rFonts w:ascii="Arial" w:hAnsi="Arial" w:cs="Arial"/>
        </w:rPr>
        <w:t>dan</w:t>
      </w:r>
      <w:proofErr w:type="spellEnd"/>
      <w:r w:rsidR="00E372F9">
        <w:rPr>
          <w:rFonts w:ascii="Arial" w:hAnsi="Arial" w:cs="Arial"/>
        </w:rPr>
        <w:t xml:space="preserve"> yang </w:t>
      </w:r>
      <w:proofErr w:type="spellStart"/>
      <w:r w:rsidR="00E372F9">
        <w:rPr>
          <w:rFonts w:ascii="Arial" w:hAnsi="Arial" w:cs="Arial"/>
        </w:rPr>
        <w:t>sejenisnya</w:t>
      </w:r>
      <w:proofErr w:type="spellEnd"/>
      <w:r w:rsidR="00E372F9">
        <w:rPr>
          <w:rFonts w:ascii="Arial" w:hAnsi="Arial" w:cs="Arial"/>
        </w:rPr>
        <w:t>.</w:t>
      </w:r>
    </w:p>
    <w:p w:rsidR="009C596A" w:rsidRPr="00D07D10" w:rsidRDefault="009C596A" w:rsidP="009C596A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9C596A" w:rsidRDefault="009C596A" w:rsidP="0005703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07D10">
        <w:rPr>
          <w:rFonts w:ascii="Arial" w:hAnsi="Arial" w:cs="Arial"/>
          <w:sz w:val="22"/>
          <w:szCs w:val="22"/>
        </w:rPr>
        <w:t>Demikian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hasil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evaluasi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tatap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muka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terhadap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D10">
        <w:rPr>
          <w:rFonts w:ascii="Arial" w:hAnsi="Arial" w:cs="Arial"/>
          <w:sz w:val="22"/>
          <w:szCs w:val="22"/>
        </w:rPr>
        <w:t>penyelenggaraan</w:t>
      </w:r>
      <w:proofErr w:type="spellEnd"/>
      <w:r w:rsidR="00BD6A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Ujian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Dinas</w:t>
      </w:r>
      <w:proofErr w:type="spellEnd"/>
      <w:r w:rsidR="00217830">
        <w:rPr>
          <w:rFonts w:ascii="Arial" w:hAnsi="Arial" w:cs="Arial"/>
        </w:rPr>
        <w:t xml:space="preserve"> Tingkat I </w:t>
      </w:r>
      <w:proofErr w:type="spellStart"/>
      <w:r w:rsidR="00217830">
        <w:rPr>
          <w:rFonts w:ascii="Arial" w:hAnsi="Arial" w:cs="Arial"/>
        </w:rPr>
        <w:t>Periode</w:t>
      </w:r>
      <w:proofErr w:type="spellEnd"/>
      <w:r w:rsidR="00217830">
        <w:rPr>
          <w:rFonts w:ascii="Arial" w:hAnsi="Arial" w:cs="Arial"/>
        </w:rPr>
        <w:t xml:space="preserve"> II </w:t>
      </w:r>
      <w:proofErr w:type="spellStart"/>
      <w:r w:rsidR="00217830" w:rsidRPr="00E97C97">
        <w:rPr>
          <w:rFonts w:ascii="Arial" w:hAnsi="Arial" w:cs="Arial"/>
        </w:rPr>
        <w:t>Tahun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Anggaran</w:t>
      </w:r>
      <w:proofErr w:type="spellEnd"/>
      <w:r w:rsidR="00BD6AA4">
        <w:rPr>
          <w:rFonts w:ascii="Arial" w:hAnsi="Arial" w:cs="Arial"/>
        </w:rPr>
        <w:t xml:space="preserve"> </w:t>
      </w:r>
      <w:r w:rsidR="00217830" w:rsidRPr="00E97C97">
        <w:rPr>
          <w:rFonts w:ascii="Arial" w:hAnsi="Arial" w:cs="Arial"/>
        </w:rPr>
        <w:t>20</w:t>
      </w:r>
      <w:r w:rsidR="00217830">
        <w:rPr>
          <w:rFonts w:ascii="Arial" w:hAnsi="Arial" w:cs="Arial"/>
        </w:rPr>
        <w:t>12</w:t>
      </w:r>
      <w:r w:rsidR="00BD6AA4">
        <w:rPr>
          <w:rFonts w:ascii="Arial" w:hAnsi="Arial" w:cs="Arial"/>
        </w:rPr>
        <w:t xml:space="preserve"> </w:t>
      </w:r>
      <w:r w:rsidR="00217830">
        <w:rPr>
          <w:rFonts w:ascii="Arial" w:hAnsi="Arial" w:cs="Arial"/>
        </w:rPr>
        <w:t xml:space="preserve">yang </w:t>
      </w:r>
      <w:proofErr w:type="spellStart"/>
      <w:r w:rsidR="00217830">
        <w:rPr>
          <w:rFonts w:ascii="Arial" w:hAnsi="Arial" w:cs="Arial"/>
        </w:rPr>
        <w:t>diselenggarakan</w:t>
      </w:r>
      <w:proofErr w:type="spellEnd"/>
      <w:r w:rsidR="00217830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</w:t>
      </w:r>
      <w:proofErr w:type="spellEnd"/>
      <w:r w:rsidR="00217830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Balai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Diklat</w:t>
      </w:r>
      <w:proofErr w:type="spellEnd"/>
      <w:r w:rsidR="00BD6AA4">
        <w:rPr>
          <w:rFonts w:ascii="Arial" w:hAnsi="Arial" w:cs="Arial"/>
        </w:rPr>
        <w:t xml:space="preserve"> </w:t>
      </w:r>
      <w:proofErr w:type="spellStart"/>
      <w:r w:rsidR="00217830">
        <w:rPr>
          <w:rFonts w:ascii="Arial" w:hAnsi="Arial" w:cs="Arial"/>
        </w:rPr>
        <w:t>Keuangan</w:t>
      </w:r>
      <w:proofErr w:type="spellEnd"/>
      <w:r w:rsidR="00217830">
        <w:rPr>
          <w:rFonts w:ascii="Arial" w:hAnsi="Arial" w:cs="Arial"/>
        </w:rPr>
        <w:t xml:space="preserve"> Balikpapan.</w:t>
      </w:r>
      <w:proofErr w:type="gramEnd"/>
    </w:p>
    <w:p w:rsidR="00057037" w:rsidRPr="00D07D10" w:rsidRDefault="00057037" w:rsidP="0005703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9C596A" w:rsidRPr="00D07D10" w:rsidRDefault="009C596A" w:rsidP="009C596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9C596A" w:rsidRPr="00D07D10" w:rsidTr="005B7619">
        <w:tc>
          <w:tcPr>
            <w:tcW w:w="4621" w:type="dxa"/>
          </w:tcPr>
          <w:p w:rsidR="009C596A" w:rsidRPr="00D07D10" w:rsidRDefault="009C596A" w:rsidP="005B761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21" w:type="dxa"/>
          </w:tcPr>
          <w:p w:rsidR="00170E2A" w:rsidRDefault="00170E2A" w:rsidP="00170E2A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70E2A">
              <w:rPr>
                <w:rFonts w:ascii="Arial" w:hAnsi="Arial" w:cs="Arial"/>
                <w:sz w:val="22"/>
                <w:szCs w:val="22"/>
              </w:rPr>
              <w:t>Ditetapkan</w:t>
            </w:r>
            <w:proofErr w:type="spellEnd"/>
            <w:r w:rsidRPr="00170E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70E2A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170E2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</w:t>
            </w:r>
            <w:proofErr w:type="gramEnd"/>
          </w:p>
          <w:p w:rsidR="009C596A" w:rsidRPr="00D07D10" w:rsidRDefault="00170E2A" w:rsidP="00170E2A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0E2A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170E2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0E2A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170E2A">
              <w:rPr>
                <w:rFonts w:ascii="Arial" w:hAnsi="Arial" w:cs="Arial"/>
                <w:sz w:val="22"/>
                <w:szCs w:val="22"/>
              </w:rPr>
              <w:t xml:space="preserve">      April  2014</w:t>
            </w:r>
          </w:p>
          <w:p w:rsidR="001B4E0C" w:rsidRDefault="00057037" w:rsidP="00057037">
            <w:pPr>
              <w:spacing w:line="276" w:lineRule="auto"/>
              <w:ind w:left="720" w:hanging="37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057037" w:rsidRDefault="001B4E0C" w:rsidP="00057037">
            <w:pPr>
              <w:spacing w:line="276" w:lineRule="auto"/>
              <w:ind w:left="720" w:hanging="379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  <w:proofErr w:type="spellStart"/>
            <w:r w:rsidR="00057037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="00BD6A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57037">
              <w:rPr>
                <w:rFonts w:ascii="Arial" w:hAnsi="Arial" w:cs="Arial"/>
                <w:sz w:val="22"/>
                <w:szCs w:val="22"/>
              </w:rPr>
              <w:t>Balai</w:t>
            </w:r>
            <w:proofErr w:type="spellEnd"/>
            <w:r w:rsidR="00057037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9C596A" w:rsidRPr="00D07D10" w:rsidRDefault="009C596A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C596A" w:rsidRPr="00D07D10" w:rsidRDefault="009C596A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C596A" w:rsidRPr="00D07D10" w:rsidRDefault="009C596A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B7360" w:rsidRPr="00D07D10" w:rsidRDefault="003B7360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C596A" w:rsidRPr="00952A77" w:rsidRDefault="00952A77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xxxxxxxx</w:t>
            </w:r>
          </w:p>
          <w:p w:rsidR="009C596A" w:rsidRPr="00952A77" w:rsidRDefault="009C596A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7D10"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952A77">
              <w:rPr>
                <w:rFonts w:ascii="Arial" w:hAnsi="Arial" w:cs="Arial"/>
                <w:sz w:val="22"/>
                <w:szCs w:val="22"/>
                <w:lang w:val="id-ID"/>
              </w:rPr>
              <w:t>xxxxxxxxxxxxxxxx</w:t>
            </w:r>
          </w:p>
          <w:p w:rsidR="009C596A" w:rsidRPr="00D07D10" w:rsidRDefault="009C596A" w:rsidP="005B761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4E0C" w:rsidRPr="00D07D10" w:rsidTr="005B7619">
        <w:tc>
          <w:tcPr>
            <w:tcW w:w="4621" w:type="dxa"/>
          </w:tcPr>
          <w:p w:rsidR="001B4E0C" w:rsidRPr="00D07D10" w:rsidRDefault="001B4E0C" w:rsidP="005B761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21" w:type="dxa"/>
          </w:tcPr>
          <w:p w:rsidR="001B4E0C" w:rsidRDefault="001B4E0C" w:rsidP="003B7360">
            <w:pPr>
              <w:spacing w:line="276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C596A" w:rsidRDefault="009C596A"/>
    <w:sectPr w:rsidR="009C596A" w:rsidSect="00E1640E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52E1"/>
    <w:multiLevelType w:val="hybridMultilevel"/>
    <w:tmpl w:val="85FA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116796"/>
    <w:multiLevelType w:val="hybridMultilevel"/>
    <w:tmpl w:val="E702DC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568A6E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9C596A"/>
    <w:rsid w:val="00057037"/>
    <w:rsid w:val="00170E2A"/>
    <w:rsid w:val="001A0748"/>
    <w:rsid w:val="001B4E0C"/>
    <w:rsid w:val="00217830"/>
    <w:rsid w:val="003B7360"/>
    <w:rsid w:val="004258C1"/>
    <w:rsid w:val="00551BCA"/>
    <w:rsid w:val="0067794E"/>
    <w:rsid w:val="007A1EC6"/>
    <w:rsid w:val="00833F06"/>
    <w:rsid w:val="008C15CF"/>
    <w:rsid w:val="00952A77"/>
    <w:rsid w:val="009C596A"/>
    <w:rsid w:val="00A27DB4"/>
    <w:rsid w:val="00A37125"/>
    <w:rsid w:val="00A90A28"/>
    <w:rsid w:val="00AA5DF8"/>
    <w:rsid w:val="00B912F7"/>
    <w:rsid w:val="00BC0427"/>
    <w:rsid w:val="00BD6AA4"/>
    <w:rsid w:val="00C06D48"/>
    <w:rsid w:val="00D07D10"/>
    <w:rsid w:val="00E1640E"/>
    <w:rsid w:val="00E372F9"/>
    <w:rsid w:val="00ED7A28"/>
    <w:rsid w:val="00EF5AC1"/>
    <w:rsid w:val="00F45590"/>
    <w:rsid w:val="00FB2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5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6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C596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5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6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C596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OTL BPPK</cp:lastModifiedBy>
  <cp:revision>7</cp:revision>
  <cp:lastPrinted>2012-11-06T03:05:00Z</cp:lastPrinted>
  <dcterms:created xsi:type="dcterms:W3CDTF">2014-07-17T04:13:00Z</dcterms:created>
  <dcterms:modified xsi:type="dcterms:W3CDTF">2014-07-18T06:52:00Z</dcterms:modified>
</cp:coreProperties>
</file>