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hd w:fill="EDF3F8" w:val="clear"/>
        <w:spacing w:after="200"/>
      </w:pPr>
      <w:r>
        <w:rPr>
          <w:rFonts w:ascii="Arial" w:cs="Arial" w:eastAsia="Arial" w:hAnsi="Arial"/>
          <w:b/>
          <w:bCs/>
          <w:i/>
          <w:iCs/>
          <w:color w:val="1B3A5C"/>
          <w:sz w:val="22"/>
          <w:szCs w:val="22"/>
        </w:rPr>
        <w:t xml:space="preserve">  VS Code on GPU hardware, inside your ATO boundary, in 90 seconds.  </w:t>
      </w:r>
    </w:p>
    <w:p>
      <w:pPr>
        <w:pBdr>
          <w:bottom w:val="single" w:color="2E75B6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WHY AEGIS PAYS FOR ITSELF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Organizations currently spend $1.2M-2.3M/year building and maintaining DIY GPU infrastructure (Transit Gateway, Network Firewall, Workspaces, Kubeflow, custom tooling, and the engineering time to operate it). Aegis replaces this stack in a one-week deployment at a fraction of the cost, freeing engineers to focus on mission-critical ML/AI work instead of infrastructure maintenance.</w:t>
      </w:r>
    </w:p>
    <w:p>
      <w:pPr>
        <w:spacing w:after="40"/>
      </w:pPr>
    </w:p>
    <w:p>
      <w:pPr>
        <w:pBdr>
          <w:bottom w:val="single" w:color="2E75B6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PLATFORM LICENSE TIERS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EVALUATION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Annual License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$9,500/yr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$48,000/yr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$120,000/yr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Engineers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 to 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 to 10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 to 50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Spoke Clusters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cluster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cluster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 to 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GPU Types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CPU only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CPU + single GPU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Multi-GPU flavors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flavors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Support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Community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(48hr SLA)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(8hr SLA)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Dedicated (4hr SLA)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Deployment Assist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Self-service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Self-service + docs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Guided deployment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White-glove install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Procurement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GPC eligible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Simplified acq.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Simplified acq.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Negotiated</w:t>
            </w:r>
          </w:p>
        </w:tc>
      </w:tr>
    </w:tbl>
    <w:p>
      <w:pPr>
        <w:spacing w:after="80"/>
      </w:pPr>
    </w:p>
    <w:p>
      <w:pPr>
        <w:pBdr>
          <w:bottom w:val="single" w:color="2E75B6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ENGINEERING SERVICES (OPTIONAL)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40"/>
        <w:gridCol w:w="294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Scope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Deployment &amp; Integration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$175/hr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40-80 hours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ATO Documentation Support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$175/hr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20-60 hours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Integration Development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$200/hr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Scoped per project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Training (on-site or virtual)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$2,500/day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1-3 day workshops</w:t>
            </w:r>
          </w:p>
        </w:tc>
      </w:tr>
    </w:tbl>
    <w:p>
      <w:pPr>
        <w:spacing w:after="80"/>
      </w:pPr>
    </w:p>
    <w:p>
      <w:pPr>
        <w:pBdr>
          <w:bottom w:val="single" w:color="2E75B6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PROCUREMENT VEHICLES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Aegis is available through multiple contracting mechanisms to minimize procurement friction:</w:t>
      </w:r>
    </w:p>
    <w:p>
      <w:pPr>
        <w:spacing w:after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51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Vehicle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Range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Micro-Purchase (GPC)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$10,000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Quick evaluation license. No competition required. Contracting officer can purchase with government purchase card.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Simplified Acquisition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$10K - $250K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Starter and Team tiers. Streamlined process with small business set-asides.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SBIR Phase 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$50K - $275K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Funded feasibility study. Non-dilutive. 6-month engagement with government partner.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SBIR Phase II / D2P2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$500K - $1.7M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deployment and integration. Direct-to-Phase-II available with existing working prototype.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OTA Prototype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$500K - $5M+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Via NSTXL, SOSSEC, or NAC. Prototype agreement with production follow-on potential.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CRADA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cost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Cooperative R&amp;D agreement. No money changes hands. Ideal for design partner pilots.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Direct Enterprise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$48K - $500K+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subscription. For defense contractors and defense tech companies with IRAD budgets.</w:t>
            </w:r>
          </w:p>
        </w:tc>
      </w:tr>
    </w:tbl>
    <w:p>
      <w:pPr>
        <w:spacing w:after="80"/>
      </w:pPr>
    </w:p>
    <w:p>
      <w:pPr>
        <w:pBdr>
          <w:bottom w:val="single" w:color="2E75B6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DESIGN PARTNER PROGRAM</w:t>
      </w:r>
    </w:p>
    <w:p>
      <w:pPr>
        <w:shd w:fill="EDF3F8" w:val="clear"/>
        <w:spacing w:after="60"/>
      </w:pPr>
      <w:r>
        <w:rPr>
          <w:rFonts w:ascii="Arial" w:cs="Arial" w:eastAsia="Arial" w:hAnsi="Arial"/>
          <w:color w:val="1B3A5C"/>
          <w:sz w:val="18"/>
          <w:szCs w:val="18"/>
        </w:rPr>
        <w:t xml:space="preserve">  We deploy Aegis on your cluster at no cost. You provide a technical lead for 2 hours/week of feedback over 2-4 weeks. At the end, you have a working GPU workspace platform. If it works, we discuss a paid engagement.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We accept 3 design partners per quarter. Priority given to organizations with active AI/ML programs and existing Kubernetes infrastructure.</w:t>
      </w:r>
    </w:p>
    <w:p>
      <w:pPr>
        <w:spacing w:after="80"/>
      </w:pPr>
    </w:p>
    <w:p>
      <w:pPr>
        <w:pBdr>
          <w:bottom w:val="single" w:color="2E75B6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NEXT STEPS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Schedule a 15-minute demo or request design partner consideration: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Email: </w:t>
      </w:r>
      <w:r>
        <w:rPr>
          <w:rFonts w:ascii="Arial" w:cs="Arial" w:eastAsia="Arial" w:hAnsi="Arial"/>
          <w:sz w:val="18"/>
          <w:szCs w:val="18"/>
        </w:rPr>
        <w:t xml:space="preserve">carlos@aegis-platform.tech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Web: </w:t>
      </w:r>
      <w:r>
        <w:rPr>
          <w:rFonts w:ascii="Arial" w:cs="Arial" w:eastAsia="Arial" w:hAnsi="Arial"/>
          <w:sz w:val="18"/>
          <w:szCs w:val="18"/>
        </w:rPr>
        <w:t xml:space="preserve">aegis-platform.tech</w:t>
      </w:r>
    </w:p>
    <w:sectPr>
      <w:headerReference w:type="default" r:id="rId7"/>
      <w:footerReference w:type="default" r:id="rId8"/>
      <w:pgSz w:w="12240" w:h="15840" w:orient="portrait"/>
      <w:pgMar w:top="108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4"/>
        <w:szCs w:val="14"/>
      </w:rPr>
      <w:t xml:space="preserve">Pricing effective March 2026 | Subject to change</w:t>
    </w:r>
    <w:r>
      <w:rPr>
        <w:rFonts w:ascii="Arial" w:cs="Arial" w:eastAsia="Arial" w:hAnsi="Arial"/>
        <w:color w:val="666666"/>
        <w:sz w:val="14"/>
        <w:szCs w:val="14"/>
      </w:rPr>
      <w:t xml:space="preserve">	aegis-platform.tech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B3A5C" w:val="clear"/>
    </w:pPr>
    <w:r>
      <w:rPr>
        <w:rFonts w:ascii="Arial" w:cs="Arial" w:eastAsia="Arial" w:hAnsi="Arial"/>
        <w:b/>
        <w:bCs/>
        <w:color w:val="FFFFFF"/>
        <w:sz w:val="26"/>
        <w:szCs w:val="26"/>
      </w:rPr>
      <w:t xml:space="preserve">   AEGIS PLATFORM  </w:t>
    </w:r>
    <w:r>
      <w:rPr>
        <w:rFonts w:ascii="Arial" w:cs="Arial" w:eastAsia="Arial" w:hAnsi="Arial"/>
        <w:color w:val="FFFFFF"/>
        <w:sz w:val="22"/>
        <w:szCs w:val="22"/>
      </w:rPr>
      <w:t xml:space="preserve">  Pricing &amp; Procurement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2026-03-19T10:33:19.418Z</dcterms:created>
  <dcterms:modified xsi:type="dcterms:W3CDTF">2026-03-19T10:33:19.418Z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