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rPr>
          <w:b w:val="1"/>
          <w:bCs w:val="1"/>
          <w:sz w:val="36"/>
          <w:szCs w:val="36"/>
        </w:rPr>
      </w:pPr>
      <w:r w:rsidDel="00000000" w:rsidR="00000000" w:rsidRPr="00000000">
        <w:rPr>
          <w:b w:val="1"/>
          <w:bCs w:val="1"/>
          <w:sz w:val="36"/>
          <w:szCs w:val="36"/>
          <w:rtl w:val="0"/>
        </w:rPr>
        <w:t xml:space="preserve">Judging Criteria and Rubric - HackPrinceton</w:t>
      </w:r>
    </w:p>
    <w:p w:rsidR="00000000" w:rsidDel="00000000" w:rsidP="00000000" w:rsidRDefault="00000000" w:rsidRPr="00000000" w14:paraId="00000002">
      <w:pPr>
        <w:spacing w:line="240" w:lineRule="auto"/>
        <w:rPr>
          <w:b w:val="1"/>
          <w:bCs w:val="1"/>
          <w:sz w:val="36"/>
          <w:szCs w:val="36"/>
        </w:rPr>
      </w:pPr>
      <w:hyperlink r:id="rId6">
        <w:r w:rsidDel="00000000" w:rsidR="00000000" w:rsidRPr="00000000">
          <w:rPr>
            <w:b w:val="1"/>
            <w:bCs w:val="1"/>
            <w:color w:val="1155cc"/>
            <w:sz w:val="36"/>
            <w:szCs w:val="36"/>
            <w:u w:val="single"/>
            <w:rtl w:val="0"/>
          </w:rPr>
          <w:t xml:space="preserve">Regeneron</w:t>
        </w:r>
      </w:hyperlink>
      <w:r w:rsidDel="00000000" w:rsidR="00000000" w:rsidRPr="00000000">
        <w:rPr>
          <w:b w:val="1"/>
          <w:bCs w:val="1"/>
          <w:sz w:val="36"/>
          <w:szCs w:val="36"/>
          <w:rtl w:val="0"/>
        </w:rPr>
        <w:t xml:space="preserve"> Track Prizes</w:t>
      </w:r>
    </w:p>
    <w:p w:rsidR="00000000" w:rsidDel="00000000" w:rsidP="00000000" w:rsidRDefault="00000000" w:rsidRPr="00000000" w14:paraId="00000003">
      <w:pPr>
        <w:spacing w:line="240" w:lineRule="auto"/>
        <w:rPr>
          <w:sz w:val="24"/>
          <w:szCs w:val="24"/>
        </w:rPr>
      </w:pPr>
      <w:r w:rsidDel="00000000" w:rsidR="00000000" w:rsidRPr="00000000">
        <w:rPr>
          <w:rtl w:val="0"/>
        </w:rPr>
      </w:r>
    </w:p>
    <w:p w:rsidR="00000000" w:rsidDel="00000000" w:rsidP="00000000" w:rsidRDefault="00000000" w:rsidRPr="00000000" w14:paraId="00000004">
      <w:pPr>
        <w:numPr>
          <w:ilvl w:val="0"/>
          <w:numId w:val="2"/>
        </w:numPr>
        <w:spacing w:line="240" w:lineRule="auto"/>
        <w:ind w:left="720" w:hanging="360"/>
        <w:rPr>
          <w:b w:val="1"/>
          <w:bCs w:val="1"/>
          <w:color w:val="233136"/>
          <w:sz w:val="24"/>
          <w:szCs w:val="24"/>
          <w:highlight w:val="white"/>
        </w:rPr>
      </w:pPr>
      <w:r w:rsidDel="00000000" w:rsidR="00000000" w:rsidRPr="00000000">
        <w:rPr>
          <w:b w:val="1"/>
          <w:bCs w:val="1"/>
          <w:color w:val="233136"/>
          <w:sz w:val="24"/>
          <w:szCs w:val="24"/>
          <w:highlight w:val="white"/>
          <w:rtl w:val="0"/>
        </w:rPr>
        <w:t xml:space="preserve">$1000 Regeneron track main prize</w:t>
      </w:r>
    </w:p>
    <w:p w:rsidR="00000000" w:rsidDel="00000000" w:rsidP="00000000" w:rsidRDefault="00000000" w:rsidRPr="00000000" w14:paraId="00000005">
      <w:pPr>
        <w:numPr>
          <w:ilvl w:val="0"/>
          <w:numId w:val="2"/>
        </w:numPr>
        <w:spacing w:line="240" w:lineRule="auto"/>
        <w:ind w:left="720" w:hanging="360"/>
        <w:rPr>
          <w:b w:val="1"/>
          <w:bCs w:val="1"/>
          <w:color w:val="233136"/>
          <w:sz w:val="24"/>
          <w:szCs w:val="24"/>
          <w:highlight w:val="white"/>
        </w:rPr>
      </w:pPr>
      <w:r w:rsidDel="00000000" w:rsidR="00000000" w:rsidRPr="00000000">
        <w:rPr>
          <w:b w:val="1"/>
          <w:bCs w:val="1"/>
          <w:color w:val="233136"/>
          <w:sz w:val="24"/>
          <w:szCs w:val="24"/>
          <w:highlight w:val="white"/>
          <w:rtl w:val="0"/>
        </w:rPr>
        <w:t xml:space="preserve">Pool of $1000 Regeneron honorable mention / runner-up </w:t>
      </w:r>
      <w:r w:rsidDel="00000000" w:rsidR="00000000" w:rsidRPr="00000000">
        <w:rPr>
          <w:b w:val="1"/>
          <w:bCs w:val="1"/>
          <w:color w:val="233136"/>
          <w:sz w:val="24"/>
          <w:szCs w:val="24"/>
          <w:highlight w:val="white"/>
          <w:u w:val="single"/>
          <w:rtl w:val="0"/>
        </w:rPr>
        <w:t xml:space="preserve">pool</w:t>
      </w:r>
    </w:p>
    <w:p w:rsidR="00000000" w:rsidDel="00000000" w:rsidP="00000000" w:rsidRDefault="00000000" w:rsidRPr="00000000" w14:paraId="00000006">
      <w:pPr>
        <w:spacing w:line="240" w:lineRule="auto"/>
        <w:rPr>
          <w:i w:val="1"/>
          <w:iCs w:val="1"/>
          <w:color w:val="233136"/>
          <w:sz w:val="24"/>
          <w:szCs w:val="24"/>
          <w:highlight w:val="white"/>
        </w:rPr>
      </w:pPr>
      <w:r w:rsidDel="00000000" w:rsidR="00000000" w:rsidRPr="00000000">
        <w:rPr>
          <w:rtl w:val="0"/>
        </w:rPr>
      </w:r>
    </w:p>
    <w:p w:rsidR="00000000" w:rsidDel="00000000" w:rsidP="00000000" w:rsidRDefault="00000000" w:rsidRPr="00000000" w14:paraId="00000007">
      <w:pPr>
        <w:spacing w:line="240" w:lineRule="auto"/>
        <w:rPr>
          <w:i w:val="1"/>
          <w:iCs w:val="1"/>
          <w:color w:val="233136"/>
          <w:sz w:val="24"/>
          <w:szCs w:val="24"/>
          <w:highlight w:val="white"/>
        </w:rPr>
      </w:pPr>
      <w:r w:rsidDel="00000000" w:rsidR="00000000" w:rsidRPr="00000000">
        <w:rPr>
          <w:i w:val="1"/>
          <w:iCs w:val="1"/>
          <w:color w:val="233136"/>
          <w:sz w:val="24"/>
          <w:szCs w:val="24"/>
          <w:highlight w:val="white"/>
          <w:rtl w:val="0"/>
        </w:rPr>
        <w:t xml:space="preserve">Prizes will be administered &amp; fulfilled by HackPrinceton after judging and after the event concludes.</w:t>
      </w:r>
    </w:p>
    <w:p w:rsidR="00000000" w:rsidDel="00000000" w:rsidP="00000000" w:rsidRDefault="00000000" w:rsidRPr="00000000" w14:paraId="00000008">
      <w:pPr>
        <w:spacing w:line="240" w:lineRule="auto"/>
        <w:rPr>
          <w:i w:val="1"/>
          <w:iCs w:val="1"/>
          <w:color w:val="233136"/>
          <w:sz w:val="24"/>
          <w:szCs w:val="24"/>
          <w:highlight w:val="white"/>
        </w:rPr>
      </w:pPr>
      <w:r w:rsidDel="00000000" w:rsidR="00000000" w:rsidRPr="00000000">
        <w:rPr>
          <w:rtl w:val="0"/>
        </w:rPr>
      </w:r>
    </w:p>
    <w:p w:rsidR="00000000" w:rsidDel="00000000" w:rsidP="00000000" w:rsidRDefault="00000000" w:rsidRPr="00000000" w14:paraId="00000009">
      <w:pPr>
        <w:spacing w:line="240" w:lineRule="auto"/>
        <w:rPr>
          <w:color w:val="233136"/>
          <w:sz w:val="24"/>
          <w:szCs w:val="24"/>
          <w:highlight w:val="white"/>
        </w:rPr>
      </w:pPr>
      <w:r w:rsidDel="00000000" w:rsidR="00000000" w:rsidRPr="00000000">
        <w:rPr>
          <w:color w:val="233136"/>
          <w:sz w:val="24"/>
          <w:szCs w:val="24"/>
          <w:highlight w:val="white"/>
          <w:rtl w:val="0"/>
        </w:rPr>
        <w:t xml:space="preserve">Version 1.0 4/15/2026 - H. Wei (Regeneron) (based on prior Oct 2025 CalHacks rubric)</w:t>
      </w:r>
    </w:p>
    <w:p w:rsidR="00000000" w:rsidDel="00000000" w:rsidP="00000000" w:rsidRDefault="00000000" w:rsidRPr="00000000" w14:paraId="0000000A">
      <w:pPr>
        <w:spacing w:line="240" w:lineRule="auto"/>
        <w:rPr>
          <w:color w:val="233136"/>
          <w:sz w:val="24"/>
          <w:szCs w:val="24"/>
          <w:highlight w:val="white"/>
        </w:rPr>
      </w:pPr>
      <w:r w:rsidDel="00000000" w:rsidR="00000000" w:rsidRPr="00000000">
        <w:rPr>
          <w:rtl w:val="0"/>
        </w:rPr>
      </w:r>
    </w:p>
    <w:p w:rsidR="00000000" w:rsidDel="00000000" w:rsidP="00000000" w:rsidRDefault="00000000" w:rsidRPr="00000000" w14:paraId="0000000B">
      <w:pPr>
        <w:spacing w:line="240" w:lineRule="auto"/>
        <w:rPr>
          <w:color w:val="233136"/>
          <w:sz w:val="24"/>
          <w:szCs w:val="24"/>
          <w:highlight w:val="white"/>
        </w:rPr>
      </w:pPr>
      <w:r w:rsidDel="00000000" w:rsidR="00000000" w:rsidRPr="00000000">
        <w:rPr>
          <w:rtl w:val="0"/>
        </w:rPr>
      </w:r>
    </w:p>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8970"/>
        <w:tblGridChange w:id="0">
          <w:tblGrid>
            <w:gridCol w:w="1830"/>
            <w:gridCol w:w="89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33136"/>
                <w:sz w:val="24"/>
                <w:szCs w:val="24"/>
                <w:highlight w:val="white"/>
              </w:rPr>
            </w:pPr>
            <w:r w:rsidDel="00000000" w:rsidR="00000000" w:rsidRPr="00000000">
              <w:rPr>
                <w:color w:val="233136"/>
                <w:sz w:val="24"/>
                <w:szCs w:val="24"/>
                <w:highlight w:val="white"/>
                <w:rtl w:val="0"/>
              </w:rPr>
              <w:t xml:space="preserve">Readiness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33136"/>
                <w:sz w:val="24"/>
                <w:szCs w:val="24"/>
                <w:highlight w:val="white"/>
              </w:rPr>
            </w:pPr>
            <w:r w:rsidDel="00000000" w:rsidR="00000000" w:rsidRPr="00000000">
              <w:rPr>
                <w:b w:val="1"/>
                <w:bCs w:val="1"/>
                <w:color w:val="233136"/>
                <w:sz w:val="24"/>
                <w:szCs w:val="24"/>
                <w:highlight w:val="white"/>
                <w:rtl w:val="0"/>
              </w:rPr>
              <w:t xml:space="preserve">IS IT READY TO RUN</w:t>
            </w:r>
            <w:r w:rsidDel="00000000" w:rsidR="00000000" w:rsidRPr="00000000">
              <w:rPr>
                <w:color w:val="233136"/>
                <w:sz w:val="24"/>
                <w:szCs w:val="24"/>
                <w:highlight w:val="white"/>
                <w:rtl w:val="0"/>
              </w:rPr>
              <w:t xml:space="preserve">? Is it shared via MIT license on a GitHub repository and ready to implement without restriction?  How replicable is it and functional is it to run for real-world use? Is all the functionality actually working? How ready is it to support basic data privacy, security and cloud deployment, e.g. from a Git Repo via Jenkins on an Argo CI/CD environment?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33136"/>
                <w:sz w:val="24"/>
                <w:szCs w:val="24"/>
                <w:highlight w:val="white"/>
              </w:rPr>
            </w:pPr>
            <w:r w:rsidDel="00000000" w:rsidR="00000000" w:rsidRPr="00000000">
              <w:rPr>
                <w:color w:val="233136"/>
                <w:sz w:val="24"/>
                <w:szCs w:val="24"/>
                <w:highlight w:val="white"/>
                <w:rtl w:val="0"/>
              </w:rPr>
              <w:t xml:space="preserve">Utility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33136"/>
                <w:sz w:val="24"/>
                <w:szCs w:val="24"/>
                <w:highlight w:val="white"/>
              </w:rPr>
            </w:pPr>
            <w:r w:rsidDel="00000000" w:rsidR="00000000" w:rsidRPr="00000000">
              <w:rPr>
                <w:b w:val="1"/>
                <w:bCs w:val="1"/>
                <w:color w:val="233136"/>
                <w:sz w:val="24"/>
                <w:szCs w:val="24"/>
                <w:highlight w:val="white"/>
                <w:rtl w:val="0"/>
              </w:rPr>
              <w:t xml:space="preserve">IS IT USEFUL? </w:t>
            </w:r>
            <w:r w:rsidDel="00000000" w:rsidR="00000000" w:rsidRPr="00000000">
              <w:rPr>
                <w:color w:val="233136"/>
                <w:sz w:val="24"/>
                <w:szCs w:val="24"/>
                <w:highlight w:val="white"/>
                <w:rtl w:val="0"/>
              </w:rPr>
              <w:t xml:space="preserve">What objectives does the project try to solve? Is it useful? How would the project actually help real users who work on clinical trial planning, conduct, analysis and submission and new medicines development? How well does it solve for critical bottlenecks in the overall process of developing new drugs and medicines, such as clinical trials and biostatistical planning and analysis?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33136"/>
                <w:sz w:val="24"/>
                <w:szCs w:val="24"/>
                <w:highlight w:val="white"/>
              </w:rPr>
            </w:pPr>
            <w:r w:rsidDel="00000000" w:rsidR="00000000" w:rsidRPr="00000000">
              <w:rPr>
                <w:color w:val="233136"/>
                <w:sz w:val="24"/>
                <w:szCs w:val="24"/>
                <w:highlight w:val="white"/>
                <w:rtl w:val="0"/>
              </w:rPr>
              <w:t xml:space="preserve">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line="240" w:lineRule="auto"/>
              <w:ind w:left="0" w:firstLine="0"/>
              <w:rPr>
                <w:color w:val="233136"/>
                <w:sz w:val="24"/>
                <w:szCs w:val="24"/>
                <w:highlight w:val="white"/>
              </w:rPr>
            </w:pPr>
            <w:r w:rsidDel="00000000" w:rsidR="00000000" w:rsidRPr="00000000">
              <w:rPr>
                <w:color w:val="233136"/>
                <w:sz w:val="24"/>
                <w:szCs w:val="24"/>
                <w:highlight w:val="white"/>
                <w:rtl w:val="0"/>
              </w:rPr>
              <w:t xml:space="preserve">How well is the solution designed not just from a visual standpoint but from a solution delivery perspective? Is it obvious and intuitive to end-users what to do and how to accomplish their objectives?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33136"/>
                <w:sz w:val="24"/>
                <w:szCs w:val="24"/>
                <w:highlight w:val="white"/>
              </w:rPr>
            </w:pPr>
            <w:r w:rsidDel="00000000" w:rsidR="00000000" w:rsidRPr="00000000">
              <w:rPr>
                <w:color w:val="233136"/>
                <w:sz w:val="24"/>
                <w:szCs w:val="24"/>
                <w:highlight w:val="white"/>
                <w:rtl w:val="0"/>
              </w:rPr>
              <w:t xml:space="preserve">Relevance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line="240" w:lineRule="auto"/>
              <w:ind w:left="0" w:firstLine="0"/>
              <w:rPr>
                <w:color w:val="233136"/>
                <w:sz w:val="24"/>
                <w:szCs w:val="24"/>
                <w:highlight w:val="white"/>
              </w:rPr>
            </w:pPr>
            <w:r w:rsidDel="00000000" w:rsidR="00000000" w:rsidRPr="00000000">
              <w:rPr>
                <w:color w:val="233136"/>
                <w:sz w:val="24"/>
                <w:szCs w:val="24"/>
                <w:highlight w:val="white"/>
                <w:rtl w:val="0"/>
              </w:rPr>
              <w:t xml:space="preserve">For team entry demos and mocked-up or real examples, how relevant are the illustrations to Regeneron pipeline e.g. cancer therapeutics: </w:t>
            </w:r>
            <w:hyperlink r:id="rId7">
              <w:r w:rsidDel="00000000" w:rsidR="00000000" w:rsidRPr="00000000">
                <w:rPr>
                  <w:color w:val="1155cc"/>
                  <w:sz w:val="24"/>
                  <w:szCs w:val="24"/>
                  <w:highlight w:val="white"/>
                  <w:u w:val="single"/>
                  <w:rtl w:val="0"/>
                </w:rPr>
                <w:t xml:space="preserve">https://www.regeneron.com/science/investigational-pipeline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33136"/>
                <w:sz w:val="24"/>
                <w:szCs w:val="24"/>
                <w:highlight w:val="white"/>
              </w:rPr>
            </w:pPr>
            <w:r w:rsidDel="00000000" w:rsidR="00000000" w:rsidRPr="00000000">
              <w:rPr>
                <w:color w:val="233136"/>
                <w:sz w:val="24"/>
                <w:szCs w:val="24"/>
                <w:highlight w:val="white"/>
                <w:rtl w:val="0"/>
              </w:rPr>
              <w:t xml:space="preserve">Packaging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line="240" w:lineRule="auto"/>
              <w:ind w:left="0" w:firstLine="0"/>
              <w:rPr>
                <w:color w:val="233136"/>
                <w:sz w:val="24"/>
                <w:szCs w:val="24"/>
                <w:highlight w:val="white"/>
              </w:rPr>
            </w:pPr>
            <w:r w:rsidDel="00000000" w:rsidR="00000000" w:rsidRPr="00000000">
              <w:rPr>
                <w:color w:val="233136"/>
                <w:sz w:val="24"/>
                <w:szCs w:val="24"/>
                <w:highlight w:val="white"/>
                <w:rtl w:val="0"/>
              </w:rPr>
              <w:t xml:space="preserve">How clear are the slides, video and other documentation not just the live “pitch”?  Although not mandatory, clear exhibits to explain the project are helpful. These can include: </w:t>
            </w:r>
          </w:p>
          <w:p w:rsidR="00000000" w:rsidDel="00000000" w:rsidP="00000000" w:rsidRDefault="00000000" w:rsidRPr="00000000" w14:paraId="00000016">
            <w:pPr>
              <w:numPr>
                <w:ilvl w:val="0"/>
                <w:numId w:val="1"/>
              </w:numPr>
              <w:spacing w:line="240" w:lineRule="auto"/>
              <w:ind w:left="720" w:hanging="360"/>
              <w:rPr>
                <w:b w:val="1"/>
                <w:bCs w:val="1"/>
                <w:color w:val="233136"/>
                <w:sz w:val="24"/>
                <w:szCs w:val="24"/>
                <w:highlight w:val="yellow"/>
              </w:rPr>
            </w:pPr>
            <w:r w:rsidDel="00000000" w:rsidR="00000000" w:rsidRPr="00000000">
              <w:rPr>
                <w:b w:val="1"/>
                <w:bCs w:val="1"/>
                <w:color w:val="233136"/>
                <w:sz w:val="24"/>
                <w:szCs w:val="24"/>
                <w:highlight w:val="yellow"/>
                <w:rtl w:val="0"/>
              </w:rPr>
              <w:t xml:space="preserve">A publicly-linked slide </w:t>
            </w:r>
            <w:r w:rsidDel="00000000" w:rsidR="00000000" w:rsidRPr="00000000">
              <w:rPr>
                <w:b w:val="1"/>
                <w:bCs w:val="1"/>
                <w:color w:val="192325"/>
                <w:sz w:val="24"/>
                <w:szCs w:val="24"/>
                <w:highlight w:val="yellow"/>
                <w:rtl w:val="0"/>
              </w:rPr>
              <w:t xml:space="preserve">deck</w:t>
            </w:r>
            <w:r w:rsidDel="00000000" w:rsidR="00000000" w:rsidRPr="00000000">
              <w:rPr>
                <w:b w:val="1"/>
                <w:bCs w:val="1"/>
                <w:color w:val="233136"/>
                <w:sz w:val="24"/>
                <w:szCs w:val="24"/>
                <w:highlight w:val="yellow"/>
                <w:rtl w:val="0"/>
              </w:rPr>
              <w:t xml:space="preserve"> that explains the project in detail, focusing on how the entry satisfies judging criteria and aims of the challenge. The main slide deck should be 10 slides or less, but can have supporting slides if needed.</w:t>
            </w:r>
          </w:p>
          <w:p w:rsidR="00000000" w:rsidDel="00000000" w:rsidP="00000000" w:rsidRDefault="00000000" w:rsidRPr="00000000" w14:paraId="00000017">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240" w:lineRule="auto"/>
              <w:ind w:left="720" w:hanging="360"/>
              <w:rPr>
                <w:color w:val="233136"/>
                <w:sz w:val="24"/>
                <w:szCs w:val="24"/>
                <w:highlight w:val="yellow"/>
              </w:rPr>
            </w:pPr>
            <w:r w:rsidDel="00000000" w:rsidR="00000000" w:rsidRPr="00000000">
              <w:rPr>
                <w:color w:val="233136"/>
                <w:sz w:val="24"/>
                <w:szCs w:val="24"/>
                <w:highlight w:val="yellow"/>
                <w:rtl w:val="0"/>
              </w:rPr>
              <w:t xml:space="preserve">A publicly-linked demo</w:t>
            </w:r>
            <w:r w:rsidDel="00000000" w:rsidR="00000000" w:rsidRPr="00000000">
              <w:rPr>
                <w:color w:val="192325"/>
                <w:sz w:val="24"/>
                <w:szCs w:val="24"/>
                <w:highlight w:val="yellow"/>
                <w:rtl w:val="0"/>
              </w:rPr>
              <w:t xml:space="preserve"> video</w:t>
            </w:r>
            <w:r w:rsidDel="00000000" w:rsidR="00000000" w:rsidRPr="00000000">
              <w:rPr>
                <w:color w:val="233136"/>
                <w:sz w:val="24"/>
                <w:szCs w:val="24"/>
                <w:highlight w:val="yellow"/>
                <w:rtl w:val="0"/>
              </w:rPr>
              <w:t xml:space="preserve"> of your Project in use</w:t>
            </w:r>
          </w:p>
          <w:p w:rsidR="00000000" w:rsidDel="00000000" w:rsidP="00000000" w:rsidRDefault="00000000" w:rsidRPr="00000000" w14:paraId="00000018">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240" w:lineRule="auto"/>
              <w:ind w:left="720" w:hanging="360"/>
              <w:rPr>
                <w:color w:val="233136"/>
                <w:sz w:val="24"/>
                <w:szCs w:val="24"/>
              </w:rPr>
            </w:pPr>
            <w:r w:rsidDel="00000000" w:rsidR="00000000" w:rsidRPr="00000000">
              <w:rPr>
                <w:color w:val="233136"/>
                <w:sz w:val="24"/>
                <w:szCs w:val="24"/>
                <w:highlight w:val="white"/>
                <w:rtl w:val="0"/>
              </w:rPr>
              <w:t xml:space="preserve">A GitHub repo of your project</w:t>
            </w:r>
          </w:p>
          <w:p w:rsidR="00000000" w:rsidDel="00000000" w:rsidP="00000000" w:rsidRDefault="00000000" w:rsidRPr="00000000" w14:paraId="00000019">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240" w:lineRule="auto"/>
              <w:ind w:left="720" w:hanging="360"/>
              <w:rPr>
                <w:color w:val="233136"/>
                <w:sz w:val="24"/>
                <w:szCs w:val="24"/>
              </w:rPr>
            </w:pPr>
            <w:r w:rsidDel="00000000" w:rsidR="00000000" w:rsidRPr="00000000">
              <w:rPr>
                <w:color w:val="233136"/>
                <w:sz w:val="24"/>
                <w:szCs w:val="24"/>
                <w:highlight w:val="white"/>
                <w:rtl w:val="0"/>
              </w:rPr>
              <w:t xml:space="preserve">A publicly-linked cloud-based demo instance of the Project, if applicable</w:t>
            </w:r>
          </w:p>
          <w:p w:rsidR="00000000" w:rsidDel="00000000" w:rsidP="00000000" w:rsidRDefault="00000000" w:rsidRPr="00000000" w14:paraId="0000001A">
            <w:pPr>
              <w:numPr>
                <w:ilvl w:val="0"/>
                <w:numId w:val="1"/>
              </w:numPr>
              <w:pBdr>
                <w:top w:color="auto" w:space="0" w:sz="0" w:val="none"/>
                <w:bottom w:color="auto" w:space="0" w:sz="0" w:val="none"/>
                <w:right w:color="auto" w:space="0" w:sz="0" w:val="none"/>
                <w:between w:color="auto" w:space="0" w:sz="0" w:val="none"/>
              </w:pBdr>
              <w:shd w:fill="ffffff" w:val="clear"/>
              <w:spacing w:after="540" w:line="240" w:lineRule="auto"/>
              <w:ind w:left="720" w:hanging="360"/>
              <w:rPr>
                <w:color w:val="233136"/>
                <w:sz w:val="24"/>
                <w:szCs w:val="24"/>
                <w:highlight w:val="white"/>
              </w:rPr>
            </w:pPr>
            <w:r w:rsidDel="00000000" w:rsidR="00000000" w:rsidRPr="00000000">
              <w:rPr>
                <w:color w:val="233136"/>
                <w:sz w:val="24"/>
                <w:szCs w:val="24"/>
                <w:highlight w:val="white"/>
                <w:rtl w:val="0"/>
              </w:rPr>
              <w:t xml:space="preserve">Well-documented, publicly-shared design documents in the repository or elsewhere, such as PRDs, user stories, issue trackers, and well-commented code, even and especially if the hackathon time limited the time to implement the entire wish-list of requirements or features</w:t>
            </w:r>
          </w:p>
        </w:tc>
      </w:tr>
    </w:tbl>
    <w:p w:rsidR="00000000" w:rsidDel="00000000" w:rsidP="00000000" w:rsidRDefault="00000000" w:rsidRPr="00000000" w14:paraId="0000001B">
      <w:pPr>
        <w:spacing w:line="240" w:lineRule="auto"/>
        <w:rPr>
          <w:color w:val="233136"/>
          <w:sz w:val="24"/>
          <w:szCs w:val="24"/>
          <w:highlight w:val="white"/>
        </w:rPr>
      </w:pPr>
      <w:r w:rsidDel="00000000" w:rsidR="00000000" w:rsidRPr="00000000">
        <w:rPr>
          <w:rtl w:val="0"/>
        </w:rPr>
      </w:r>
    </w:p>
    <w:p w:rsidR="00000000" w:rsidDel="00000000" w:rsidP="00000000" w:rsidRDefault="00000000" w:rsidRPr="00000000" w14:paraId="0000001C">
      <w:pPr>
        <w:pBdr>
          <w:top w:color="auto" w:space="0" w:sz="0" w:val="none"/>
          <w:bottom w:color="auto" w:space="0" w:sz="0" w:val="none"/>
          <w:right w:color="auto" w:space="0" w:sz="0" w:val="none"/>
          <w:between w:color="auto" w:space="0" w:sz="0" w:val="none"/>
        </w:pBdr>
        <w:shd w:fill="ffffff" w:val="clear"/>
        <w:spacing w:after="540" w:line="240" w:lineRule="auto"/>
        <w:ind w:left="720" w:firstLine="0"/>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regeneron.com" TargetMode="External"/><Relationship Id="rId7" Type="http://schemas.openxmlformats.org/officeDocument/2006/relationships/hyperlink" Target="https://www.regeneron.com/science/investigational-pipel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