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770CB1" w:rsidRPr="00A334EC" w:rsidRDefault="00DF5AED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Relatório Seat Fixo</w:t>
      </w:r>
    </w:p>
    <w:p w:rsidR="002F3347" w:rsidRPr="00A334EC" w:rsidRDefault="00770CB1" w:rsidP="00DF5AED">
      <w:pPr>
        <w:ind w:firstLine="0"/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96EDC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82ABA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</w:p>
        <w:p w:rsidR="0003325D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11378" w:history="1">
            <w:r w:rsidR="0003325D" w:rsidRPr="00AE459C">
              <w:rPr>
                <w:rStyle w:val="Hyperlink"/>
                <w:lang w:val="pt-BR"/>
              </w:rPr>
              <w:t>1.</w:t>
            </w:r>
            <w:r w:rsidR="0003325D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3325D" w:rsidRPr="00AE459C">
              <w:rPr>
                <w:rStyle w:val="Hyperlink"/>
                <w:lang w:val="pt-BR"/>
              </w:rPr>
              <w:t>Objetivo</w:t>
            </w:r>
            <w:r w:rsidR="0003325D">
              <w:rPr>
                <w:webHidden/>
              </w:rPr>
              <w:tab/>
            </w:r>
            <w:r w:rsidR="0003325D">
              <w:rPr>
                <w:webHidden/>
              </w:rPr>
              <w:fldChar w:fldCharType="begin"/>
            </w:r>
            <w:r w:rsidR="0003325D">
              <w:rPr>
                <w:webHidden/>
              </w:rPr>
              <w:instrText xml:space="preserve"> PAGEREF _Toc12311378 \h </w:instrText>
            </w:r>
            <w:r w:rsidR="0003325D">
              <w:rPr>
                <w:webHidden/>
              </w:rPr>
            </w:r>
            <w:r w:rsidR="0003325D">
              <w:rPr>
                <w:webHidden/>
              </w:rPr>
              <w:fldChar w:fldCharType="separate"/>
            </w:r>
            <w:r w:rsidR="005F7CF1">
              <w:rPr>
                <w:webHidden/>
              </w:rPr>
              <w:t>4</w:t>
            </w:r>
            <w:r w:rsidR="0003325D">
              <w:rPr>
                <w:webHidden/>
              </w:rPr>
              <w:fldChar w:fldCharType="end"/>
            </w:r>
          </w:hyperlink>
        </w:p>
        <w:p w:rsidR="0003325D" w:rsidRDefault="00E94D5B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11379" w:history="1">
            <w:r w:rsidR="0003325D" w:rsidRPr="00AE459C">
              <w:rPr>
                <w:rStyle w:val="Hyperlink"/>
                <w:lang w:val="pt-BR"/>
              </w:rPr>
              <w:t>2.</w:t>
            </w:r>
            <w:r w:rsidR="0003325D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3325D" w:rsidRPr="00AE459C">
              <w:rPr>
                <w:rStyle w:val="Hyperlink"/>
                <w:lang w:val="pt-BR"/>
              </w:rPr>
              <w:t>Módulos</w:t>
            </w:r>
            <w:bookmarkStart w:id="0" w:name="_GoBack"/>
            <w:bookmarkEnd w:id="0"/>
            <w:r w:rsidR="0003325D">
              <w:rPr>
                <w:webHidden/>
              </w:rPr>
              <w:tab/>
            </w:r>
            <w:r w:rsidR="0003325D">
              <w:rPr>
                <w:webHidden/>
              </w:rPr>
              <w:fldChar w:fldCharType="begin"/>
            </w:r>
            <w:r w:rsidR="0003325D">
              <w:rPr>
                <w:webHidden/>
              </w:rPr>
              <w:instrText xml:space="preserve"> PAGEREF _Toc12311379 \h </w:instrText>
            </w:r>
            <w:r w:rsidR="0003325D">
              <w:rPr>
                <w:webHidden/>
              </w:rPr>
            </w:r>
            <w:r w:rsidR="0003325D">
              <w:rPr>
                <w:webHidden/>
              </w:rPr>
              <w:fldChar w:fldCharType="separate"/>
            </w:r>
            <w:r w:rsidR="005F7CF1">
              <w:rPr>
                <w:webHidden/>
              </w:rPr>
              <w:t>5</w:t>
            </w:r>
            <w:r w:rsidR="0003325D">
              <w:rPr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11378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 </w:t>
      </w:r>
      <w:r w:rsidR="00DF5AED">
        <w:rPr>
          <w:lang w:val="pt-BR"/>
        </w:rPr>
        <w:t xml:space="preserve">Relatório </w:t>
      </w:r>
      <w:r w:rsidRPr="00A334EC">
        <w:rPr>
          <w:lang w:val="pt-BR"/>
        </w:rPr>
        <w:t>Buyer</w:t>
      </w:r>
      <w:r w:rsidR="00DF5AED">
        <w:rPr>
          <w:lang w:val="pt-BR"/>
        </w:rPr>
        <w:t>(Expositor)</w:t>
      </w:r>
      <w:r w:rsidRPr="00A334EC">
        <w:rPr>
          <w:lang w:val="pt-BR"/>
        </w:rPr>
        <w:t xml:space="preserve"> – </w:t>
      </w:r>
      <w:r w:rsidR="00DF5AED">
        <w:rPr>
          <w:lang w:val="pt-BR"/>
        </w:rPr>
        <w:t>Seat Fixo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03325D">
      <w:pPr>
        <w:pStyle w:val="Titulo1Mahindra"/>
        <w:rPr>
          <w:lang w:val="pt-BR"/>
        </w:rPr>
      </w:pPr>
      <w:bookmarkStart w:id="2" w:name="_Toc12311379"/>
      <w:r w:rsidRPr="00A334EC">
        <w:rPr>
          <w:lang w:val="pt-BR"/>
        </w:rPr>
        <w:lastRenderedPageBreak/>
        <w:t>Módulos</w:t>
      </w:r>
      <w:bookmarkEnd w:id="2"/>
    </w:p>
    <w:p w:rsidR="00C96ACE" w:rsidRDefault="00DF5AED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Os Seats Fixos, são intervalos de lanches e almoço, que podem ser pré-definidos pelo administrador do sistema, onde podem ser encaixados nos Seats 1, 2 e 3, cada um com intervalos diferentes como rodízio para não esvaziar o evento.</w:t>
      </w:r>
    </w:p>
    <w:p w:rsidR="00DF5AED" w:rsidRDefault="00DF5AED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Os demais participantes que não foram pré-definidos, terão seus seats aleatórios, definidos pelo sistema na geração da Agenda.</w:t>
      </w: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Para Buyers:</w:t>
      </w: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29ADEDBC" wp14:editId="62BCE396">
            <wp:extent cx="5943600" cy="2645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lastRenderedPageBreak/>
        <w:t>Para Expositores:</w:t>
      </w: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59ECF983" wp14:editId="5C0651F3">
            <wp:extent cx="5943600" cy="25895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ED" w:rsidRPr="00A334EC" w:rsidRDefault="00DF5AED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Neste</w:t>
      </w:r>
      <w:r w:rsidR="00FF0286">
        <w:rPr>
          <w:lang w:val="pt-BR" w:eastAsia="en-US"/>
        </w:rPr>
        <w:t>s</w:t>
      </w:r>
      <w:r>
        <w:rPr>
          <w:lang w:val="pt-BR" w:eastAsia="en-US"/>
        </w:rPr>
        <w:t xml:space="preserve"> caso</w:t>
      </w:r>
      <w:r w:rsidR="00FF0286">
        <w:rPr>
          <w:lang w:val="pt-BR" w:eastAsia="en-US"/>
        </w:rPr>
        <w:t>s</w:t>
      </w:r>
      <w:r>
        <w:rPr>
          <w:lang w:val="pt-BR" w:eastAsia="en-US"/>
        </w:rPr>
        <w:t>, ser</w:t>
      </w:r>
      <w:r w:rsidR="00FF0286">
        <w:rPr>
          <w:lang w:val="pt-BR" w:eastAsia="en-US"/>
        </w:rPr>
        <w:t>ão</w:t>
      </w:r>
      <w:r>
        <w:rPr>
          <w:lang w:val="pt-BR" w:eastAsia="en-US"/>
        </w:rPr>
        <w:t xml:space="preserve"> especificado</w:t>
      </w:r>
      <w:r w:rsidR="00FF0286">
        <w:rPr>
          <w:lang w:val="pt-BR" w:eastAsia="en-US"/>
        </w:rPr>
        <w:t>s</w:t>
      </w:r>
      <w:r>
        <w:rPr>
          <w:lang w:val="pt-BR" w:eastAsia="en-US"/>
        </w:rPr>
        <w:t xml:space="preserve"> os relatórios referente ao assunto de duas formas:</w:t>
      </w:r>
    </w:p>
    <w:p w:rsidR="00A334EC" w:rsidRDefault="00FF0286" w:rsidP="00C96ACE">
      <w:pPr>
        <w:pStyle w:val="NormalMahindra"/>
        <w:rPr>
          <w:noProof/>
          <w:lang w:val="pt-BR"/>
        </w:rPr>
      </w:pPr>
      <w:r>
        <w:rPr>
          <w:noProof/>
          <w:lang w:val="pt-BR"/>
        </w:rPr>
        <w:t>A opção de relatório “Antes da Geração”, reportão somente os seats fixos determinados pelo administrador, não sendo necessário a geração da agenda para baixar o relatório:</w:t>
      </w:r>
    </w:p>
    <w:p w:rsidR="00FF0286" w:rsidRDefault="00FF0286" w:rsidP="00C96ACE">
      <w:pPr>
        <w:pStyle w:val="NormalMahindra"/>
        <w:rPr>
          <w:noProof/>
          <w:lang w:val="pt-BR"/>
        </w:rPr>
      </w:pPr>
    </w:p>
    <w:p w:rsidR="00FF0286" w:rsidRDefault="00FF0286" w:rsidP="00C96ACE">
      <w:pPr>
        <w:pStyle w:val="NormalMahindra"/>
        <w:rPr>
          <w:noProof/>
          <w:lang w:val="pt-BR"/>
        </w:rPr>
      </w:pPr>
    </w:p>
    <w:p w:rsidR="00FF0286" w:rsidRDefault="00FF0286" w:rsidP="00C96ACE">
      <w:pPr>
        <w:pStyle w:val="NormalMahindra"/>
        <w:rPr>
          <w:noProof/>
          <w:lang w:val="pt-BR"/>
        </w:rPr>
      </w:pPr>
    </w:p>
    <w:p w:rsidR="00FF0286" w:rsidRDefault="00FF0286" w:rsidP="00C96ACE">
      <w:pPr>
        <w:pStyle w:val="NormalMahindra"/>
        <w:rPr>
          <w:noProof/>
          <w:lang w:val="pt-BR"/>
        </w:rPr>
      </w:pPr>
    </w:p>
    <w:p w:rsidR="00FF0286" w:rsidRDefault="00FF0286" w:rsidP="00C96ACE">
      <w:pPr>
        <w:pStyle w:val="NormalMahindra"/>
        <w:rPr>
          <w:noProof/>
          <w:lang w:val="pt-BR"/>
        </w:rPr>
      </w:pPr>
    </w:p>
    <w:p w:rsidR="00FF0286" w:rsidRDefault="00FF0286" w:rsidP="00C96ACE">
      <w:pPr>
        <w:pStyle w:val="NormalMahindra"/>
        <w:rPr>
          <w:noProof/>
          <w:lang w:val="pt-BR"/>
        </w:rPr>
      </w:pPr>
      <w:r>
        <w:rPr>
          <w:noProof/>
          <w:lang w:val="pt-BR"/>
        </w:rPr>
        <w:lastRenderedPageBreak/>
        <w:t>Para Expositor:</w:t>
      </w: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17DABE6D" wp14:editId="588F62D2">
            <wp:extent cx="4714875" cy="5457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lastRenderedPageBreak/>
        <w:t>A opção de “Depois da Geração” representa o resultado final dos Seats, essas informações são exatamente para confirmar que os Seats fixos foram respeitados na geração.</w:t>
      </w:r>
    </w:p>
    <w:p w:rsidR="00FF0286" w:rsidRDefault="00FF028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Ilustrando então, o Seat Fixo e qual o resultado na tabela da Agenda:</w:t>
      </w:r>
    </w:p>
    <w:p w:rsidR="00C03FAE" w:rsidRPr="00A334EC" w:rsidRDefault="00C03FAE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A coluna “SeatFixo” representa qual foi determinado, neste caso foi o número 1, e o “SeatGerado” foi o resultado da geração, os dois valores devem ser iguais.</w:t>
      </w:r>
    </w:p>
    <w:p w:rsidR="00FF0286" w:rsidRDefault="00C03FAE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170E845A" wp14:editId="7FB69F26">
            <wp:extent cx="5943600" cy="4193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AE" w:rsidRDefault="00C03FAE" w:rsidP="00C96ACE">
      <w:pPr>
        <w:pStyle w:val="NormalMahindra"/>
        <w:rPr>
          <w:lang w:val="pt-BR" w:eastAsia="en-US"/>
        </w:rPr>
      </w:pPr>
    </w:p>
    <w:p w:rsidR="00C03FAE" w:rsidRDefault="0003325D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lastRenderedPageBreak/>
        <w:t>Revendo o mesmo relatório, porém com caso diferente, dois expositores sem seats fixos, então estão livres para terem os seats aleatórios, encaixando-os no seat 3 para o primeiro e 2 para o segundo.</w:t>
      </w:r>
    </w:p>
    <w:p w:rsidR="0003325D" w:rsidRPr="00A334EC" w:rsidRDefault="0003325D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145C623B" wp14:editId="3D0CBC70">
            <wp:extent cx="5943600" cy="3086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C" w:rsidRDefault="0003325D" w:rsidP="0003325D">
      <w:pPr>
        <w:pStyle w:val="NormalMahindra"/>
        <w:ind w:firstLine="0"/>
        <w:rPr>
          <w:lang w:val="pt-BR" w:eastAsia="en-US"/>
        </w:rPr>
      </w:pPr>
      <w:r>
        <w:rPr>
          <w:lang w:val="pt-BR" w:eastAsia="en-US"/>
        </w:rPr>
        <w:tab/>
        <w:t xml:space="preserve">Tendo o mesmo resultado para Buyers: </w:t>
      </w:r>
    </w:p>
    <w:p w:rsidR="00115CE6" w:rsidRPr="0003325D" w:rsidRDefault="0003325D" w:rsidP="0003325D">
      <w:pPr>
        <w:pStyle w:val="NormalMahindra"/>
        <w:ind w:firstLine="716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5FC737ED" wp14:editId="7103A520">
            <wp:extent cx="5943600" cy="2730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CE6" w:rsidRPr="0003325D" w:rsidSect="00AD3F62">
      <w:headerReference w:type="default" r:id="rId17"/>
      <w:footerReference w:type="defaul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5B" w:rsidRDefault="00E94D5B" w:rsidP="00E1788D">
      <w:r>
        <w:separator/>
      </w:r>
    </w:p>
  </w:endnote>
  <w:endnote w:type="continuationSeparator" w:id="0">
    <w:p w:rsidR="00E94D5B" w:rsidRDefault="00E94D5B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5F7CF1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5F7CF1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5F7CF1">
              <w:rPr>
                <w:noProof/>
              </w:rPr>
              <w:t>9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5B" w:rsidRDefault="00E94D5B" w:rsidP="00E1788D">
      <w:r>
        <w:separator/>
      </w:r>
    </w:p>
  </w:footnote>
  <w:footnote w:type="continuationSeparator" w:id="0">
    <w:p w:rsidR="00E94D5B" w:rsidRDefault="00E94D5B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325D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5F7CF1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A7EAB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3FAE"/>
    <w:rsid w:val="00C05836"/>
    <w:rsid w:val="00C26730"/>
    <w:rsid w:val="00C300C6"/>
    <w:rsid w:val="00C31C5D"/>
    <w:rsid w:val="00C40B09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DF5AED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4D5B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F0286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3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BCBA8C-07BC-441E-9190-5C303052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350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42</cp:revision>
  <dcterms:created xsi:type="dcterms:W3CDTF">2018-01-04T16:48:00Z</dcterms:created>
  <dcterms:modified xsi:type="dcterms:W3CDTF">2019-06-25T03:55:00Z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