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FBF6E3" w14:textId="77777777" w:rsidR="00AD481A" w:rsidRPr="00AD481A" w:rsidRDefault="00AD481A" w:rsidP="00AD481A">
      <w:pPr>
        <w:pStyle w:val="Ttulo2"/>
        <w:jc w:val="both"/>
        <w:rPr>
          <w:rFonts w:ascii="Arial" w:hAnsi="Arial" w:cs="Arial"/>
          <w:color w:val="000000" w:themeColor="text1"/>
        </w:rPr>
      </w:pPr>
      <w:bookmarkStart w:id="0" w:name="historial-de-cambio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7"/>
        <w:gridCol w:w="7647"/>
      </w:tblGrid>
      <w:tr w:rsidR="00AD481A" w:rsidRPr="00AD481A" w14:paraId="15F3BD74" w14:textId="77777777" w:rsidTr="00AD481A">
        <w:tc>
          <w:tcPr>
            <w:tcW w:w="1120" w:type="pct"/>
            <w:vAlign w:val="center"/>
          </w:tcPr>
          <w:p w14:paraId="793B3602" w14:textId="77777777" w:rsidR="00AD481A" w:rsidRPr="00AD481A" w:rsidRDefault="00AD481A" w:rsidP="00AD481A">
            <w:pPr>
              <w:pStyle w:val="Descripcin"/>
              <w:spacing w:after="0"/>
              <w:jc w:val="both"/>
              <w:rPr>
                <w:rFonts w:ascii="Arial" w:hAnsi="Arial" w:cs="Arial"/>
                <w:color w:val="000000" w:themeColor="text1"/>
              </w:rPr>
            </w:pPr>
            <w:r w:rsidRPr="00AD481A">
              <w:rPr>
                <w:rFonts w:ascii="Arial" w:hAnsi="Arial" w:cs="Arial"/>
                <w:caps/>
                <w:noProof/>
                <w:color w:val="000000" w:themeColor="text1"/>
              </w:rPr>
              <w:drawing>
                <wp:inline distT="0" distB="0" distL="0" distR="0" wp14:anchorId="579C98D3" wp14:editId="2D9FADDF">
                  <wp:extent cx="880110" cy="3238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932748" cy="343181"/>
                          </a:xfrm>
                          <a:prstGeom prst="rect">
                            <a:avLst/>
                          </a:prstGeom>
                        </pic:spPr>
                      </pic:pic>
                    </a:graphicData>
                  </a:graphic>
                </wp:inline>
              </w:drawing>
            </w:r>
            <w:r w:rsidRPr="00AD481A">
              <w:rPr>
                <w:rFonts w:ascii="Arial" w:hAnsi="Arial" w:cs="Arial"/>
                <w:caps/>
                <w:color w:val="000000" w:themeColor="text1"/>
              </w:rPr>
              <w:br w:type="page"/>
            </w:r>
          </w:p>
        </w:tc>
        <w:tc>
          <w:tcPr>
            <w:tcW w:w="3880" w:type="pct"/>
            <w:vAlign w:val="center"/>
          </w:tcPr>
          <w:p w14:paraId="6F93D8DE" w14:textId="77777777" w:rsidR="00AD481A" w:rsidRPr="00AD481A" w:rsidRDefault="00AD481A" w:rsidP="00AD481A">
            <w:pPr>
              <w:spacing w:after="0"/>
              <w:jc w:val="center"/>
              <w:rPr>
                <w:rFonts w:ascii="Arial" w:hAnsi="Arial" w:cs="Arial"/>
                <w:b/>
                <w:color w:val="000000" w:themeColor="text1"/>
              </w:rPr>
            </w:pPr>
            <w:r w:rsidRPr="00AD481A">
              <w:rPr>
                <w:rFonts w:ascii="Arial" w:hAnsi="Arial" w:cs="Arial"/>
                <w:b/>
                <w:color w:val="000000" w:themeColor="text1"/>
                <w:sz w:val="32"/>
                <w:szCs w:val="36"/>
              </w:rPr>
              <w:t>OFICINA DE TECNOLOGÍAS DE LA INFORMACIÓN</w:t>
            </w:r>
          </w:p>
        </w:tc>
      </w:tr>
    </w:tbl>
    <w:p w14:paraId="42B7C7E8"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1F7CF509"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17D12760"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4DE03DD4"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2EB0D172"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505FDDAD"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08C818D5" w14:textId="77777777" w:rsidR="00AD481A" w:rsidRPr="00AD481A" w:rsidRDefault="00AD481A" w:rsidP="00AD481A">
      <w:pPr>
        <w:spacing w:after="0"/>
        <w:jc w:val="center"/>
        <w:rPr>
          <w:rFonts w:ascii="Arial" w:hAnsi="Arial" w:cs="Arial"/>
          <w:color w:val="000000" w:themeColor="text1"/>
          <w:sz w:val="28"/>
          <w:szCs w:val="28"/>
        </w:rPr>
      </w:pPr>
      <w:r w:rsidRPr="00AD481A">
        <w:rPr>
          <w:rFonts w:ascii="Arial" w:hAnsi="Arial" w:cs="Arial"/>
          <w:color w:val="000000" w:themeColor="text1"/>
          <w:sz w:val="28"/>
          <w:szCs w:val="28"/>
        </w:rPr>
        <w:t>DOCUMENTO / ENTREGABLE:</w:t>
      </w:r>
    </w:p>
    <w:p w14:paraId="7F6D54D4" w14:textId="77777777" w:rsidR="00AD481A" w:rsidRPr="00AD481A" w:rsidRDefault="00AD481A" w:rsidP="00AD481A">
      <w:pPr>
        <w:spacing w:after="0"/>
        <w:jc w:val="center"/>
        <w:rPr>
          <w:rFonts w:ascii="Arial" w:hAnsi="Arial" w:cs="Arial"/>
          <w:b/>
          <w:color w:val="000000" w:themeColor="text1"/>
        </w:rPr>
      </w:pPr>
    </w:p>
    <w:p w14:paraId="205C44B9" w14:textId="77777777" w:rsidR="00AD481A" w:rsidRPr="00AD481A" w:rsidRDefault="00AD481A" w:rsidP="00AD481A">
      <w:pPr>
        <w:pStyle w:val="Textoindependiente"/>
        <w:spacing w:after="0"/>
        <w:jc w:val="center"/>
        <w:rPr>
          <w:rFonts w:ascii="Arial" w:hAnsi="Arial" w:cs="Arial"/>
          <w:color w:val="000000" w:themeColor="text1"/>
          <w:sz w:val="44"/>
          <w:szCs w:val="44"/>
        </w:rPr>
      </w:pPr>
      <w:r w:rsidRPr="00AD481A">
        <w:rPr>
          <w:rFonts w:ascii="Arial" w:hAnsi="Arial" w:cs="Arial"/>
          <w:color w:val="000000" w:themeColor="text1"/>
          <w:sz w:val="44"/>
          <w:szCs w:val="44"/>
        </w:rPr>
        <w:t>DOCUMENTO DE</w:t>
      </w:r>
    </w:p>
    <w:p w14:paraId="0EC542DA" w14:textId="77777777" w:rsidR="00AD481A" w:rsidRPr="00AD481A" w:rsidRDefault="00AD481A" w:rsidP="00AD481A">
      <w:pPr>
        <w:pStyle w:val="Textoindependiente"/>
        <w:spacing w:after="0"/>
        <w:jc w:val="center"/>
        <w:rPr>
          <w:rFonts w:ascii="Arial" w:hAnsi="Arial" w:cs="Arial"/>
          <w:color w:val="000000" w:themeColor="text1"/>
          <w:sz w:val="44"/>
          <w:szCs w:val="44"/>
        </w:rPr>
      </w:pPr>
      <w:r w:rsidRPr="00AD481A">
        <w:rPr>
          <w:rFonts w:ascii="Arial" w:hAnsi="Arial" w:cs="Arial"/>
          <w:color w:val="000000" w:themeColor="text1"/>
          <w:sz w:val="44"/>
          <w:szCs w:val="44"/>
        </w:rPr>
        <w:t>ARQUITECTURA DE TI</w:t>
      </w:r>
    </w:p>
    <w:p w14:paraId="40A27046" w14:textId="77777777" w:rsidR="00AD481A" w:rsidRPr="00AD481A" w:rsidRDefault="00AD481A" w:rsidP="00AD481A">
      <w:pPr>
        <w:pBdr>
          <w:bottom w:val="single" w:sz="12" w:space="1" w:color="auto"/>
        </w:pBdr>
        <w:tabs>
          <w:tab w:val="left" w:pos="5790"/>
        </w:tabs>
        <w:spacing w:after="0"/>
        <w:jc w:val="center"/>
        <w:rPr>
          <w:rFonts w:ascii="Arial" w:hAnsi="Arial" w:cs="Arial"/>
          <w:b/>
          <w:color w:val="000000" w:themeColor="text1"/>
        </w:rPr>
      </w:pPr>
    </w:p>
    <w:p w14:paraId="32BA076B" w14:textId="77777777" w:rsidR="00AD481A" w:rsidRPr="00AD481A" w:rsidRDefault="00AD481A" w:rsidP="00AD481A">
      <w:pPr>
        <w:spacing w:after="0"/>
        <w:jc w:val="both"/>
        <w:rPr>
          <w:rFonts w:ascii="Arial" w:hAnsi="Arial" w:cs="Arial"/>
          <w:b/>
          <w:color w:val="000000" w:themeColor="text1"/>
        </w:rPr>
      </w:pPr>
    </w:p>
    <w:p w14:paraId="25BB737B" w14:textId="77777777" w:rsidR="00AD481A" w:rsidRPr="00AD481A" w:rsidRDefault="00AD481A" w:rsidP="00AD481A">
      <w:pPr>
        <w:spacing w:after="0"/>
        <w:jc w:val="both"/>
        <w:rPr>
          <w:rFonts w:ascii="Arial" w:hAnsi="Arial" w:cs="Arial"/>
          <w:b/>
          <w:color w:val="000000" w:themeColor="text1"/>
        </w:rPr>
      </w:pPr>
    </w:p>
    <w:p w14:paraId="234A06D5" w14:textId="77777777" w:rsidR="00AD481A" w:rsidRPr="00AD481A" w:rsidRDefault="00AD481A" w:rsidP="00AD481A">
      <w:pPr>
        <w:spacing w:after="0"/>
        <w:jc w:val="both"/>
        <w:rPr>
          <w:rFonts w:ascii="Arial" w:hAnsi="Arial" w:cs="Arial"/>
          <w:b/>
          <w:color w:val="000000" w:themeColor="text1"/>
        </w:rPr>
      </w:pPr>
    </w:p>
    <w:p w14:paraId="69F4E85A" w14:textId="77777777" w:rsidR="00AD481A" w:rsidRPr="00AD481A" w:rsidRDefault="00AD481A" w:rsidP="00AD481A">
      <w:pPr>
        <w:spacing w:after="0"/>
        <w:jc w:val="both"/>
        <w:rPr>
          <w:rFonts w:ascii="Arial" w:hAnsi="Arial" w:cs="Arial"/>
          <w:color w:val="000000" w:themeColor="text1"/>
        </w:rPr>
      </w:pPr>
    </w:p>
    <w:p w14:paraId="7382AFC4" w14:textId="77777777" w:rsidR="00AD481A" w:rsidRPr="00AD481A" w:rsidRDefault="00AD481A" w:rsidP="00AD481A">
      <w:pPr>
        <w:spacing w:after="0"/>
        <w:jc w:val="both"/>
        <w:rPr>
          <w:rFonts w:ascii="Arial" w:hAnsi="Arial" w:cs="Arial"/>
          <w:color w:val="000000" w:themeColor="text1"/>
        </w:rPr>
      </w:pPr>
    </w:p>
    <w:p w14:paraId="779DE1B1" w14:textId="77777777" w:rsidR="00AD481A" w:rsidRPr="00AD481A" w:rsidRDefault="00AD481A" w:rsidP="00AD481A">
      <w:pPr>
        <w:spacing w:after="0"/>
        <w:jc w:val="both"/>
        <w:rPr>
          <w:rFonts w:ascii="Arial" w:hAnsi="Arial" w:cs="Arial"/>
          <w:color w:val="000000" w:themeColor="text1"/>
        </w:rPr>
      </w:pPr>
    </w:p>
    <w:p w14:paraId="7EE84E4A" w14:textId="77777777" w:rsidR="00AD481A" w:rsidRPr="00AD481A" w:rsidRDefault="00AD481A" w:rsidP="00AD481A">
      <w:pPr>
        <w:pBdr>
          <w:bottom w:val="single" w:sz="12" w:space="1" w:color="auto"/>
        </w:pBdr>
        <w:spacing w:after="0"/>
        <w:jc w:val="both"/>
        <w:rPr>
          <w:rFonts w:ascii="Arial" w:hAnsi="Arial" w:cs="Arial"/>
          <w:b/>
          <w:color w:val="000000" w:themeColor="text1"/>
          <w:sz w:val="28"/>
          <w:szCs w:val="28"/>
        </w:rPr>
      </w:pPr>
    </w:p>
    <w:p w14:paraId="31106AFD" w14:textId="62C5555D" w:rsidR="00AD481A" w:rsidRPr="00AD481A" w:rsidRDefault="00AD481A" w:rsidP="00AD481A">
      <w:pPr>
        <w:pBdr>
          <w:bottom w:val="single" w:sz="12" w:space="1" w:color="000000"/>
        </w:pBdr>
        <w:spacing w:after="0"/>
        <w:jc w:val="center"/>
        <w:rPr>
          <w:rFonts w:ascii="Arial" w:hAnsi="Arial" w:cs="Arial"/>
          <w:bCs/>
          <w:color w:val="000000" w:themeColor="text1"/>
          <w:sz w:val="32"/>
          <w:szCs w:val="32"/>
        </w:rPr>
      </w:pPr>
      <w:r w:rsidRPr="00AD481A">
        <w:rPr>
          <w:rFonts w:ascii="Arial" w:hAnsi="Arial" w:cs="Arial"/>
          <w:bCs/>
          <w:color w:val="000000" w:themeColor="text1"/>
          <w:sz w:val="32"/>
          <w:szCs w:val="32"/>
        </w:rPr>
        <w:t xml:space="preserve">PROYECTO/ APLICACIÓN: </w:t>
      </w:r>
      <w:r w:rsidRPr="00AD481A">
        <w:rPr>
          <w:rFonts w:ascii="Arial" w:hAnsi="Arial" w:cs="Arial"/>
          <w:bCs/>
          <w:iCs/>
          <w:color w:val="000000" w:themeColor="text1"/>
          <w:sz w:val="32"/>
          <w:szCs w:val="32"/>
        </w:rPr>
        <w:t>PAST</w:t>
      </w:r>
    </w:p>
    <w:p w14:paraId="5DE53A5C" w14:textId="77777777" w:rsidR="00AD481A" w:rsidRPr="00AD481A" w:rsidRDefault="00AD481A" w:rsidP="00AD481A">
      <w:pPr>
        <w:spacing w:after="0"/>
        <w:jc w:val="both"/>
        <w:rPr>
          <w:rFonts w:ascii="Arial" w:hAnsi="Arial" w:cs="Arial"/>
          <w:color w:val="000000" w:themeColor="text1"/>
        </w:rPr>
      </w:pPr>
    </w:p>
    <w:p w14:paraId="3DFCBC14" w14:textId="77777777" w:rsidR="00AD481A" w:rsidRPr="00AD481A" w:rsidRDefault="00AD481A" w:rsidP="00AD481A">
      <w:pPr>
        <w:spacing w:after="0"/>
        <w:jc w:val="both"/>
        <w:rPr>
          <w:rFonts w:ascii="Arial" w:hAnsi="Arial" w:cs="Arial"/>
          <w:color w:val="000000" w:themeColor="text1"/>
        </w:rPr>
      </w:pPr>
    </w:p>
    <w:p w14:paraId="23C8313F" w14:textId="77777777" w:rsidR="00AD481A" w:rsidRPr="00AD481A" w:rsidRDefault="00AD481A" w:rsidP="00AD481A">
      <w:pPr>
        <w:spacing w:after="0"/>
        <w:jc w:val="both"/>
        <w:rPr>
          <w:rFonts w:ascii="Arial" w:hAnsi="Arial" w:cs="Arial"/>
          <w:color w:val="000000" w:themeColor="text1"/>
        </w:rPr>
      </w:pPr>
    </w:p>
    <w:p w14:paraId="5215F987" w14:textId="77777777" w:rsidR="00AD481A" w:rsidRPr="00AD481A" w:rsidRDefault="00AD481A" w:rsidP="00AD481A">
      <w:pPr>
        <w:spacing w:after="0"/>
        <w:jc w:val="both"/>
        <w:rPr>
          <w:rFonts w:ascii="Arial" w:hAnsi="Arial" w:cs="Arial"/>
          <w:color w:val="000000" w:themeColor="text1"/>
        </w:rPr>
      </w:pPr>
    </w:p>
    <w:p w14:paraId="3012A05D" w14:textId="77777777" w:rsidR="00AD481A" w:rsidRPr="00AD481A" w:rsidRDefault="00AD481A" w:rsidP="00AD481A">
      <w:pPr>
        <w:spacing w:after="0"/>
        <w:jc w:val="both"/>
        <w:rPr>
          <w:rFonts w:ascii="Arial" w:hAnsi="Arial" w:cs="Arial"/>
          <w:color w:val="000000" w:themeColor="text1"/>
        </w:rPr>
      </w:pPr>
    </w:p>
    <w:p w14:paraId="559ECDFA" w14:textId="77777777" w:rsidR="00AD481A" w:rsidRPr="00AD481A" w:rsidRDefault="00AD481A" w:rsidP="00AD481A">
      <w:pPr>
        <w:spacing w:after="0"/>
        <w:jc w:val="both"/>
        <w:rPr>
          <w:rFonts w:ascii="Arial" w:hAnsi="Arial" w:cs="Arial"/>
          <w:color w:val="000000" w:themeColor="text1"/>
        </w:rPr>
      </w:pPr>
    </w:p>
    <w:p w14:paraId="4850C085" w14:textId="77777777" w:rsidR="00AD481A" w:rsidRPr="00AD481A" w:rsidRDefault="00AD481A" w:rsidP="00AD481A">
      <w:pPr>
        <w:spacing w:after="0"/>
        <w:jc w:val="both"/>
        <w:rPr>
          <w:rFonts w:ascii="Arial" w:hAnsi="Arial" w:cs="Arial"/>
          <w:color w:val="000000" w:themeColor="text1"/>
        </w:rPr>
      </w:pPr>
    </w:p>
    <w:p w14:paraId="5CF679D8" w14:textId="77777777" w:rsidR="00AD481A" w:rsidRPr="00AD481A" w:rsidRDefault="00AD481A" w:rsidP="00AD481A">
      <w:pPr>
        <w:spacing w:after="0"/>
        <w:jc w:val="both"/>
        <w:rPr>
          <w:rFonts w:ascii="Arial" w:hAnsi="Arial" w:cs="Arial"/>
          <w:color w:val="000000" w:themeColor="text1"/>
        </w:rPr>
      </w:pPr>
    </w:p>
    <w:p w14:paraId="76AD30E7" w14:textId="77777777" w:rsidR="00AD481A" w:rsidRPr="00AD481A" w:rsidRDefault="00AD481A" w:rsidP="00AD481A">
      <w:pPr>
        <w:spacing w:after="0"/>
        <w:jc w:val="both"/>
        <w:rPr>
          <w:rFonts w:ascii="Arial" w:hAnsi="Arial" w:cs="Arial"/>
          <w:color w:val="000000" w:themeColor="text1"/>
        </w:rPr>
      </w:pPr>
    </w:p>
    <w:p w14:paraId="6D39FB29" w14:textId="28FE3781" w:rsidR="00AD481A" w:rsidRPr="00AD481A" w:rsidRDefault="00AD481A" w:rsidP="00AD481A">
      <w:pPr>
        <w:pStyle w:val="GPTitulo1"/>
        <w:spacing w:before="0" w:after="0"/>
        <w:jc w:val="right"/>
        <w:rPr>
          <w:b w:val="0"/>
          <w:caps w:val="0"/>
          <w:color w:val="000000" w:themeColor="text1"/>
          <w:lang w:eastAsia="es-ES"/>
        </w:rPr>
      </w:pPr>
      <w:r w:rsidRPr="00AD481A">
        <w:rPr>
          <w:b w:val="0"/>
          <w:caps w:val="0"/>
          <w:color w:val="000000" w:themeColor="text1"/>
          <w:lang w:eastAsia="es-ES"/>
        </w:rPr>
        <w:t xml:space="preserve">Fecha </w:t>
      </w:r>
      <w:r w:rsidR="003D5DA7">
        <w:rPr>
          <w:b w:val="0"/>
          <w:caps w:val="0"/>
          <w:color w:val="000000" w:themeColor="text1"/>
          <w:lang w:eastAsia="es-ES"/>
        </w:rPr>
        <w:t>03</w:t>
      </w:r>
      <w:r w:rsidRPr="00AD481A">
        <w:rPr>
          <w:b w:val="0"/>
          <w:caps w:val="0"/>
          <w:color w:val="000000" w:themeColor="text1"/>
          <w:lang w:eastAsia="es-ES"/>
        </w:rPr>
        <w:t>/0</w:t>
      </w:r>
      <w:r w:rsidR="003D5DA7">
        <w:rPr>
          <w:b w:val="0"/>
          <w:caps w:val="0"/>
          <w:color w:val="000000" w:themeColor="text1"/>
          <w:lang w:eastAsia="es-ES"/>
        </w:rPr>
        <w:t>9</w:t>
      </w:r>
      <w:r w:rsidRPr="00AD481A">
        <w:rPr>
          <w:b w:val="0"/>
          <w:caps w:val="0"/>
          <w:color w:val="000000" w:themeColor="text1"/>
          <w:lang w:eastAsia="es-ES"/>
        </w:rPr>
        <w:t>/2026</w:t>
      </w:r>
    </w:p>
    <w:p w14:paraId="64654DCD" w14:textId="77777777" w:rsidR="00AD481A" w:rsidRPr="00AD481A" w:rsidRDefault="00AD481A" w:rsidP="00AD481A">
      <w:pPr>
        <w:jc w:val="both"/>
        <w:rPr>
          <w:rFonts w:ascii="Arial" w:eastAsiaTheme="majorEastAsia" w:hAnsi="Arial" w:cs="Arial"/>
          <w:color w:val="000000" w:themeColor="text1"/>
          <w:sz w:val="32"/>
          <w:szCs w:val="32"/>
        </w:rPr>
      </w:pPr>
      <w:r w:rsidRPr="00AD481A">
        <w:rPr>
          <w:rFonts w:ascii="Arial" w:hAnsi="Arial" w:cs="Arial"/>
          <w:color w:val="000000" w:themeColor="text1"/>
        </w:rPr>
        <w:br w:type="page"/>
      </w:r>
    </w:p>
    <w:p w14:paraId="1D669FB2" w14:textId="77777777" w:rsidR="00FD1D71" w:rsidRPr="00AD481A" w:rsidRDefault="00AD481A" w:rsidP="00AD481A">
      <w:pPr>
        <w:pStyle w:val="Ttulo2"/>
        <w:jc w:val="both"/>
        <w:rPr>
          <w:rFonts w:ascii="Arial" w:hAnsi="Arial" w:cs="Arial"/>
          <w:color w:val="000000" w:themeColor="text1"/>
        </w:rPr>
      </w:pPr>
      <w:bookmarkStart w:id="1" w:name="_Toc238832718"/>
      <w:bookmarkStart w:id="2" w:name="_Toc239346882"/>
      <w:r w:rsidRPr="00AD481A">
        <w:rPr>
          <w:rFonts w:ascii="Arial" w:hAnsi="Arial" w:cs="Arial"/>
          <w:color w:val="000000" w:themeColor="text1"/>
        </w:rPr>
        <w:lastRenderedPageBreak/>
        <w:t>HISTORIAL DE CAMBIOS</w:t>
      </w:r>
      <w:bookmarkEnd w:id="1"/>
      <w:bookmarkEnd w:id="2"/>
    </w:p>
    <w:tbl>
      <w:tblPr>
        <w:tblStyle w:val="Tablaconcuadrcula"/>
        <w:tblW w:w="5000" w:type="pct"/>
        <w:tblLayout w:type="fixed"/>
        <w:tblLook w:val="0020" w:firstRow="1" w:lastRow="0" w:firstColumn="0" w:lastColumn="0" w:noHBand="0" w:noVBand="0"/>
      </w:tblPr>
      <w:tblGrid>
        <w:gridCol w:w="664"/>
        <w:gridCol w:w="836"/>
        <w:gridCol w:w="1112"/>
        <w:gridCol w:w="7242"/>
      </w:tblGrid>
      <w:tr w:rsidR="00AD481A" w:rsidRPr="00AD481A" w14:paraId="50A0C49E" w14:textId="77777777" w:rsidTr="00AD481A">
        <w:tc>
          <w:tcPr>
            <w:tcW w:w="675" w:type="dxa"/>
            <w:shd w:val="clear" w:color="auto" w:fill="A5C9EB" w:themeFill="text2" w:themeFillTint="40"/>
          </w:tcPr>
          <w:p w14:paraId="05092A90" w14:textId="77777777" w:rsidR="00FD1D71" w:rsidRPr="00AD481A" w:rsidRDefault="00AD481A" w:rsidP="00AD481A">
            <w:pPr>
              <w:pStyle w:val="Compact"/>
              <w:jc w:val="both"/>
              <w:rPr>
                <w:rFonts w:ascii="Arial" w:hAnsi="Arial" w:cs="Arial"/>
                <w:b/>
                <w:color w:val="000000" w:themeColor="text1"/>
              </w:rPr>
            </w:pPr>
            <w:r w:rsidRPr="00AD481A">
              <w:rPr>
                <w:rFonts w:ascii="Arial" w:hAnsi="Arial" w:cs="Arial"/>
                <w:b/>
                <w:color w:val="000000" w:themeColor="text1"/>
              </w:rPr>
              <w:t>Ítem</w:t>
            </w:r>
          </w:p>
        </w:tc>
        <w:tc>
          <w:tcPr>
            <w:tcW w:w="851" w:type="dxa"/>
            <w:shd w:val="clear" w:color="auto" w:fill="A5C9EB" w:themeFill="text2" w:themeFillTint="40"/>
          </w:tcPr>
          <w:p w14:paraId="4BB280F2" w14:textId="77777777" w:rsidR="00FD1D71" w:rsidRPr="00AD481A" w:rsidRDefault="00AD481A" w:rsidP="00AD481A">
            <w:pPr>
              <w:pStyle w:val="Compact"/>
              <w:jc w:val="both"/>
              <w:rPr>
                <w:rFonts w:ascii="Arial" w:hAnsi="Arial" w:cs="Arial"/>
                <w:b/>
                <w:color w:val="000000" w:themeColor="text1"/>
              </w:rPr>
            </w:pPr>
            <w:r w:rsidRPr="00AD481A">
              <w:rPr>
                <w:rFonts w:ascii="Arial" w:hAnsi="Arial" w:cs="Arial"/>
                <w:b/>
                <w:color w:val="000000" w:themeColor="text1"/>
              </w:rPr>
              <w:t>Versión</w:t>
            </w:r>
          </w:p>
        </w:tc>
        <w:tc>
          <w:tcPr>
            <w:tcW w:w="1134" w:type="dxa"/>
            <w:shd w:val="clear" w:color="auto" w:fill="A5C9EB" w:themeFill="text2" w:themeFillTint="40"/>
          </w:tcPr>
          <w:p w14:paraId="1A09AB51" w14:textId="77777777" w:rsidR="00FD1D71" w:rsidRPr="00AD481A" w:rsidRDefault="00AD481A" w:rsidP="00AD481A">
            <w:pPr>
              <w:pStyle w:val="Compact"/>
              <w:jc w:val="both"/>
              <w:rPr>
                <w:rFonts w:ascii="Arial" w:hAnsi="Arial" w:cs="Arial"/>
                <w:b/>
                <w:color w:val="000000" w:themeColor="text1"/>
              </w:rPr>
            </w:pPr>
            <w:r w:rsidRPr="00AD481A">
              <w:rPr>
                <w:rFonts w:ascii="Arial" w:hAnsi="Arial" w:cs="Arial"/>
                <w:b/>
                <w:color w:val="000000" w:themeColor="text1"/>
              </w:rPr>
              <w:t>Fecha</w:t>
            </w:r>
          </w:p>
        </w:tc>
        <w:tc>
          <w:tcPr>
            <w:tcW w:w="7420" w:type="dxa"/>
            <w:shd w:val="clear" w:color="auto" w:fill="A5C9EB" w:themeFill="text2" w:themeFillTint="40"/>
          </w:tcPr>
          <w:p w14:paraId="7FFE0F60" w14:textId="77777777" w:rsidR="00FD1D71" w:rsidRPr="00AD481A" w:rsidRDefault="00AD481A" w:rsidP="00AD481A">
            <w:pPr>
              <w:pStyle w:val="Compact"/>
              <w:jc w:val="both"/>
              <w:rPr>
                <w:rFonts w:ascii="Arial" w:hAnsi="Arial" w:cs="Arial"/>
                <w:b/>
                <w:color w:val="000000" w:themeColor="text1"/>
              </w:rPr>
            </w:pPr>
            <w:r w:rsidRPr="00AD481A">
              <w:rPr>
                <w:rFonts w:ascii="Arial" w:hAnsi="Arial" w:cs="Arial"/>
                <w:b/>
                <w:color w:val="000000" w:themeColor="text1"/>
              </w:rPr>
              <w:t>Descripción</w:t>
            </w:r>
          </w:p>
        </w:tc>
      </w:tr>
      <w:tr w:rsidR="00AD481A" w:rsidRPr="00AD481A" w14:paraId="5D3F9F0E" w14:textId="77777777" w:rsidTr="00AD481A">
        <w:tc>
          <w:tcPr>
            <w:tcW w:w="675" w:type="dxa"/>
          </w:tcPr>
          <w:p w14:paraId="42A3CD38"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1</w:t>
            </w:r>
          </w:p>
        </w:tc>
        <w:tc>
          <w:tcPr>
            <w:tcW w:w="851" w:type="dxa"/>
          </w:tcPr>
          <w:p w14:paraId="2104C5CC"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0.1.0</w:t>
            </w:r>
          </w:p>
        </w:tc>
        <w:tc>
          <w:tcPr>
            <w:tcW w:w="1134" w:type="dxa"/>
          </w:tcPr>
          <w:p w14:paraId="4F24DE87"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24/04/2026</w:t>
            </w:r>
          </w:p>
        </w:tc>
        <w:tc>
          <w:tcPr>
            <w:tcW w:w="7420" w:type="dxa"/>
          </w:tcPr>
          <w:p w14:paraId="5479BC74"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Sin cambios – Primera Versión</w:t>
            </w:r>
          </w:p>
        </w:tc>
      </w:tr>
      <w:tr w:rsidR="00AD481A" w:rsidRPr="00AD481A" w14:paraId="09F4F553" w14:textId="77777777" w:rsidTr="00AD481A">
        <w:tc>
          <w:tcPr>
            <w:tcW w:w="675" w:type="dxa"/>
          </w:tcPr>
          <w:p w14:paraId="6CC5D205"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2</w:t>
            </w:r>
          </w:p>
        </w:tc>
        <w:tc>
          <w:tcPr>
            <w:tcW w:w="851" w:type="dxa"/>
          </w:tcPr>
          <w:p w14:paraId="7C170645"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0.1.1</w:t>
            </w:r>
          </w:p>
        </w:tc>
        <w:tc>
          <w:tcPr>
            <w:tcW w:w="1134" w:type="dxa"/>
          </w:tcPr>
          <w:p w14:paraId="1A587A08"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15/05/2026</w:t>
            </w:r>
          </w:p>
        </w:tc>
        <w:tc>
          <w:tcPr>
            <w:tcW w:w="7420" w:type="dxa"/>
          </w:tcPr>
          <w:p w14:paraId="4F4E4D36"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Se modifica el nombre de la aplicación Ficha del Asegurado por Sistema de Gestión de Afiliados. Se retira el componente SFTP ya que se usará el Gestor documental. Se adjunta el documento “Diseño Lógico de Integración PAST” como anexo.</w:t>
            </w:r>
          </w:p>
        </w:tc>
      </w:tr>
      <w:tr w:rsidR="00AD481A" w:rsidRPr="00AD481A" w14:paraId="03B8D4C2" w14:textId="77777777" w:rsidTr="00AD481A">
        <w:tc>
          <w:tcPr>
            <w:tcW w:w="675" w:type="dxa"/>
          </w:tcPr>
          <w:p w14:paraId="1574296D"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3</w:t>
            </w:r>
          </w:p>
        </w:tc>
        <w:tc>
          <w:tcPr>
            <w:tcW w:w="851" w:type="dxa"/>
          </w:tcPr>
          <w:p w14:paraId="2465FDE3"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0.1.2</w:t>
            </w:r>
          </w:p>
        </w:tc>
        <w:tc>
          <w:tcPr>
            <w:tcW w:w="1134" w:type="dxa"/>
          </w:tcPr>
          <w:p w14:paraId="77C9A549" w14:textId="77777777" w:rsidR="00FD1D71" w:rsidRPr="00AD481A" w:rsidRDefault="00FD1D71" w:rsidP="00AD481A">
            <w:pPr>
              <w:pStyle w:val="Compact"/>
              <w:jc w:val="both"/>
              <w:rPr>
                <w:rFonts w:ascii="Arial" w:hAnsi="Arial" w:cs="Arial"/>
                <w:color w:val="000000" w:themeColor="text1"/>
              </w:rPr>
            </w:pPr>
          </w:p>
        </w:tc>
        <w:tc>
          <w:tcPr>
            <w:tcW w:w="7420" w:type="dxa"/>
          </w:tcPr>
          <w:p w14:paraId="0DD6C7BA"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Se agrega como anexo el documento que considera la vista de despliegue de la aplicación.</w:t>
            </w:r>
          </w:p>
        </w:tc>
      </w:tr>
      <w:tr w:rsidR="00AD481A" w:rsidRPr="00AD481A" w14:paraId="7931EDB6" w14:textId="77777777" w:rsidTr="00AD481A">
        <w:tc>
          <w:tcPr>
            <w:tcW w:w="675" w:type="dxa"/>
          </w:tcPr>
          <w:p w14:paraId="64C6D411"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4</w:t>
            </w:r>
          </w:p>
        </w:tc>
        <w:tc>
          <w:tcPr>
            <w:tcW w:w="851" w:type="dxa"/>
          </w:tcPr>
          <w:p w14:paraId="3AC275DB"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0.1.3</w:t>
            </w:r>
          </w:p>
        </w:tc>
        <w:tc>
          <w:tcPr>
            <w:tcW w:w="1134" w:type="dxa"/>
          </w:tcPr>
          <w:p w14:paraId="513018B1"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24/08/2026</w:t>
            </w:r>
          </w:p>
        </w:tc>
        <w:tc>
          <w:tcPr>
            <w:tcW w:w="7420" w:type="dxa"/>
          </w:tcPr>
          <w:p w14:paraId="3D3018BD"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 xml:space="preserve">Primera versión considerando una nueva plantilla del documento de Arquitectura de TI. Se incorpora la evaluación de las declaraciones arquitectónicas; cuatro vistas </w:t>
            </w:r>
            <w:proofErr w:type="spellStart"/>
            <w:r w:rsidRPr="00AD481A">
              <w:rPr>
                <w:rFonts w:ascii="Arial" w:hAnsi="Arial" w:cs="Arial"/>
                <w:color w:val="000000" w:themeColor="text1"/>
              </w:rPr>
              <w:t>ArchiMate</w:t>
            </w:r>
            <w:proofErr w:type="spellEnd"/>
            <w:r w:rsidRPr="00AD481A">
              <w:rPr>
                <w:rFonts w:ascii="Arial" w:hAnsi="Arial" w:cs="Arial"/>
                <w:color w:val="000000" w:themeColor="text1"/>
              </w:rPr>
              <w:t>; decisiones arquitectónicas; registro de excepciones a lineamientos; atributos de calidad; y registro de riesgos y deuda técnica.</w:t>
            </w:r>
          </w:p>
        </w:tc>
      </w:tr>
      <w:tr w:rsidR="00AD481A" w:rsidRPr="00AD481A" w14:paraId="4FC8F533" w14:textId="77777777" w:rsidTr="00AD481A">
        <w:tc>
          <w:tcPr>
            <w:tcW w:w="675" w:type="dxa"/>
          </w:tcPr>
          <w:p w14:paraId="0B796445"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5</w:t>
            </w:r>
          </w:p>
        </w:tc>
        <w:tc>
          <w:tcPr>
            <w:tcW w:w="851" w:type="dxa"/>
          </w:tcPr>
          <w:p w14:paraId="4B085600"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bCs/>
                <w:color w:val="000000" w:themeColor="text1"/>
              </w:rPr>
              <w:t>0.1.4</w:t>
            </w:r>
          </w:p>
        </w:tc>
        <w:tc>
          <w:tcPr>
            <w:tcW w:w="1134" w:type="dxa"/>
          </w:tcPr>
          <w:p w14:paraId="19D81AEA" w14:textId="77777777" w:rsidR="00FD1D71" w:rsidRPr="00AD481A" w:rsidRDefault="00AD481A" w:rsidP="00AD481A">
            <w:pPr>
              <w:pStyle w:val="Compact"/>
              <w:jc w:val="both"/>
              <w:rPr>
                <w:rFonts w:ascii="Arial" w:hAnsi="Arial" w:cs="Arial"/>
                <w:color w:val="000000" w:themeColor="text1"/>
              </w:rPr>
            </w:pPr>
            <w:r w:rsidRPr="00AD481A">
              <w:rPr>
                <w:rFonts w:ascii="Arial" w:hAnsi="Arial" w:cs="Arial"/>
                <w:bCs/>
                <w:color w:val="000000" w:themeColor="text1"/>
              </w:rPr>
              <w:t>2</w:t>
            </w:r>
            <w:r w:rsidR="00215D7F">
              <w:rPr>
                <w:rFonts w:ascii="Arial" w:hAnsi="Arial" w:cs="Arial"/>
                <w:bCs/>
                <w:color w:val="000000" w:themeColor="text1"/>
              </w:rPr>
              <w:t>8</w:t>
            </w:r>
            <w:r w:rsidRPr="00AD481A">
              <w:rPr>
                <w:rFonts w:ascii="Arial" w:hAnsi="Arial" w:cs="Arial"/>
                <w:bCs/>
                <w:color w:val="000000" w:themeColor="text1"/>
              </w:rPr>
              <w:t>/08/2026</w:t>
            </w:r>
          </w:p>
        </w:tc>
        <w:tc>
          <w:tcPr>
            <w:tcW w:w="7420" w:type="dxa"/>
          </w:tcPr>
          <w:p w14:paraId="128D3F7A" w14:textId="79691002" w:rsidR="00FD1D71" w:rsidRPr="00AD481A" w:rsidRDefault="00AD481A" w:rsidP="00AD481A">
            <w:pPr>
              <w:pStyle w:val="Compact"/>
              <w:jc w:val="both"/>
              <w:rPr>
                <w:rFonts w:ascii="Arial" w:hAnsi="Arial" w:cs="Arial"/>
                <w:color w:val="000000" w:themeColor="text1"/>
              </w:rPr>
            </w:pPr>
            <w:r w:rsidRPr="00AD481A">
              <w:rPr>
                <w:rFonts w:ascii="Arial" w:hAnsi="Arial" w:cs="Arial"/>
                <w:color w:val="000000" w:themeColor="text1"/>
              </w:rPr>
              <w:t xml:space="preserve">Se reestructura el documento para enfocarlo en diagramar la arquitectura y sus oportunidades de mejora: las cuatro vistas del Anexo A se remodelan bajo el </w:t>
            </w:r>
            <w:r w:rsidRPr="00AD481A">
              <w:rPr>
                <w:rFonts w:ascii="Arial" w:hAnsi="Arial" w:cs="Arial"/>
                <w:bCs/>
                <w:color w:val="000000" w:themeColor="text1"/>
              </w:rPr>
              <w:t>modelo C4</w:t>
            </w:r>
            <w:r w:rsidRPr="00AD481A">
              <w:rPr>
                <w:rFonts w:ascii="Arial" w:hAnsi="Arial" w:cs="Arial"/>
                <w:color w:val="000000" w:themeColor="text1"/>
              </w:rPr>
              <w:t xml:space="preserve"> (antes </w:t>
            </w:r>
            <w:proofErr w:type="spellStart"/>
            <w:r w:rsidRPr="00AD481A">
              <w:rPr>
                <w:rFonts w:ascii="Arial" w:hAnsi="Arial" w:cs="Arial"/>
                <w:color w:val="000000" w:themeColor="text1"/>
              </w:rPr>
              <w:t>ArchiMate</w:t>
            </w:r>
            <w:proofErr w:type="spellEnd"/>
            <w:r w:rsidRPr="00AD481A">
              <w:rPr>
                <w:rFonts w:ascii="Arial" w:hAnsi="Arial" w:cs="Arial"/>
                <w:color w:val="000000" w:themeColor="text1"/>
              </w:rPr>
              <w:t xml:space="preserve">); se incorpora el </w:t>
            </w:r>
            <w:r w:rsidRPr="00AD481A">
              <w:rPr>
                <w:rFonts w:ascii="Arial" w:hAnsi="Arial" w:cs="Arial"/>
                <w:bCs/>
                <w:color w:val="000000" w:themeColor="text1"/>
              </w:rPr>
              <w:t>Anexo B</w:t>
            </w:r>
            <w:r w:rsidR="007225A9">
              <w:rPr>
                <w:rFonts w:ascii="Arial" w:hAnsi="Arial" w:cs="Arial"/>
                <w:bCs/>
                <w:color w:val="000000" w:themeColor="text1"/>
              </w:rPr>
              <w:t>:</w:t>
            </w:r>
            <w:r w:rsidRPr="00AD481A">
              <w:rPr>
                <w:rFonts w:ascii="Arial" w:hAnsi="Arial" w:cs="Arial"/>
                <w:bCs/>
                <w:color w:val="000000" w:themeColor="text1"/>
              </w:rPr>
              <w:t xml:space="preserve"> Matriz de Trazabilidad Arquitectónica</w:t>
            </w:r>
            <w:r w:rsidRPr="00AD481A">
              <w:rPr>
                <w:rFonts w:ascii="Arial" w:hAnsi="Arial" w:cs="Arial"/>
                <w:color w:val="000000" w:themeColor="text1"/>
              </w:rPr>
              <w:t xml:space="preserve">; las </w:t>
            </w:r>
            <w:proofErr w:type="spellStart"/>
            <w:r w:rsidRPr="00AD481A">
              <w:rPr>
                <w:rFonts w:ascii="Arial" w:hAnsi="Arial" w:cs="Arial"/>
                <w:color w:val="000000" w:themeColor="text1"/>
              </w:rPr>
              <w:t>ADRs</w:t>
            </w:r>
            <w:proofErr w:type="spellEnd"/>
            <w:r w:rsidRPr="00AD481A">
              <w:rPr>
                <w:rFonts w:ascii="Arial" w:hAnsi="Arial" w:cs="Arial"/>
                <w:color w:val="000000" w:themeColor="text1"/>
              </w:rPr>
              <w:t xml:space="preserve">; se incorpora la sección </w:t>
            </w:r>
            <w:r w:rsidRPr="00AD481A">
              <w:rPr>
                <w:rFonts w:ascii="Arial" w:hAnsi="Arial" w:cs="Arial"/>
                <w:bCs/>
                <w:color w:val="000000" w:themeColor="text1"/>
              </w:rPr>
              <w:t>E.3</w:t>
            </w:r>
            <w:r w:rsidR="007225A9">
              <w:rPr>
                <w:rFonts w:ascii="Arial" w:hAnsi="Arial" w:cs="Arial"/>
                <w:bCs/>
                <w:color w:val="000000" w:themeColor="text1"/>
              </w:rPr>
              <w:t>:</w:t>
            </w:r>
            <w:r w:rsidRPr="00AD481A">
              <w:rPr>
                <w:rFonts w:ascii="Arial" w:hAnsi="Arial" w:cs="Arial"/>
                <w:bCs/>
                <w:color w:val="000000" w:themeColor="text1"/>
              </w:rPr>
              <w:t xml:space="preserve"> Oportunidades de mejora arquitectónica</w:t>
            </w:r>
          </w:p>
        </w:tc>
      </w:tr>
      <w:tr w:rsidR="007225A9" w:rsidRPr="00AD481A" w14:paraId="6D3A8787" w14:textId="77777777" w:rsidTr="00AD481A">
        <w:tc>
          <w:tcPr>
            <w:tcW w:w="675" w:type="dxa"/>
          </w:tcPr>
          <w:p w14:paraId="2DD98F52" w14:textId="796E3EAD" w:rsidR="007225A9" w:rsidRPr="00AD481A" w:rsidRDefault="007225A9" w:rsidP="00AD481A">
            <w:pPr>
              <w:pStyle w:val="Compact"/>
              <w:jc w:val="both"/>
              <w:rPr>
                <w:rFonts w:ascii="Arial" w:hAnsi="Arial" w:cs="Arial"/>
                <w:color w:val="000000" w:themeColor="text1"/>
              </w:rPr>
            </w:pPr>
            <w:r>
              <w:rPr>
                <w:rFonts w:ascii="Arial" w:hAnsi="Arial" w:cs="Arial"/>
                <w:color w:val="000000" w:themeColor="text1"/>
              </w:rPr>
              <w:t>6</w:t>
            </w:r>
          </w:p>
        </w:tc>
        <w:tc>
          <w:tcPr>
            <w:tcW w:w="851" w:type="dxa"/>
          </w:tcPr>
          <w:p w14:paraId="0E5C179B" w14:textId="0210DAB9" w:rsidR="007225A9" w:rsidRPr="00AD481A" w:rsidRDefault="007225A9" w:rsidP="00AD481A">
            <w:pPr>
              <w:pStyle w:val="Compact"/>
              <w:jc w:val="both"/>
              <w:rPr>
                <w:rFonts w:ascii="Arial" w:hAnsi="Arial" w:cs="Arial"/>
                <w:bCs/>
                <w:color w:val="000000" w:themeColor="text1"/>
              </w:rPr>
            </w:pPr>
            <w:r>
              <w:rPr>
                <w:rFonts w:ascii="Arial" w:hAnsi="Arial" w:cs="Arial"/>
                <w:bCs/>
                <w:color w:val="000000" w:themeColor="text1"/>
              </w:rPr>
              <w:t>0.1.5</w:t>
            </w:r>
          </w:p>
        </w:tc>
        <w:tc>
          <w:tcPr>
            <w:tcW w:w="1134" w:type="dxa"/>
          </w:tcPr>
          <w:p w14:paraId="7E024E7A" w14:textId="0C933C97" w:rsidR="007225A9" w:rsidRPr="00AD481A" w:rsidRDefault="007225A9" w:rsidP="00AD481A">
            <w:pPr>
              <w:pStyle w:val="Compact"/>
              <w:jc w:val="both"/>
              <w:rPr>
                <w:rFonts w:ascii="Arial" w:hAnsi="Arial" w:cs="Arial"/>
                <w:bCs/>
                <w:color w:val="000000" w:themeColor="text1"/>
              </w:rPr>
            </w:pPr>
            <w:r>
              <w:rPr>
                <w:rFonts w:ascii="Arial" w:hAnsi="Arial" w:cs="Arial"/>
                <w:bCs/>
                <w:color w:val="000000" w:themeColor="text1"/>
              </w:rPr>
              <w:t>03/09/2026</w:t>
            </w:r>
          </w:p>
        </w:tc>
        <w:tc>
          <w:tcPr>
            <w:tcW w:w="7420" w:type="dxa"/>
          </w:tcPr>
          <w:p w14:paraId="39898EDD" w14:textId="5C554E63" w:rsidR="007225A9" w:rsidRPr="00AD481A" w:rsidRDefault="007225A9" w:rsidP="00AD481A">
            <w:pPr>
              <w:pStyle w:val="Compact"/>
              <w:jc w:val="both"/>
              <w:rPr>
                <w:rFonts w:ascii="Arial" w:hAnsi="Arial" w:cs="Arial"/>
                <w:color w:val="000000" w:themeColor="text1"/>
              </w:rPr>
            </w:pPr>
            <w:r>
              <w:rPr>
                <w:rFonts w:ascii="Arial" w:hAnsi="Arial" w:cs="Arial"/>
                <w:color w:val="000000" w:themeColor="text1"/>
              </w:rPr>
              <w:t>Se agrega una vista de integraciones a las vistas de arquitectura del documento</w:t>
            </w:r>
          </w:p>
        </w:tc>
      </w:tr>
    </w:tbl>
    <w:p w14:paraId="6B73831C" w14:textId="77777777" w:rsidR="00AD481A" w:rsidRDefault="00AD481A" w:rsidP="00AD481A">
      <w:pPr>
        <w:pStyle w:val="Textoindependiente"/>
        <w:rPr>
          <w:rFonts w:eastAsiaTheme="majorEastAsia"/>
          <w:sz w:val="40"/>
          <w:szCs w:val="40"/>
        </w:rPr>
      </w:pPr>
      <w:bookmarkStart w:id="3" w:name="alcance-del-documento"/>
      <w:bookmarkEnd w:id="0"/>
      <w:r>
        <w:br w:type="page"/>
      </w:r>
    </w:p>
    <w:sdt>
      <w:sdtPr>
        <w:rPr>
          <w:rFonts w:ascii="Arial" w:eastAsiaTheme="minorEastAsia" w:hAnsi="Arial" w:cs="Arial"/>
          <w:color w:val="000000" w:themeColor="text1"/>
          <w:sz w:val="24"/>
          <w:szCs w:val="24"/>
          <w:lang w:val="es-ES"/>
        </w:rPr>
        <w:id w:val="521519895"/>
        <w:docPartObj>
          <w:docPartGallery w:val="Table of Contents"/>
          <w:docPartUnique/>
        </w:docPartObj>
      </w:sdtPr>
      <w:sdtEndPr>
        <w:rPr>
          <w:rFonts w:asciiTheme="minorHAnsi" w:hAnsiTheme="minorHAnsi" w:cstheme="minorBidi"/>
          <w:b/>
          <w:bCs/>
          <w:color w:val="auto"/>
        </w:rPr>
      </w:sdtEndPr>
      <w:sdtContent>
        <w:p w14:paraId="4979C45B" w14:textId="77777777" w:rsidR="00AD481A" w:rsidRPr="00AD481A" w:rsidRDefault="00AD481A">
          <w:pPr>
            <w:pStyle w:val="TtuloTDC"/>
            <w:rPr>
              <w:rFonts w:ascii="Arial" w:hAnsi="Arial" w:cs="Arial"/>
              <w:color w:val="000000" w:themeColor="text1"/>
            </w:rPr>
          </w:pPr>
          <w:r w:rsidRPr="00AD481A">
            <w:rPr>
              <w:rFonts w:ascii="Arial" w:hAnsi="Arial" w:cs="Arial"/>
              <w:color w:val="000000" w:themeColor="text1"/>
              <w:lang w:val="es-ES"/>
            </w:rPr>
            <w:t>Contenido</w:t>
          </w:r>
        </w:p>
        <w:p w14:paraId="3BDA77C8" w14:textId="59B41F64" w:rsidR="00932B6F" w:rsidRPr="00932B6F" w:rsidRDefault="00AD481A">
          <w:pPr>
            <w:pStyle w:val="TDC2"/>
            <w:tabs>
              <w:tab w:val="right" w:leader="dot" w:pos="9854"/>
            </w:tabs>
            <w:rPr>
              <w:noProof/>
              <w:sz w:val="22"/>
              <w:szCs w:val="22"/>
              <w:lang w:eastAsia="es-PE"/>
            </w:rPr>
          </w:pPr>
          <w:r w:rsidRPr="00932B6F">
            <w:fldChar w:fldCharType="begin"/>
          </w:r>
          <w:r w:rsidRPr="00932B6F">
            <w:instrText xml:space="preserve"> TOC \o "1-3" \h \z \u </w:instrText>
          </w:r>
          <w:r w:rsidRPr="00932B6F">
            <w:fldChar w:fldCharType="separate"/>
          </w:r>
          <w:hyperlink w:anchor="_Toc239346882" w:history="1">
            <w:r w:rsidR="00932B6F" w:rsidRPr="00932B6F">
              <w:rPr>
                <w:rStyle w:val="Hipervnculo"/>
                <w:rFonts w:ascii="Arial" w:hAnsi="Arial" w:cs="Arial"/>
                <w:noProof/>
              </w:rPr>
              <w:t>HISTORIAL DE CAMBIOS</w:t>
            </w:r>
            <w:r w:rsidR="00932B6F" w:rsidRPr="00932B6F">
              <w:rPr>
                <w:noProof/>
                <w:webHidden/>
              </w:rPr>
              <w:tab/>
            </w:r>
            <w:r w:rsidR="00932B6F" w:rsidRPr="00932B6F">
              <w:rPr>
                <w:noProof/>
                <w:webHidden/>
              </w:rPr>
              <w:fldChar w:fldCharType="begin"/>
            </w:r>
            <w:r w:rsidR="00932B6F" w:rsidRPr="00932B6F">
              <w:rPr>
                <w:noProof/>
                <w:webHidden/>
              </w:rPr>
              <w:instrText xml:space="preserve"> PAGEREF _Toc239346882 \h </w:instrText>
            </w:r>
            <w:r w:rsidR="00932B6F" w:rsidRPr="00932B6F">
              <w:rPr>
                <w:noProof/>
                <w:webHidden/>
              </w:rPr>
            </w:r>
            <w:r w:rsidR="00932B6F" w:rsidRPr="00932B6F">
              <w:rPr>
                <w:noProof/>
                <w:webHidden/>
              </w:rPr>
              <w:fldChar w:fldCharType="separate"/>
            </w:r>
            <w:r w:rsidR="00932B6F" w:rsidRPr="00932B6F">
              <w:rPr>
                <w:noProof/>
                <w:webHidden/>
              </w:rPr>
              <w:t>2</w:t>
            </w:r>
            <w:r w:rsidR="00932B6F" w:rsidRPr="00932B6F">
              <w:rPr>
                <w:noProof/>
                <w:webHidden/>
              </w:rPr>
              <w:fldChar w:fldCharType="end"/>
            </w:r>
          </w:hyperlink>
        </w:p>
        <w:p w14:paraId="4731FF09" w14:textId="3AA70FF9" w:rsidR="00932B6F" w:rsidRPr="00932B6F" w:rsidRDefault="00932B6F">
          <w:pPr>
            <w:pStyle w:val="TDC1"/>
            <w:tabs>
              <w:tab w:val="right" w:leader="dot" w:pos="9854"/>
            </w:tabs>
            <w:rPr>
              <w:noProof/>
              <w:sz w:val="22"/>
              <w:szCs w:val="22"/>
              <w:lang w:eastAsia="es-PE"/>
            </w:rPr>
          </w:pPr>
          <w:hyperlink w:anchor="_Toc239346883" w:history="1">
            <w:r w:rsidRPr="00932B6F">
              <w:rPr>
                <w:rStyle w:val="Hipervnculo"/>
                <w:rFonts w:ascii="Arial" w:hAnsi="Arial" w:cs="Arial"/>
                <w:noProof/>
              </w:rPr>
              <w:t>1. ALCANCE DEL DOCUMENTO</w:t>
            </w:r>
            <w:r w:rsidRPr="00932B6F">
              <w:rPr>
                <w:noProof/>
                <w:webHidden/>
              </w:rPr>
              <w:tab/>
            </w:r>
            <w:r w:rsidRPr="00932B6F">
              <w:rPr>
                <w:noProof/>
                <w:webHidden/>
              </w:rPr>
              <w:fldChar w:fldCharType="begin"/>
            </w:r>
            <w:r w:rsidRPr="00932B6F">
              <w:rPr>
                <w:noProof/>
                <w:webHidden/>
              </w:rPr>
              <w:instrText xml:space="preserve"> PAGEREF _Toc239346883 \h </w:instrText>
            </w:r>
            <w:r w:rsidRPr="00932B6F">
              <w:rPr>
                <w:noProof/>
                <w:webHidden/>
              </w:rPr>
            </w:r>
            <w:r w:rsidRPr="00932B6F">
              <w:rPr>
                <w:noProof/>
                <w:webHidden/>
              </w:rPr>
              <w:fldChar w:fldCharType="separate"/>
            </w:r>
            <w:r w:rsidRPr="00932B6F">
              <w:rPr>
                <w:noProof/>
                <w:webHidden/>
              </w:rPr>
              <w:t>5</w:t>
            </w:r>
            <w:r w:rsidRPr="00932B6F">
              <w:rPr>
                <w:noProof/>
                <w:webHidden/>
              </w:rPr>
              <w:fldChar w:fldCharType="end"/>
            </w:r>
          </w:hyperlink>
        </w:p>
        <w:p w14:paraId="6411CBC4" w14:textId="1F562FE8" w:rsidR="00932B6F" w:rsidRPr="00932B6F" w:rsidRDefault="00932B6F">
          <w:pPr>
            <w:pStyle w:val="TDC2"/>
            <w:tabs>
              <w:tab w:val="right" w:leader="dot" w:pos="9854"/>
            </w:tabs>
            <w:rPr>
              <w:noProof/>
              <w:sz w:val="22"/>
              <w:szCs w:val="22"/>
              <w:lang w:eastAsia="es-PE"/>
            </w:rPr>
          </w:pPr>
          <w:hyperlink w:anchor="_Toc239346884" w:history="1">
            <w:r w:rsidRPr="00932B6F">
              <w:rPr>
                <w:rStyle w:val="Hipervnculo"/>
                <w:rFonts w:ascii="Arial" w:hAnsi="Arial" w:cs="Arial"/>
                <w:noProof/>
              </w:rPr>
              <w:t>1.1 Contexto</w:t>
            </w:r>
            <w:r w:rsidRPr="00932B6F">
              <w:rPr>
                <w:noProof/>
                <w:webHidden/>
              </w:rPr>
              <w:tab/>
            </w:r>
            <w:r w:rsidRPr="00932B6F">
              <w:rPr>
                <w:noProof/>
                <w:webHidden/>
              </w:rPr>
              <w:fldChar w:fldCharType="begin"/>
            </w:r>
            <w:r w:rsidRPr="00932B6F">
              <w:rPr>
                <w:noProof/>
                <w:webHidden/>
              </w:rPr>
              <w:instrText xml:space="preserve"> PAGEREF _Toc239346884 \h </w:instrText>
            </w:r>
            <w:r w:rsidRPr="00932B6F">
              <w:rPr>
                <w:noProof/>
                <w:webHidden/>
              </w:rPr>
            </w:r>
            <w:r w:rsidRPr="00932B6F">
              <w:rPr>
                <w:noProof/>
                <w:webHidden/>
              </w:rPr>
              <w:fldChar w:fldCharType="separate"/>
            </w:r>
            <w:r w:rsidRPr="00932B6F">
              <w:rPr>
                <w:noProof/>
                <w:webHidden/>
              </w:rPr>
              <w:t>5</w:t>
            </w:r>
            <w:r w:rsidRPr="00932B6F">
              <w:rPr>
                <w:noProof/>
                <w:webHidden/>
              </w:rPr>
              <w:fldChar w:fldCharType="end"/>
            </w:r>
          </w:hyperlink>
        </w:p>
        <w:p w14:paraId="19C313B1" w14:textId="5E1780C2" w:rsidR="00932B6F" w:rsidRPr="00932B6F" w:rsidRDefault="00932B6F">
          <w:pPr>
            <w:pStyle w:val="TDC2"/>
            <w:tabs>
              <w:tab w:val="right" w:leader="dot" w:pos="9854"/>
            </w:tabs>
            <w:rPr>
              <w:noProof/>
              <w:sz w:val="22"/>
              <w:szCs w:val="22"/>
              <w:lang w:eastAsia="es-PE"/>
            </w:rPr>
          </w:pPr>
          <w:hyperlink w:anchor="_Toc239346885" w:history="1">
            <w:r w:rsidRPr="00932B6F">
              <w:rPr>
                <w:rStyle w:val="Hipervnculo"/>
                <w:rFonts w:ascii="Arial" w:hAnsi="Arial" w:cs="Arial"/>
                <w:noProof/>
              </w:rPr>
              <w:t>1.2 Objetivo</w:t>
            </w:r>
            <w:r w:rsidRPr="00932B6F">
              <w:rPr>
                <w:noProof/>
                <w:webHidden/>
              </w:rPr>
              <w:tab/>
            </w:r>
            <w:r w:rsidRPr="00932B6F">
              <w:rPr>
                <w:noProof/>
                <w:webHidden/>
              </w:rPr>
              <w:fldChar w:fldCharType="begin"/>
            </w:r>
            <w:r w:rsidRPr="00932B6F">
              <w:rPr>
                <w:noProof/>
                <w:webHidden/>
              </w:rPr>
              <w:instrText xml:space="preserve"> PAGEREF _Toc239346885 \h </w:instrText>
            </w:r>
            <w:r w:rsidRPr="00932B6F">
              <w:rPr>
                <w:noProof/>
                <w:webHidden/>
              </w:rPr>
            </w:r>
            <w:r w:rsidRPr="00932B6F">
              <w:rPr>
                <w:noProof/>
                <w:webHidden/>
              </w:rPr>
              <w:fldChar w:fldCharType="separate"/>
            </w:r>
            <w:r w:rsidRPr="00932B6F">
              <w:rPr>
                <w:noProof/>
                <w:webHidden/>
              </w:rPr>
              <w:t>6</w:t>
            </w:r>
            <w:r w:rsidRPr="00932B6F">
              <w:rPr>
                <w:noProof/>
                <w:webHidden/>
              </w:rPr>
              <w:fldChar w:fldCharType="end"/>
            </w:r>
          </w:hyperlink>
        </w:p>
        <w:p w14:paraId="6BD73FF2" w14:textId="79E030F0" w:rsidR="00932B6F" w:rsidRPr="00932B6F" w:rsidRDefault="00932B6F">
          <w:pPr>
            <w:pStyle w:val="TDC2"/>
            <w:tabs>
              <w:tab w:val="right" w:leader="dot" w:pos="9854"/>
            </w:tabs>
            <w:rPr>
              <w:noProof/>
              <w:sz w:val="22"/>
              <w:szCs w:val="22"/>
              <w:lang w:eastAsia="es-PE"/>
            </w:rPr>
          </w:pPr>
          <w:hyperlink w:anchor="_Toc239346886" w:history="1">
            <w:r w:rsidRPr="00932B6F">
              <w:rPr>
                <w:rStyle w:val="Hipervnculo"/>
                <w:rFonts w:ascii="Arial" w:hAnsi="Arial" w:cs="Arial"/>
                <w:noProof/>
              </w:rPr>
              <w:t>1.3 Alcance del sistema</w:t>
            </w:r>
            <w:r w:rsidRPr="00932B6F">
              <w:rPr>
                <w:noProof/>
                <w:webHidden/>
              </w:rPr>
              <w:tab/>
            </w:r>
            <w:r w:rsidRPr="00932B6F">
              <w:rPr>
                <w:noProof/>
                <w:webHidden/>
              </w:rPr>
              <w:fldChar w:fldCharType="begin"/>
            </w:r>
            <w:r w:rsidRPr="00932B6F">
              <w:rPr>
                <w:noProof/>
                <w:webHidden/>
              </w:rPr>
              <w:instrText xml:space="preserve"> PAGEREF _Toc239346886 \h </w:instrText>
            </w:r>
            <w:r w:rsidRPr="00932B6F">
              <w:rPr>
                <w:noProof/>
                <w:webHidden/>
              </w:rPr>
            </w:r>
            <w:r w:rsidRPr="00932B6F">
              <w:rPr>
                <w:noProof/>
                <w:webHidden/>
              </w:rPr>
              <w:fldChar w:fldCharType="separate"/>
            </w:r>
            <w:r w:rsidRPr="00932B6F">
              <w:rPr>
                <w:noProof/>
                <w:webHidden/>
              </w:rPr>
              <w:t>6</w:t>
            </w:r>
            <w:r w:rsidRPr="00932B6F">
              <w:rPr>
                <w:noProof/>
                <w:webHidden/>
              </w:rPr>
              <w:fldChar w:fldCharType="end"/>
            </w:r>
          </w:hyperlink>
        </w:p>
        <w:p w14:paraId="3BBD0E2A" w14:textId="706B275E" w:rsidR="00932B6F" w:rsidRPr="00932B6F" w:rsidRDefault="00932B6F">
          <w:pPr>
            <w:pStyle w:val="TDC2"/>
            <w:tabs>
              <w:tab w:val="right" w:leader="dot" w:pos="9854"/>
            </w:tabs>
            <w:rPr>
              <w:noProof/>
              <w:sz w:val="22"/>
              <w:szCs w:val="22"/>
              <w:lang w:eastAsia="es-PE"/>
            </w:rPr>
          </w:pPr>
          <w:hyperlink w:anchor="_Toc239346887" w:history="1">
            <w:r w:rsidRPr="00932B6F">
              <w:rPr>
                <w:rStyle w:val="Hipervnculo"/>
                <w:rFonts w:ascii="Arial" w:hAnsi="Arial" w:cs="Arial"/>
                <w:noProof/>
              </w:rPr>
              <w:t>1.4 Audiencia objetivo</w:t>
            </w:r>
            <w:r w:rsidRPr="00932B6F">
              <w:rPr>
                <w:noProof/>
                <w:webHidden/>
              </w:rPr>
              <w:tab/>
            </w:r>
            <w:r w:rsidRPr="00932B6F">
              <w:rPr>
                <w:noProof/>
                <w:webHidden/>
              </w:rPr>
              <w:fldChar w:fldCharType="begin"/>
            </w:r>
            <w:r w:rsidRPr="00932B6F">
              <w:rPr>
                <w:noProof/>
                <w:webHidden/>
              </w:rPr>
              <w:instrText xml:space="preserve"> PAGEREF _Toc239346887 \h </w:instrText>
            </w:r>
            <w:r w:rsidRPr="00932B6F">
              <w:rPr>
                <w:noProof/>
                <w:webHidden/>
              </w:rPr>
            </w:r>
            <w:r w:rsidRPr="00932B6F">
              <w:rPr>
                <w:noProof/>
                <w:webHidden/>
              </w:rPr>
              <w:fldChar w:fldCharType="separate"/>
            </w:r>
            <w:r w:rsidRPr="00932B6F">
              <w:rPr>
                <w:noProof/>
                <w:webHidden/>
              </w:rPr>
              <w:t>7</w:t>
            </w:r>
            <w:r w:rsidRPr="00932B6F">
              <w:rPr>
                <w:noProof/>
                <w:webHidden/>
              </w:rPr>
              <w:fldChar w:fldCharType="end"/>
            </w:r>
          </w:hyperlink>
        </w:p>
        <w:p w14:paraId="5ED546C9" w14:textId="2C7D4FC9" w:rsidR="00932B6F" w:rsidRPr="00932B6F" w:rsidRDefault="00932B6F">
          <w:pPr>
            <w:pStyle w:val="TDC1"/>
            <w:tabs>
              <w:tab w:val="right" w:leader="dot" w:pos="9854"/>
            </w:tabs>
            <w:rPr>
              <w:noProof/>
              <w:sz w:val="22"/>
              <w:szCs w:val="22"/>
              <w:lang w:eastAsia="es-PE"/>
            </w:rPr>
          </w:pPr>
          <w:hyperlink w:anchor="_Toc239346888" w:history="1">
            <w:r w:rsidRPr="00932B6F">
              <w:rPr>
                <w:rStyle w:val="Hipervnculo"/>
                <w:rFonts w:ascii="Arial" w:hAnsi="Arial" w:cs="Arial"/>
                <w:noProof/>
              </w:rPr>
              <w:t>2. GLOSARIO TÉCNICO</w:t>
            </w:r>
            <w:r w:rsidRPr="00932B6F">
              <w:rPr>
                <w:noProof/>
                <w:webHidden/>
              </w:rPr>
              <w:tab/>
            </w:r>
            <w:r w:rsidRPr="00932B6F">
              <w:rPr>
                <w:noProof/>
                <w:webHidden/>
              </w:rPr>
              <w:fldChar w:fldCharType="begin"/>
            </w:r>
            <w:r w:rsidRPr="00932B6F">
              <w:rPr>
                <w:noProof/>
                <w:webHidden/>
              </w:rPr>
              <w:instrText xml:space="preserve"> PAGEREF _Toc239346888 \h </w:instrText>
            </w:r>
            <w:r w:rsidRPr="00932B6F">
              <w:rPr>
                <w:noProof/>
                <w:webHidden/>
              </w:rPr>
            </w:r>
            <w:r w:rsidRPr="00932B6F">
              <w:rPr>
                <w:noProof/>
                <w:webHidden/>
              </w:rPr>
              <w:fldChar w:fldCharType="separate"/>
            </w:r>
            <w:r w:rsidRPr="00932B6F">
              <w:rPr>
                <w:noProof/>
                <w:webHidden/>
              </w:rPr>
              <w:t>8</w:t>
            </w:r>
            <w:r w:rsidRPr="00932B6F">
              <w:rPr>
                <w:noProof/>
                <w:webHidden/>
              </w:rPr>
              <w:fldChar w:fldCharType="end"/>
            </w:r>
          </w:hyperlink>
        </w:p>
        <w:p w14:paraId="37096B94" w14:textId="30FDCF0F" w:rsidR="00932B6F" w:rsidRPr="00932B6F" w:rsidRDefault="00932B6F">
          <w:pPr>
            <w:pStyle w:val="TDC1"/>
            <w:tabs>
              <w:tab w:val="right" w:leader="dot" w:pos="9854"/>
            </w:tabs>
            <w:rPr>
              <w:noProof/>
              <w:sz w:val="22"/>
              <w:szCs w:val="22"/>
              <w:lang w:eastAsia="es-PE"/>
            </w:rPr>
          </w:pPr>
          <w:hyperlink w:anchor="_Toc239346889" w:history="1">
            <w:r w:rsidRPr="00932B6F">
              <w:rPr>
                <w:rStyle w:val="Hipervnculo"/>
                <w:rFonts w:ascii="Arial" w:hAnsi="Arial" w:cs="Arial"/>
                <w:noProof/>
              </w:rPr>
              <w:t>3. DIAGRAMA DE ARQUITECTURA DE TI</w:t>
            </w:r>
            <w:r w:rsidRPr="00932B6F">
              <w:rPr>
                <w:noProof/>
                <w:webHidden/>
              </w:rPr>
              <w:tab/>
            </w:r>
            <w:r w:rsidRPr="00932B6F">
              <w:rPr>
                <w:noProof/>
                <w:webHidden/>
              </w:rPr>
              <w:fldChar w:fldCharType="begin"/>
            </w:r>
            <w:r w:rsidRPr="00932B6F">
              <w:rPr>
                <w:noProof/>
                <w:webHidden/>
              </w:rPr>
              <w:instrText xml:space="preserve"> PAGEREF _Toc239346889 \h </w:instrText>
            </w:r>
            <w:r w:rsidRPr="00932B6F">
              <w:rPr>
                <w:noProof/>
                <w:webHidden/>
              </w:rPr>
            </w:r>
            <w:r w:rsidRPr="00932B6F">
              <w:rPr>
                <w:noProof/>
                <w:webHidden/>
              </w:rPr>
              <w:fldChar w:fldCharType="separate"/>
            </w:r>
            <w:r w:rsidRPr="00932B6F">
              <w:rPr>
                <w:noProof/>
                <w:webHidden/>
              </w:rPr>
              <w:t>10</w:t>
            </w:r>
            <w:r w:rsidRPr="00932B6F">
              <w:rPr>
                <w:noProof/>
                <w:webHidden/>
              </w:rPr>
              <w:fldChar w:fldCharType="end"/>
            </w:r>
          </w:hyperlink>
        </w:p>
        <w:p w14:paraId="7F70EF71" w14:textId="5D12EFFC" w:rsidR="00932B6F" w:rsidRPr="00932B6F" w:rsidRDefault="00932B6F">
          <w:pPr>
            <w:pStyle w:val="TDC2"/>
            <w:tabs>
              <w:tab w:val="right" w:leader="dot" w:pos="9854"/>
            </w:tabs>
            <w:rPr>
              <w:noProof/>
              <w:sz w:val="22"/>
              <w:szCs w:val="22"/>
              <w:lang w:eastAsia="es-PE"/>
            </w:rPr>
          </w:pPr>
          <w:hyperlink w:anchor="_Toc239346890" w:history="1">
            <w:r w:rsidRPr="00932B6F">
              <w:rPr>
                <w:rStyle w:val="Hipervnculo"/>
                <w:rFonts w:ascii="Arial" w:hAnsi="Arial" w:cs="Arial"/>
                <w:noProof/>
              </w:rPr>
              <w:t>A. CAPA DE USUARIOS</w:t>
            </w:r>
            <w:r w:rsidRPr="00932B6F">
              <w:rPr>
                <w:noProof/>
                <w:webHidden/>
              </w:rPr>
              <w:tab/>
            </w:r>
            <w:r w:rsidRPr="00932B6F">
              <w:rPr>
                <w:noProof/>
                <w:webHidden/>
              </w:rPr>
              <w:fldChar w:fldCharType="begin"/>
            </w:r>
            <w:r w:rsidRPr="00932B6F">
              <w:rPr>
                <w:noProof/>
                <w:webHidden/>
              </w:rPr>
              <w:instrText xml:space="preserve"> PAGEREF _Toc239346890 \h </w:instrText>
            </w:r>
            <w:r w:rsidRPr="00932B6F">
              <w:rPr>
                <w:noProof/>
                <w:webHidden/>
              </w:rPr>
            </w:r>
            <w:r w:rsidRPr="00932B6F">
              <w:rPr>
                <w:noProof/>
                <w:webHidden/>
              </w:rPr>
              <w:fldChar w:fldCharType="separate"/>
            </w:r>
            <w:r w:rsidRPr="00932B6F">
              <w:rPr>
                <w:noProof/>
                <w:webHidden/>
              </w:rPr>
              <w:t>10</w:t>
            </w:r>
            <w:r w:rsidRPr="00932B6F">
              <w:rPr>
                <w:noProof/>
                <w:webHidden/>
              </w:rPr>
              <w:fldChar w:fldCharType="end"/>
            </w:r>
          </w:hyperlink>
        </w:p>
        <w:p w14:paraId="2A9ECAB9" w14:textId="3F04ACAD" w:rsidR="00932B6F" w:rsidRPr="00932B6F" w:rsidRDefault="00932B6F">
          <w:pPr>
            <w:pStyle w:val="TDC2"/>
            <w:tabs>
              <w:tab w:val="right" w:leader="dot" w:pos="9854"/>
            </w:tabs>
            <w:rPr>
              <w:noProof/>
              <w:sz w:val="22"/>
              <w:szCs w:val="22"/>
              <w:lang w:eastAsia="es-PE"/>
            </w:rPr>
          </w:pPr>
          <w:hyperlink w:anchor="_Toc239346891" w:history="1">
            <w:r w:rsidRPr="00932B6F">
              <w:rPr>
                <w:rStyle w:val="Hipervnculo"/>
                <w:rFonts w:ascii="Arial" w:hAnsi="Arial" w:cs="Arial"/>
                <w:noProof/>
              </w:rPr>
              <w:t>B. CAPA DE SEGURIDAD</w:t>
            </w:r>
            <w:r w:rsidRPr="00932B6F">
              <w:rPr>
                <w:noProof/>
                <w:webHidden/>
              </w:rPr>
              <w:tab/>
            </w:r>
            <w:r w:rsidRPr="00932B6F">
              <w:rPr>
                <w:noProof/>
                <w:webHidden/>
              </w:rPr>
              <w:fldChar w:fldCharType="begin"/>
            </w:r>
            <w:r w:rsidRPr="00932B6F">
              <w:rPr>
                <w:noProof/>
                <w:webHidden/>
              </w:rPr>
              <w:instrText xml:space="preserve"> PAGEREF _Toc239346891 \h </w:instrText>
            </w:r>
            <w:r w:rsidRPr="00932B6F">
              <w:rPr>
                <w:noProof/>
                <w:webHidden/>
              </w:rPr>
            </w:r>
            <w:r w:rsidRPr="00932B6F">
              <w:rPr>
                <w:noProof/>
                <w:webHidden/>
              </w:rPr>
              <w:fldChar w:fldCharType="separate"/>
            </w:r>
            <w:r w:rsidRPr="00932B6F">
              <w:rPr>
                <w:noProof/>
                <w:webHidden/>
              </w:rPr>
              <w:t>10</w:t>
            </w:r>
            <w:r w:rsidRPr="00932B6F">
              <w:rPr>
                <w:noProof/>
                <w:webHidden/>
              </w:rPr>
              <w:fldChar w:fldCharType="end"/>
            </w:r>
          </w:hyperlink>
        </w:p>
        <w:p w14:paraId="28D3DAAC" w14:textId="2BD23338" w:rsidR="00932B6F" w:rsidRPr="00932B6F" w:rsidRDefault="00932B6F">
          <w:pPr>
            <w:pStyle w:val="TDC2"/>
            <w:tabs>
              <w:tab w:val="right" w:leader="dot" w:pos="9854"/>
            </w:tabs>
            <w:rPr>
              <w:noProof/>
              <w:sz w:val="22"/>
              <w:szCs w:val="22"/>
              <w:lang w:eastAsia="es-PE"/>
            </w:rPr>
          </w:pPr>
          <w:hyperlink w:anchor="_Toc239346892" w:history="1">
            <w:r w:rsidRPr="00932B6F">
              <w:rPr>
                <w:rStyle w:val="Hipervnculo"/>
                <w:rFonts w:ascii="Arial" w:hAnsi="Arial" w:cs="Arial"/>
                <w:noProof/>
              </w:rPr>
              <w:t>C. CAPA DE APLICACIONES</w:t>
            </w:r>
            <w:r w:rsidRPr="00932B6F">
              <w:rPr>
                <w:noProof/>
                <w:webHidden/>
              </w:rPr>
              <w:tab/>
            </w:r>
            <w:r w:rsidRPr="00932B6F">
              <w:rPr>
                <w:noProof/>
                <w:webHidden/>
              </w:rPr>
              <w:fldChar w:fldCharType="begin"/>
            </w:r>
            <w:r w:rsidRPr="00932B6F">
              <w:rPr>
                <w:noProof/>
                <w:webHidden/>
              </w:rPr>
              <w:instrText xml:space="preserve"> PAGEREF _Toc239346892 \h </w:instrText>
            </w:r>
            <w:r w:rsidRPr="00932B6F">
              <w:rPr>
                <w:noProof/>
                <w:webHidden/>
              </w:rPr>
            </w:r>
            <w:r w:rsidRPr="00932B6F">
              <w:rPr>
                <w:noProof/>
                <w:webHidden/>
              </w:rPr>
              <w:fldChar w:fldCharType="separate"/>
            </w:r>
            <w:r w:rsidRPr="00932B6F">
              <w:rPr>
                <w:noProof/>
                <w:webHidden/>
              </w:rPr>
              <w:t>11</w:t>
            </w:r>
            <w:r w:rsidRPr="00932B6F">
              <w:rPr>
                <w:noProof/>
                <w:webHidden/>
              </w:rPr>
              <w:fldChar w:fldCharType="end"/>
            </w:r>
          </w:hyperlink>
        </w:p>
        <w:p w14:paraId="6278CC8D" w14:textId="74038715" w:rsidR="00932B6F" w:rsidRPr="00932B6F" w:rsidRDefault="00932B6F">
          <w:pPr>
            <w:pStyle w:val="TDC2"/>
            <w:tabs>
              <w:tab w:val="right" w:leader="dot" w:pos="9854"/>
            </w:tabs>
            <w:rPr>
              <w:noProof/>
              <w:sz w:val="22"/>
              <w:szCs w:val="22"/>
              <w:lang w:eastAsia="es-PE"/>
            </w:rPr>
          </w:pPr>
          <w:hyperlink w:anchor="_Toc239346893" w:history="1">
            <w:r w:rsidRPr="00932B6F">
              <w:rPr>
                <w:rStyle w:val="Hipervnculo"/>
                <w:rFonts w:ascii="Arial" w:hAnsi="Arial" w:cs="Arial"/>
                <w:noProof/>
              </w:rPr>
              <w:t>D. CAPA DE SERVICIOS</w:t>
            </w:r>
            <w:r w:rsidRPr="00932B6F">
              <w:rPr>
                <w:noProof/>
                <w:webHidden/>
              </w:rPr>
              <w:tab/>
            </w:r>
            <w:r w:rsidRPr="00932B6F">
              <w:rPr>
                <w:noProof/>
                <w:webHidden/>
              </w:rPr>
              <w:fldChar w:fldCharType="begin"/>
            </w:r>
            <w:r w:rsidRPr="00932B6F">
              <w:rPr>
                <w:noProof/>
                <w:webHidden/>
              </w:rPr>
              <w:instrText xml:space="preserve"> PAGEREF _Toc239346893 \h </w:instrText>
            </w:r>
            <w:r w:rsidRPr="00932B6F">
              <w:rPr>
                <w:noProof/>
                <w:webHidden/>
              </w:rPr>
            </w:r>
            <w:r w:rsidRPr="00932B6F">
              <w:rPr>
                <w:noProof/>
                <w:webHidden/>
              </w:rPr>
              <w:fldChar w:fldCharType="separate"/>
            </w:r>
            <w:r w:rsidRPr="00932B6F">
              <w:rPr>
                <w:noProof/>
                <w:webHidden/>
              </w:rPr>
              <w:t>12</w:t>
            </w:r>
            <w:r w:rsidRPr="00932B6F">
              <w:rPr>
                <w:noProof/>
                <w:webHidden/>
              </w:rPr>
              <w:fldChar w:fldCharType="end"/>
            </w:r>
          </w:hyperlink>
        </w:p>
        <w:p w14:paraId="4F4C35C8" w14:textId="086AC54C" w:rsidR="00932B6F" w:rsidRPr="00932B6F" w:rsidRDefault="00932B6F">
          <w:pPr>
            <w:pStyle w:val="TDC2"/>
            <w:tabs>
              <w:tab w:val="right" w:leader="dot" w:pos="9854"/>
            </w:tabs>
            <w:rPr>
              <w:noProof/>
              <w:sz w:val="22"/>
              <w:szCs w:val="22"/>
              <w:lang w:eastAsia="es-PE"/>
            </w:rPr>
          </w:pPr>
          <w:hyperlink w:anchor="_Toc239346894" w:history="1">
            <w:r w:rsidRPr="00932B6F">
              <w:rPr>
                <w:rStyle w:val="Hipervnculo"/>
                <w:rFonts w:ascii="Arial" w:hAnsi="Arial" w:cs="Arial"/>
                <w:noProof/>
              </w:rPr>
              <w:t>E. CAPA DE DATOS</w:t>
            </w:r>
            <w:r w:rsidRPr="00932B6F">
              <w:rPr>
                <w:noProof/>
                <w:webHidden/>
              </w:rPr>
              <w:tab/>
            </w:r>
            <w:r w:rsidRPr="00932B6F">
              <w:rPr>
                <w:noProof/>
                <w:webHidden/>
              </w:rPr>
              <w:fldChar w:fldCharType="begin"/>
            </w:r>
            <w:r w:rsidRPr="00932B6F">
              <w:rPr>
                <w:noProof/>
                <w:webHidden/>
              </w:rPr>
              <w:instrText xml:space="preserve"> PAGEREF _Toc239346894 \h </w:instrText>
            </w:r>
            <w:r w:rsidRPr="00932B6F">
              <w:rPr>
                <w:noProof/>
                <w:webHidden/>
              </w:rPr>
            </w:r>
            <w:r w:rsidRPr="00932B6F">
              <w:rPr>
                <w:noProof/>
                <w:webHidden/>
              </w:rPr>
              <w:fldChar w:fldCharType="separate"/>
            </w:r>
            <w:r w:rsidRPr="00932B6F">
              <w:rPr>
                <w:noProof/>
                <w:webHidden/>
              </w:rPr>
              <w:t>13</w:t>
            </w:r>
            <w:r w:rsidRPr="00932B6F">
              <w:rPr>
                <w:noProof/>
                <w:webHidden/>
              </w:rPr>
              <w:fldChar w:fldCharType="end"/>
            </w:r>
          </w:hyperlink>
        </w:p>
        <w:p w14:paraId="39B81D76" w14:textId="675AD6B8" w:rsidR="00932B6F" w:rsidRPr="00932B6F" w:rsidRDefault="00932B6F">
          <w:pPr>
            <w:pStyle w:val="TDC1"/>
            <w:tabs>
              <w:tab w:val="right" w:leader="dot" w:pos="9854"/>
            </w:tabs>
            <w:rPr>
              <w:noProof/>
              <w:sz w:val="22"/>
              <w:szCs w:val="22"/>
              <w:lang w:eastAsia="es-PE"/>
            </w:rPr>
          </w:pPr>
          <w:hyperlink w:anchor="_Toc239346895" w:history="1">
            <w:r w:rsidRPr="00932B6F">
              <w:rPr>
                <w:rStyle w:val="Hipervnculo"/>
                <w:rFonts w:ascii="Arial" w:hAnsi="Arial" w:cs="Arial"/>
                <w:noProof/>
              </w:rPr>
              <w:t>4. SUPUESTOS Y RESTRICCIONES</w:t>
            </w:r>
            <w:r w:rsidRPr="00932B6F">
              <w:rPr>
                <w:noProof/>
                <w:webHidden/>
              </w:rPr>
              <w:tab/>
            </w:r>
            <w:r w:rsidRPr="00932B6F">
              <w:rPr>
                <w:noProof/>
                <w:webHidden/>
              </w:rPr>
              <w:fldChar w:fldCharType="begin"/>
            </w:r>
            <w:r w:rsidRPr="00932B6F">
              <w:rPr>
                <w:noProof/>
                <w:webHidden/>
              </w:rPr>
              <w:instrText xml:space="preserve"> PAGEREF _Toc239346895 \h </w:instrText>
            </w:r>
            <w:r w:rsidRPr="00932B6F">
              <w:rPr>
                <w:noProof/>
                <w:webHidden/>
              </w:rPr>
            </w:r>
            <w:r w:rsidRPr="00932B6F">
              <w:rPr>
                <w:noProof/>
                <w:webHidden/>
              </w:rPr>
              <w:fldChar w:fldCharType="separate"/>
            </w:r>
            <w:r w:rsidRPr="00932B6F">
              <w:rPr>
                <w:noProof/>
                <w:webHidden/>
              </w:rPr>
              <w:t>13</w:t>
            </w:r>
            <w:r w:rsidRPr="00932B6F">
              <w:rPr>
                <w:noProof/>
                <w:webHidden/>
              </w:rPr>
              <w:fldChar w:fldCharType="end"/>
            </w:r>
          </w:hyperlink>
        </w:p>
        <w:p w14:paraId="674F0F9B" w14:textId="1FEDC212" w:rsidR="00932B6F" w:rsidRPr="00932B6F" w:rsidRDefault="00932B6F">
          <w:pPr>
            <w:pStyle w:val="TDC2"/>
            <w:tabs>
              <w:tab w:val="right" w:leader="dot" w:pos="9854"/>
            </w:tabs>
            <w:rPr>
              <w:noProof/>
              <w:sz w:val="22"/>
              <w:szCs w:val="22"/>
              <w:lang w:eastAsia="es-PE"/>
            </w:rPr>
          </w:pPr>
          <w:hyperlink w:anchor="_Toc239346896" w:history="1">
            <w:r w:rsidRPr="00932B6F">
              <w:rPr>
                <w:rStyle w:val="Hipervnculo"/>
                <w:rFonts w:ascii="Arial" w:hAnsi="Arial" w:cs="Arial"/>
                <w:noProof/>
              </w:rPr>
              <w:t>4.1 Supuestos</w:t>
            </w:r>
            <w:r w:rsidRPr="00932B6F">
              <w:rPr>
                <w:noProof/>
                <w:webHidden/>
              </w:rPr>
              <w:tab/>
            </w:r>
            <w:r w:rsidRPr="00932B6F">
              <w:rPr>
                <w:noProof/>
                <w:webHidden/>
              </w:rPr>
              <w:fldChar w:fldCharType="begin"/>
            </w:r>
            <w:r w:rsidRPr="00932B6F">
              <w:rPr>
                <w:noProof/>
                <w:webHidden/>
              </w:rPr>
              <w:instrText xml:space="preserve"> PAGEREF _Toc239346896 \h </w:instrText>
            </w:r>
            <w:r w:rsidRPr="00932B6F">
              <w:rPr>
                <w:noProof/>
                <w:webHidden/>
              </w:rPr>
            </w:r>
            <w:r w:rsidRPr="00932B6F">
              <w:rPr>
                <w:noProof/>
                <w:webHidden/>
              </w:rPr>
              <w:fldChar w:fldCharType="separate"/>
            </w:r>
            <w:r w:rsidRPr="00932B6F">
              <w:rPr>
                <w:noProof/>
                <w:webHidden/>
              </w:rPr>
              <w:t>14</w:t>
            </w:r>
            <w:r w:rsidRPr="00932B6F">
              <w:rPr>
                <w:noProof/>
                <w:webHidden/>
              </w:rPr>
              <w:fldChar w:fldCharType="end"/>
            </w:r>
          </w:hyperlink>
        </w:p>
        <w:p w14:paraId="5F16A20C" w14:textId="4668D324" w:rsidR="00932B6F" w:rsidRPr="00932B6F" w:rsidRDefault="00932B6F">
          <w:pPr>
            <w:pStyle w:val="TDC2"/>
            <w:tabs>
              <w:tab w:val="right" w:leader="dot" w:pos="9854"/>
            </w:tabs>
            <w:rPr>
              <w:noProof/>
              <w:sz w:val="22"/>
              <w:szCs w:val="22"/>
              <w:lang w:eastAsia="es-PE"/>
            </w:rPr>
          </w:pPr>
          <w:hyperlink w:anchor="_Toc239346897" w:history="1">
            <w:r w:rsidRPr="00932B6F">
              <w:rPr>
                <w:rStyle w:val="Hipervnculo"/>
                <w:rFonts w:ascii="Arial" w:hAnsi="Arial" w:cs="Arial"/>
                <w:noProof/>
              </w:rPr>
              <w:t>4.2 Restricciones</w:t>
            </w:r>
            <w:r w:rsidRPr="00932B6F">
              <w:rPr>
                <w:noProof/>
                <w:webHidden/>
              </w:rPr>
              <w:tab/>
            </w:r>
            <w:r w:rsidRPr="00932B6F">
              <w:rPr>
                <w:noProof/>
                <w:webHidden/>
              </w:rPr>
              <w:fldChar w:fldCharType="begin"/>
            </w:r>
            <w:r w:rsidRPr="00932B6F">
              <w:rPr>
                <w:noProof/>
                <w:webHidden/>
              </w:rPr>
              <w:instrText xml:space="preserve"> PAGEREF _Toc239346897 \h </w:instrText>
            </w:r>
            <w:r w:rsidRPr="00932B6F">
              <w:rPr>
                <w:noProof/>
                <w:webHidden/>
              </w:rPr>
            </w:r>
            <w:r w:rsidRPr="00932B6F">
              <w:rPr>
                <w:noProof/>
                <w:webHidden/>
              </w:rPr>
              <w:fldChar w:fldCharType="separate"/>
            </w:r>
            <w:r w:rsidRPr="00932B6F">
              <w:rPr>
                <w:noProof/>
                <w:webHidden/>
              </w:rPr>
              <w:t>14</w:t>
            </w:r>
            <w:r w:rsidRPr="00932B6F">
              <w:rPr>
                <w:noProof/>
                <w:webHidden/>
              </w:rPr>
              <w:fldChar w:fldCharType="end"/>
            </w:r>
          </w:hyperlink>
        </w:p>
        <w:p w14:paraId="0253800D" w14:textId="5192E191" w:rsidR="00932B6F" w:rsidRPr="00932B6F" w:rsidRDefault="00932B6F">
          <w:pPr>
            <w:pStyle w:val="TDC1"/>
            <w:tabs>
              <w:tab w:val="right" w:leader="dot" w:pos="9854"/>
            </w:tabs>
            <w:rPr>
              <w:noProof/>
              <w:sz w:val="22"/>
              <w:szCs w:val="22"/>
              <w:lang w:eastAsia="es-PE"/>
            </w:rPr>
          </w:pPr>
          <w:hyperlink w:anchor="_Toc239346898" w:history="1">
            <w:r w:rsidRPr="00932B6F">
              <w:rPr>
                <w:rStyle w:val="Hipervnculo"/>
                <w:rFonts w:ascii="Arial" w:hAnsi="Arial" w:cs="Arial"/>
                <w:noProof/>
              </w:rPr>
              <w:t>5. DOCUMENTOS ADJUNTOS</w:t>
            </w:r>
            <w:r w:rsidRPr="00932B6F">
              <w:rPr>
                <w:noProof/>
                <w:webHidden/>
              </w:rPr>
              <w:tab/>
            </w:r>
            <w:r w:rsidRPr="00932B6F">
              <w:rPr>
                <w:noProof/>
                <w:webHidden/>
              </w:rPr>
              <w:fldChar w:fldCharType="begin"/>
            </w:r>
            <w:r w:rsidRPr="00932B6F">
              <w:rPr>
                <w:noProof/>
                <w:webHidden/>
              </w:rPr>
              <w:instrText xml:space="preserve"> PAGEREF _Toc239346898 \h </w:instrText>
            </w:r>
            <w:r w:rsidRPr="00932B6F">
              <w:rPr>
                <w:noProof/>
                <w:webHidden/>
              </w:rPr>
            </w:r>
            <w:r w:rsidRPr="00932B6F">
              <w:rPr>
                <w:noProof/>
                <w:webHidden/>
              </w:rPr>
              <w:fldChar w:fldCharType="separate"/>
            </w:r>
            <w:r w:rsidRPr="00932B6F">
              <w:rPr>
                <w:noProof/>
                <w:webHidden/>
              </w:rPr>
              <w:t>15</w:t>
            </w:r>
            <w:r w:rsidRPr="00932B6F">
              <w:rPr>
                <w:noProof/>
                <w:webHidden/>
              </w:rPr>
              <w:fldChar w:fldCharType="end"/>
            </w:r>
          </w:hyperlink>
        </w:p>
        <w:p w14:paraId="58643675" w14:textId="01371565" w:rsidR="00932B6F" w:rsidRPr="00932B6F" w:rsidRDefault="00932B6F">
          <w:pPr>
            <w:pStyle w:val="TDC1"/>
            <w:tabs>
              <w:tab w:val="right" w:leader="dot" w:pos="9854"/>
            </w:tabs>
            <w:rPr>
              <w:noProof/>
              <w:sz w:val="22"/>
              <w:szCs w:val="22"/>
              <w:lang w:eastAsia="es-PE"/>
            </w:rPr>
          </w:pPr>
          <w:hyperlink w:anchor="_Toc239346899" w:history="1">
            <w:r w:rsidRPr="00932B6F">
              <w:rPr>
                <w:rStyle w:val="Hipervnculo"/>
                <w:rFonts w:ascii="Arial" w:hAnsi="Arial" w:cs="Arial"/>
                <w:noProof/>
              </w:rPr>
              <w:t>ANEXO A: VISTAS DE ARQUITECTURA</w:t>
            </w:r>
            <w:r w:rsidRPr="00932B6F">
              <w:rPr>
                <w:noProof/>
                <w:webHidden/>
              </w:rPr>
              <w:tab/>
            </w:r>
            <w:r w:rsidRPr="00932B6F">
              <w:rPr>
                <w:noProof/>
                <w:webHidden/>
              </w:rPr>
              <w:fldChar w:fldCharType="begin"/>
            </w:r>
            <w:r w:rsidRPr="00932B6F">
              <w:rPr>
                <w:noProof/>
                <w:webHidden/>
              </w:rPr>
              <w:instrText xml:space="preserve"> PAGEREF _Toc239346899 \h </w:instrText>
            </w:r>
            <w:r w:rsidRPr="00932B6F">
              <w:rPr>
                <w:noProof/>
                <w:webHidden/>
              </w:rPr>
            </w:r>
            <w:r w:rsidRPr="00932B6F">
              <w:rPr>
                <w:noProof/>
                <w:webHidden/>
              </w:rPr>
              <w:fldChar w:fldCharType="separate"/>
            </w:r>
            <w:r w:rsidRPr="00932B6F">
              <w:rPr>
                <w:noProof/>
                <w:webHidden/>
              </w:rPr>
              <w:t>16</w:t>
            </w:r>
            <w:r w:rsidRPr="00932B6F">
              <w:rPr>
                <w:noProof/>
                <w:webHidden/>
              </w:rPr>
              <w:fldChar w:fldCharType="end"/>
            </w:r>
          </w:hyperlink>
        </w:p>
        <w:p w14:paraId="178A0824" w14:textId="0837785D" w:rsidR="00932B6F" w:rsidRPr="00932B6F" w:rsidRDefault="00932B6F">
          <w:pPr>
            <w:pStyle w:val="TDC2"/>
            <w:tabs>
              <w:tab w:val="right" w:leader="dot" w:pos="9854"/>
            </w:tabs>
            <w:rPr>
              <w:noProof/>
              <w:sz w:val="22"/>
              <w:szCs w:val="22"/>
              <w:lang w:eastAsia="es-PE"/>
            </w:rPr>
          </w:pPr>
          <w:hyperlink w:anchor="_Toc239346900" w:history="1">
            <w:r w:rsidRPr="00932B6F">
              <w:rPr>
                <w:rStyle w:val="Hipervnculo"/>
                <w:rFonts w:ascii="Arial" w:hAnsi="Arial" w:cs="Arial"/>
                <w:noProof/>
              </w:rPr>
              <w:t>A.1 Vista de Contexto</w:t>
            </w:r>
            <w:r w:rsidRPr="00932B6F">
              <w:rPr>
                <w:noProof/>
                <w:webHidden/>
              </w:rPr>
              <w:tab/>
            </w:r>
            <w:r w:rsidRPr="00932B6F">
              <w:rPr>
                <w:noProof/>
                <w:webHidden/>
              </w:rPr>
              <w:fldChar w:fldCharType="begin"/>
            </w:r>
            <w:r w:rsidRPr="00932B6F">
              <w:rPr>
                <w:noProof/>
                <w:webHidden/>
              </w:rPr>
              <w:instrText xml:space="preserve"> PAGEREF _Toc239346900 \h </w:instrText>
            </w:r>
            <w:r w:rsidRPr="00932B6F">
              <w:rPr>
                <w:noProof/>
                <w:webHidden/>
              </w:rPr>
            </w:r>
            <w:r w:rsidRPr="00932B6F">
              <w:rPr>
                <w:noProof/>
                <w:webHidden/>
              </w:rPr>
              <w:fldChar w:fldCharType="separate"/>
            </w:r>
            <w:r w:rsidRPr="00932B6F">
              <w:rPr>
                <w:noProof/>
                <w:webHidden/>
              </w:rPr>
              <w:t>16</w:t>
            </w:r>
            <w:r w:rsidRPr="00932B6F">
              <w:rPr>
                <w:noProof/>
                <w:webHidden/>
              </w:rPr>
              <w:fldChar w:fldCharType="end"/>
            </w:r>
          </w:hyperlink>
        </w:p>
        <w:p w14:paraId="25670B32" w14:textId="00C62707" w:rsidR="00932B6F" w:rsidRPr="00932B6F" w:rsidRDefault="00932B6F">
          <w:pPr>
            <w:pStyle w:val="TDC2"/>
            <w:tabs>
              <w:tab w:val="right" w:leader="dot" w:pos="9854"/>
            </w:tabs>
            <w:rPr>
              <w:noProof/>
              <w:sz w:val="22"/>
              <w:szCs w:val="22"/>
              <w:lang w:eastAsia="es-PE"/>
            </w:rPr>
          </w:pPr>
          <w:hyperlink w:anchor="_Toc239346901" w:history="1">
            <w:r w:rsidRPr="00932B6F">
              <w:rPr>
                <w:rStyle w:val="Hipervnculo"/>
                <w:rFonts w:ascii="Arial" w:hAnsi="Arial" w:cs="Arial"/>
                <w:noProof/>
              </w:rPr>
              <w:t>A.2 Vista de Aplicación</w:t>
            </w:r>
            <w:r w:rsidRPr="00932B6F">
              <w:rPr>
                <w:noProof/>
                <w:webHidden/>
              </w:rPr>
              <w:tab/>
            </w:r>
            <w:r w:rsidRPr="00932B6F">
              <w:rPr>
                <w:noProof/>
                <w:webHidden/>
              </w:rPr>
              <w:fldChar w:fldCharType="begin"/>
            </w:r>
            <w:r w:rsidRPr="00932B6F">
              <w:rPr>
                <w:noProof/>
                <w:webHidden/>
              </w:rPr>
              <w:instrText xml:space="preserve"> PAGEREF _Toc239346901 \h </w:instrText>
            </w:r>
            <w:r w:rsidRPr="00932B6F">
              <w:rPr>
                <w:noProof/>
                <w:webHidden/>
              </w:rPr>
            </w:r>
            <w:r w:rsidRPr="00932B6F">
              <w:rPr>
                <w:noProof/>
                <w:webHidden/>
              </w:rPr>
              <w:fldChar w:fldCharType="separate"/>
            </w:r>
            <w:r w:rsidRPr="00932B6F">
              <w:rPr>
                <w:noProof/>
                <w:webHidden/>
              </w:rPr>
              <w:t>18</w:t>
            </w:r>
            <w:r w:rsidRPr="00932B6F">
              <w:rPr>
                <w:noProof/>
                <w:webHidden/>
              </w:rPr>
              <w:fldChar w:fldCharType="end"/>
            </w:r>
          </w:hyperlink>
        </w:p>
        <w:p w14:paraId="7D2546E4" w14:textId="693A7C40" w:rsidR="00932B6F" w:rsidRPr="00932B6F" w:rsidRDefault="00932B6F">
          <w:pPr>
            <w:pStyle w:val="TDC2"/>
            <w:tabs>
              <w:tab w:val="right" w:leader="dot" w:pos="9854"/>
            </w:tabs>
            <w:rPr>
              <w:noProof/>
              <w:sz w:val="22"/>
              <w:szCs w:val="22"/>
              <w:lang w:eastAsia="es-PE"/>
            </w:rPr>
          </w:pPr>
          <w:hyperlink w:anchor="_Toc239346902" w:history="1">
            <w:r w:rsidRPr="00932B6F">
              <w:rPr>
                <w:rStyle w:val="Hipervnculo"/>
                <w:rFonts w:ascii="Arial" w:hAnsi="Arial" w:cs="Arial"/>
                <w:noProof/>
              </w:rPr>
              <w:t>A.3 Vista de Componentes - Arquitectura As-Built</w:t>
            </w:r>
            <w:r w:rsidRPr="00932B6F">
              <w:rPr>
                <w:noProof/>
                <w:webHidden/>
              </w:rPr>
              <w:tab/>
            </w:r>
            <w:r w:rsidRPr="00932B6F">
              <w:rPr>
                <w:noProof/>
                <w:webHidden/>
              </w:rPr>
              <w:fldChar w:fldCharType="begin"/>
            </w:r>
            <w:r w:rsidRPr="00932B6F">
              <w:rPr>
                <w:noProof/>
                <w:webHidden/>
              </w:rPr>
              <w:instrText xml:space="preserve"> PAGEREF _Toc239346902 \h </w:instrText>
            </w:r>
            <w:r w:rsidRPr="00932B6F">
              <w:rPr>
                <w:noProof/>
                <w:webHidden/>
              </w:rPr>
            </w:r>
            <w:r w:rsidRPr="00932B6F">
              <w:rPr>
                <w:noProof/>
                <w:webHidden/>
              </w:rPr>
              <w:fldChar w:fldCharType="separate"/>
            </w:r>
            <w:r w:rsidRPr="00932B6F">
              <w:rPr>
                <w:noProof/>
                <w:webHidden/>
              </w:rPr>
              <w:t>19</w:t>
            </w:r>
            <w:r w:rsidRPr="00932B6F">
              <w:rPr>
                <w:noProof/>
                <w:webHidden/>
              </w:rPr>
              <w:fldChar w:fldCharType="end"/>
            </w:r>
          </w:hyperlink>
        </w:p>
        <w:p w14:paraId="1A1D8ED8" w14:textId="451E15AB" w:rsidR="00932B6F" w:rsidRPr="00932B6F" w:rsidRDefault="00932B6F">
          <w:pPr>
            <w:pStyle w:val="TDC2"/>
            <w:tabs>
              <w:tab w:val="right" w:leader="dot" w:pos="9854"/>
            </w:tabs>
            <w:rPr>
              <w:noProof/>
              <w:sz w:val="22"/>
              <w:szCs w:val="22"/>
              <w:lang w:eastAsia="es-PE"/>
            </w:rPr>
          </w:pPr>
          <w:hyperlink w:anchor="_Toc239346903" w:history="1">
            <w:r w:rsidRPr="00932B6F">
              <w:rPr>
                <w:rStyle w:val="Hipervnculo"/>
                <w:rFonts w:ascii="Arial" w:hAnsi="Arial" w:cs="Arial"/>
                <w:noProof/>
              </w:rPr>
              <w:t>A.4 Vista de Integraciones - Arquitectura As-Built</w:t>
            </w:r>
            <w:r w:rsidRPr="00932B6F">
              <w:rPr>
                <w:noProof/>
                <w:webHidden/>
              </w:rPr>
              <w:tab/>
            </w:r>
            <w:r w:rsidRPr="00932B6F">
              <w:rPr>
                <w:noProof/>
                <w:webHidden/>
              </w:rPr>
              <w:fldChar w:fldCharType="begin"/>
            </w:r>
            <w:r w:rsidRPr="00932B6F">
              <w:rPr>
                <w:noProof/>
                <w:webHidden/>
              </w:rPr>
              <w:instrText xml:space="preserve"> PAGEREF _Toc239346903 \h </w:instrText>
            </w:r>
            <w:r w:rsidRPr="00932B6F">
              <w:rPr>
                <w:noProof/>
                <w:webHidden/>
              </w:rPr>
            </w:r>
            <w:r w:rsidRPr="00932B6F">
              <w:rPr>
                <w:noProof/>
                <w:webHidden/>
              </w:rPr>
              <w:fldChar w:fldCharType="separate"/>
            </w:r>
            <w:r w:rsidRPr="00932B6F">
              <w:rPr>
                <w:noProof/>
                <w:webHidden/>
              </w:rPr>
              <w:t>21</w:t>
            </w:r>
            <w:r w:rsidRPr="00932B6F">
              <w:rPr>
                <w:noProof/>
                <w:webHidden/>
              </w:rPr>
              <w:fldChar w:fldCharType="end"/>
            </w:r>
          </w:hyperlink>
        </w:p>
        <w:p w14:paraId="7AFDAB3D" w14:textId="0A3BDE99" w:rsidR="00932B6F" w:rsidRPr="00932B6F" w:rsidRDefault="00932B6F">
          <w:pPr>
            <w:pStyle w:val="TDC2"/>
            <w:tabs>
              <w:tab w:val="right" w:leader="dot" w:pos="9854"/>
            </w:tabs>
            <w:rPr>
              <w:noProof/>
              <w:sz w:val="22"/>
              <w:szCs w:val="22"/>
              <w:lang w:eastAsia="es-PE"/>
            </w:rPr>
          </w:pPr>
          <w:hyperlink w:anchor="_Toc239346904" w:history="1">
            <w:r w:rsidRPr="00932B6F">
              <w:rPr>
                <w:rStyle w:val="Hipervnculo"/>
                <w:rFonts w:ascii="Arial" w:hAnsi="Arial" w:cs="Arial"/>
                <w:noProof/>
              </w:rPr>
              <w:t>A.5 Vista de Infraestructura</w:t>
            </w:r>
            <w:r w:rsidRPr="00932B6F">
              <w:rPr>
                <w:noProof/>
                <w:webHidden/>
              </w:rPr>
              <w:tab/>
            </w:r>
            <w:r w:rsidRPr="00932B6F">
              <w:rPr>
                <w:noProof/>
                <w:webHidden/>
              </w:rPr>
              <w:fldChar w:fldCharType="begin"/>
            </w:r>
            <w:r w:rsidRPr="00932B6F">
              <w:rPr>
                <w:noProof/>
                <w:webHidden/>
              </w:rPr>
              <w:instrText xml:space="preserve"> PAGEREF _Toc239346904 \h </w:instrText>
            </w:r>
            <w:r w:rsidRPr="00932B6F">
              <w:rPr>
                <w:noProof/>
                <w:webHidden/>
              </w:rPr>
            </w:r>
            <w:r w:rsidRPr="00932B6F">
              <w:rPr>
                <w:noProof/>
                <w:webHidden/>
              </w:rPr>
              <w:fldChar w:fldCharType="separate"/>
            </w:r>
            <w:r w:rsidRPr="00932B6F">
              <w:rPr>
                <w:noProof/>
                <w:webHidden/>
              </w:rPr>
              <w:t>23</w:t>
            </w:r>
            <w:r w:rsidRPr="00932B6F">
              <w:rPr>
                <w:noProof/>
                <w:webHidden/>
              </w:rPr>
              <w:fldChar w:fldCharType="end"/>
            </w:r>
          </w:hyperlink>
        </w:p>
        <w:p w14:paraId="709F3AE5" w14:textId="5FA9B4EC" w:rsidR="00932B6F" w:rsidRPr="00932B6F" w:rsidRDefault="00932B6F">
          <w:pPr>
            <w:pStyle w:val="TDC1"/>
            <w:tabs>
              <w:tab w:val="right" w:leader="dot" w:pos="9854"/>
            </w:tabs>
            <w:rPr>
              <w:noProof/>
              <w:sz w:val="22"/>
              <w:szCs w:val="22"/>
              <w:lang w:eastAsia="es-PE"/>
            </w:rPr>
          </w:pPr>
          <w:hyperlink w:anchor="_Toc239346905" w:history="1">
            <w:r w:rsidRPr="00932B6F">
              <w:rPr>
                <w:rStyle w:val="Hipervnculo"/>
                <w:rFonts w:ascii="Arial" w:hAnsi="Arial" w:cs="Arial"/>
                <w:noProof/>
              </w:rPr>
              <w:t>ANEXO B: MATRIZ DE TRAZABILIDAD ARQUITECTÓNICA</w:t>
            </w:r>
            <w:r w:rsidRPr="00932B6F">
              <w:rPr>
                <w:noProof/>
                <w:webHidden/>
              </w:rPr>
              <w:tab/>
            </w:r>
            <w:r w:rsidRPr="00932B6F">
              <w:rPr>
                <w:noProof/>
                <w:webHidden/>
              </w:rPr>
              <w:fldChar w:fldCharType="begin"/>
            </w:r>
            <w:r w:rsidRPr="00932B6F">
              <w:rPr>
                <w:noProof/>
                <w:webHidden/>
              </w:rPr>
              <w:instrText xml:space="preserve"> PAGEREF _Toc239346905 \h </w:instrText>
            </w:r>
            <w:r w:rsidRPr="00932B6F">
              <w:rPr>
                <w:noProof/>
                <w:webHidden/>
              </w:rPr>
            </w:r>
            <w:r w:rsidRPr="00932B6F">
              <w:rPr>
                <w:noProof/>
                <w:webHidden/>
              </w:rPr>
              <w:fldChar w:fldCharType="separate"/>
            </w:r>
            <w:r w:rsidRPr="00932B6F">
              <w:rPr>
                <w:noProof/>
                <w:webHidden/>
              </w:rPr>
              <w:t>25</w:t>
            </w:r>
            <w:r w:rsidRPr="00932B6F">
              <w:rPr>
                <w:noProof/>
                <w:webHidden/>
              </w:rPr>
              <w:fldChar w:fldCharType="end"/>
            </w:r>
          </w:hyperlink>
        </w:p>
        <w:p w14:paraId="27A34739" w14:textId="593FF1D6" w:rsidR="00932B6F" w:rsidRPr="00932B6F" w:rsidRDefault="00932B6F">
          <w:pPr>
            <w:pStyle w:val="TDC1"/>
            <w:tabs>
              <w:tab w:val="right" w:leader="dot" w:pos="9854"/>
            </w:tabs>
            <w:rPr>
              <w:noProof/>
              <w:sz w:val="22"/>
              <w:szCs w:val="22"/>
              <w:lang w:eastAsia="es-PE"/>
            </w:rPr>
          </w:pPr>
          <w:hyperlink w:anchor="_Toc239346906" w:history="1">
            <w:r w:rsidRPr="00932B6F">
              <w:rPr>
                <w:rStyle w:val="Hipervnculo"/>
                <w:rFonts w:ascii="Arial" w:hAnsi="Arial" w:cs="Arial"/>
                <w:noProof/>
              </w:rPr>
              <w:t>ANEXO C: DECISIONES ARQUITECTÓNICAS (ADRs)</w:t>
            </w:r>
            <w:r w:rsidRPr="00932B6F">
              <w:rPr>
                <w:noProof/>
                <w:webHidden/>
              </w:rPr>
              <w:tab/>
            </w:r>
            <w:r w:rsidRPr="00932B6F">
              <w:rPr>
                <w:noProof/>
                <w:webHidden/>
              </w:rPr>
              <w:fldChar w:fldCharType="begin"/>
            </w:r>
            <w:r w:rsidRPr="00932B6F">
              <w:rPr>
                <w:noProof/>
                <w:webHidden/>
              </w:rPr>
              <w:instrText xml:space="preserve"> PAGEREF _Toc239346906 \h </w:instrText>
            </w:r>
            <w:r w:rsidRPr="00932B6F">
              <w:rPr>
                <w:noProof/>
                <w:webHidden/>
              </w:rPr>
            </w:r>
            <w:r w:rsidRPr="00932B6F">
              <w:rPr>
                <w:noProof/>
                <w:webHidden/>
              </w:rPr>
              <w:fldChar w:fldCharType="separate"/>
            </w:r>
            <w:r w:rsidRPr="00932B6F">
              <w:rPr>
                <w:noProof/>
                <w:webHidden/>
              </w:rPr>
              <w:t>27</w:t>
            </w:r>
            <w:r w:rsidRPr="00932B6F">
              <w:rPr>
                <w:noProof/>
                <w:webHidden/>
              </w:rPr>
              <w:fldChar w:fldCharType="end"/>
            </w:r>
          </w:hyperlink>
        </w:p>
        <w:p w14:paraId="3DF01C11" w14:textId="4891C7C8" w:rsidR="00932B6F" w:rsidRPr="00932B6F" w:rsidRDefault="00932B6F">
          <w:pPr>
            <w:pStyle w:val="TDC2"/>
            <w:tabs>
              <w:tab w:val="right" w:leader="dot" w:pos="9854"/>
            </w:tabs>
            <w:rPr>
              <w:noProof/>
              <w:sz w:val="22"/>
              <w:szCs w:val="22"/>
              <w:lang w:eastAsia="es-PE"/>
            </w:rPr>
          </w:pPr>
          <w:hyperlink w:anchor="_Toc239346907" w:history="1">
            <w:r w:rsidRPr="00932B6F">
              <w:rPr>
                <w:rStyle w:val="Hipervnculo"/>
                <w:rFonts w:ascii="Arial" w:hAnsi="Arial" w:cs="Arial"/>
                <w:noProof/>
              </w:rPr>
              <w:t>C.1 Resumen de decisiones</w:t>
            </w:r>
            <w:r w:rsidRPr="00932B6F">
              <w:rPr>
                <w:noProof/>
                <w:webHidden/>
              </w:rPr>
              <w:tab/>
            </w:r>
            <w:r w:rsidRPr="00932B6F">
              <w:rPr>
                <w:noProof/>
                <w:webHidden/>
              </w:rPr>
              <w:fldChar w:fldCharType="begin"/>
            </w:r>
            <w:r w:rsidRPr="00932B6F">
              <w:rPr>
                <w:noProof/>
                <w:webHidden/>
              </w:rPr>
              <w:instrText xml:space="preserve"> PAGEREF _Toc239346907 \h </w:instrText>
            </w:r>
            <w:r w:rsidRPr="00932B6F">
              <w:rPr>
                <w:noProof/>
                <w:webHidden/>
              </w:rPr>
            </w:r>
            <w:r w:rsidRPr="00932B6F">
              <w:rPr>
                <w:noProof/>
                <w:webHidden/>
              </w:rPr>
              <w:fldChar w:fldCharType="separate"/>
            </w:r>
            <w:r w:rsidRPr="00932B6F">
              <w:rPr>
                <w:noProof/>
                <w:webHidden/>
              </w:rPr>
              <w:t>27</w:t>
            </w:r>
            <w:r w:rsidRPr="00932B6F">
              <w:rPr>
                <w:noProof/>
                <w:webHidden/>
              </w:rPr>
              <w:fldChar w:fldCharType="end"/>
            </w:r>
          </w:hyperlink>
        </w:p>
        <w:p w14:paraId="3F718128" w14:textId="57AF702B" w:rsidR="00932B6F" w:rsidRPr="00932B6F" w:rsidRDefault="00932B6F">
          <w:pPr>
            <w:pStyle w:val="TDC2"/>
            <w:tabs>
              <w:tab w:val="right" w:leader="dot" w:pos="9854"/>
            </w:tabs>
            <w:rPr>
              <w:noProof/>
              <w:sz w:val="22"/>
              <w:szCs w:val="22"/>
              <w:lang w:eastAsia="es-PE"/>
            </w:rPr>
          </w:pPr>
          <w:hyperlink w:anchor="_Toc239346908" w:history="1">
            <w:r w:rsidRPr="00932B6F">
              <w:rPr>
                <w:rStyle w:val="Hipervnculo"/>
                <w:rFonts w:ascii="Arial" w:hAnsi="Arial" w:cs="Arial"/>
                <w:noProof/>
              </w:rPr>
              <w:t>C.2 Detalle de decisiones</w:t>
            </w:r>
            <w:r w:rsidRPr="00932B6F">
              <w:rPr>
                <w:noProof/>
                <w:webHidden/>
              </w:rPr>
              <w:tab/>
            </w:r>
            <w:r w:rsidRPr="00932B6F">
              <w:rPr>
                <w:noProof/>
                <w:webHidden/>
              </w:rPr>
              <w:fldChar w:fldCharType="begin"/>
            </w:r>
            <w:r w:rsidRPr="00932B6F">
              <w:rPr>
                <w:noProof/>
                <w:webHidden/>
              </w:rPr>
              <w:instrText xml:space="preserve"> PAGEREF _Toc239346908 \h </w:instrText>
            </w:r>
            <w:r w:rsidRPr="00932B6F">
              <w:rPr>
                <w:noProof/>
                <w:webHidden/>
              </w:rPr>
            </w:r>
            <w:r w:rsidRPr="00932B6F">
              <w:rPr>
                <w:noProof/>
                <w:webHidden/>
              </w:rPr>
              <w:fldChar w:fldCharType="separate"/>
            </w:r>
            <w:r w:rsidRPr="00932B6F">
              <w:rPr>
                <w:noProof/>
                <w:webHidden/>
              </w:rPr>
              <w:t>27</w:t>
            </w:r>
            <w:r w:rsidRPr="00932B6F">
              <w:rPr>
                <w:noProof/>
                <w:webHidden/>
              </w:rPr>
              <w:fldChar w:fldCharType="end"/>
            </w:r>
          </w:hyperlink>
        </w:p>
        <w:p w14:paraId="0074B23A" w14:textId="0D98FC6C" w:rsidR="00932B6F" w:rsidRPr="00932B6F" w:rsidRDefault="00932B6F">
          <w:pPr>
            <w:pStyle w:val="TDC3"/>
            <w:tabs>
              <w:tab w:val="right" w:leader="dot" w:pos="9854"/>
            </w:tabs>
            <w:rPr>
              <w:noProof/>
              <w:sz w:val="22"/>
              <w:szCs w:val="22"/>
              <w:lang w:eastAsia="es-PE"/>
            </w:rPr>
          </w:pPr>
          <w:hyperlink w:anchor="_Toc239346909" w:history="1">
            <w:r w:rsidRPr="00932B6F">
              <w:rPr>
                <w:rStyle w:val="Hipervnculo"/>
                <w:rFonts w:ascii="Arial" w:hAnsi="Arial" w:cs="Arial"/>
                <w:noProof/>
              </w:rPr>
              <w:t>ADR-001 · API Gateway propio como perímetro único de exposición</w:t>
            </w:r>
            <w:r w:rsidRPr="00932B6F">
              <w:rPr>
                <w:noProof/>
                <w:webHidden/>
              </w:rPr>
              <w:tab/>
            </w:r>
            <w:r w:rsidRPr="00932B6F">
              <w:rPr>
                <w:noProof/>
                <w:webHidden/>
              </w:rPr>
              <w:fldChar w:fldCharType="begin"/>
            </w:r>
            <w:r w:rsidRPr="00932B6F">
              <w:rPr>
                <w:noProof/>
                <w:webHidden/>
              </w:rPr>
              <w:instrText xml:space="preserve"> PAGEREF _Toc239346909 \h </w:instrText>
            </w:r>
            <w:r w:rsidRPr="00932B6F">
              <w:rPr>
                <w:noProof/>
                <w:webHidden/>
              </w:rPr>
            </w:r>
            <w:r w:rsidRPr="00932B6F">
              <w:rPr>
                <w:noProof/>
                <w:webHidden/>
              </w:rPr>
              <w:fldChar w:fldCharType="separate"/>
            </w:r>
            <w:r w:rsidRPr="00932B6F">
              <w:rPr>
                <w:noProof/>
                <w:webHidden/>
              </w:rPr>
              <w:t>27</w:t>
            </w:r>
            <w:r w:rsidRPr="00932B6F">
              <w:rPr>
                <w:noProof/>
                <w:webHidden/>
              </w:rPr>
              <w:fldChar w:fldCharType="end"/>
            </w:r>
          </w:hyperlink>
        </w:p>
        <w:p w14:paraId="17E6149E" w14:textId="44BDCA62" w:rsidR="00932B6F" w:rsidRPr="00932B6F" w:rsidRDefault="00932B6F">
          <w:pPr>
            <w:pStyle w:val="TDC3"/>
            <w:tabs>
              <w:tab w:val="right" w:leader="dot" w:pos="9854"/>
            </w:tabs>
            <w:rPr>
              <w:noProof/>
              <w:sz w:val="22"/>
              <w:szCs w:val="22"/>
              <w:lang w:eastAsia="es-PE"/>
            </w:rPr>
          </w:pPr>
          <w:hyperlink w:anchor="_Toc239346910" w:history="1">
            <w:r w:rsidRPr="00932B6F">
              <w:rPr>
                <w:rStyle w:val="Hipervnculo"/>
                <w:rFonts w:ascii="Arial" w:hAnsi="Arial" w:cs="Arial"/>
                <w:noProof/>
              </w:rPr>
              <w:t>ADR-002 · Autenticación dual con JWT de sesión propio sobre proveedores de identidad externos</w:t>
            </w:r>
            <w:r w:rsidRPr="00932B6F">
              <w:rPr>
                <w:noProof/>
                <w:webHidden/>
              </w:rPr>
              <w:tab/>
            </w:r>
            <w:r w:rsidRPr="00932B6F">
              <w:rPr>
                <w:noProof/>
                <w:webHidden/>
              </w:rPr>
              <w:fldChar w:fldCharType="begin"/>
            </w:r>
            <w:r w:rsidRPr="00932B6F">
              <w:rPr>
                <w:noProof/>
                <w:webHidden/>
              </w:rPr>
              <w:instrText xml:space="preserve"> PAGEREF _Toc239346910 \h </w:instrText>
            </w:r>
            <w:r w:rsidRPr="00932B6F">
              <w:rPr>
                <w:noProof/>
                <w:webHidden/>
              </w:rPr>
            </w:r>
            <w:r w:rsidRPr="00932B6F">
              <w:rPr>
                <w:noProof/>
                <w:webHidden/>
              </w:rPr>
              <w:fldChar w:fldCharType="separate"/>
            </w:r>
            <w:r w:rsidRPr="00932B6F">
              <w:rPr>
                <w:noProof/>
                <w:webHidden/>
              </w:rPr>
              <w:t>29</w:t>
            </w:r>
            <w:r w:rsidRPr="00932B6F">
              <w:rPr>
                <w:noProof/>
                <w:webHidden/>
              </w:rPr>
              <w:fldChar w:fldCharType="end"/>
            </w:r>
          </w:hyperlink>
        </w:p>
        <w:p w14:paraId="70B1B80E" w14:textId="473E9400" w:rsidR="00932B6F" w:rsidRPr="00932B6F" w:rsidRDefault="00932B6F">
          <w:pPr>
            <w:pStyle w:val="TDC3"/>
            <w:tabs>
              <w:tab w:val="right" w:leader="dot" w:pos="9854"/>
            </w:tabs>
            <w:rPr>
              <w:noProof/>
              <w:sz w:val="22"/>
              <w:szCs w:val="22"/>
              <w:lang w:eastAsia="es-PE"/>
            </w:rPr>
          </w:pPr>
          <w:hyperlink w:anchor="_Toc239346911" w:history="1">
            <w:r w:rsidRPr="00932B6F">
              <w:rPr>
                <w:rStyle w:val="Hipervnculo"/>
                <w:rFonts w:ascii="Arial" w:hAnsi="Arial" w:cs="Arial"/>
                <w:noProof/>
              </w:rPr>
              <w:t>ADR-003 · Colector de observabilidad propio del namespace con OpenTelemetry</w:t>
            </w:r>
            <w:r w:rsidRPr="00932B6F">
              <w:rPr>
                <w:noProof/>
                <w:webHidden/>
              </w:rPr>
              <w:tab/>
            </w:r>
            <w:r w:rsidRPr="00932B6F">
              <w:rPr>
                <w:noProof/>
                <w:webHidden/>
              </w:rPr>
              <w:fldChar w:fldCharType="begin"/>
            </w:r>
            <w:r w:rsidRPr="00932B6F">
              <w:rPr>
                <w:noProof/>
                <w:webHidden/>
              </w:rPr>
              <w:instrText xml:space="preserve"> PAGEREF _Toc239346911 \h </w:instrText>
            </w:r>
            <w:r w:rsidRPr="00932B6F">
              <w:rPr>
                <w:noProof/>
                <w:webHidden/>
              </w:rPr>
            </w:r>
            <w:r w:rsidRPr="00932B6F">
              <w:rPr>
                <w:noProof/>
                <w:webHidden/>
              </w:rPr>
              <w:fldChar w:fldCharType="separate"/>
            </w:r>
            <w:r w:rsidRPr="00932B6F">
              <w:rPr>
                <w:noProof/>
                <w:webHidden/>
              </w:rPr>
              <w:t>30</w:t>
            </w:r>
            <w:r w:rsidRPr="00932B6F">
              <w:rPr>
                <w:noProof/>
                <w:webHidden/>
              </w:rPr>
              <w:fldChar w:fldCharType="end"/>
            </w:r>
          </w:hyperlink>
        </w:p>
        <w:p w14:paraId="6CEEE170" w14:textId="524E0AB0" w:rsidR="00932B6F" w:rsidRPr="00932B6F" w:rsidRDefault="00932B6F">
          <w:pPr>
            <w:pStyle w:val="TDC3"/>
            <w:tabs>
              <w:tab w:val="right" w:leader="dot" w:pos="9854"/>
            </w:tabs>
            <w:rPr>
              <w:noProof/>
              <w:sz w:val="22"/>
              <w:szCs w:val="22"/>
              <w:lang w:eastAsia="es-PE"/>
            </w:rPr>
          </w:pPr>
          <w:hyperlink w:anchor="_Toc239346912" w:history="1">
            <w:r w:rsidRPr="00932B6F">
              <w:rPr>
                <w:rStyle w:val="Hipervnculo"/>
                <w:rFonts w:ascii="Arial" w:hAnsi="Arial" w:cs="Arial"/>
                <w:noProof/>
              </w:rPr>
              <w:t>ADR-004 · Persistencia transaccional en esquema único Oracle y declaración CAP = CP</w:t>
            </w:r>
            <w:r w:rsidRPr="00932B6F">
              <w:rPr>
                <w:noProof/>
                <w:webHidden/>
              </w:rPr>
              <w:tab/>
            </w:r>
            <w:r w:rsidRPr="00932B6F">
              <w:rPr>
                <w:noProof/>
                <w:webHidden/>
              </w:rPr>
              <w:fldChar w:fldCharType="begin"/>
            </w:r>
            <w:r w:rsidRPr="00932B6F">
              <w:rPr>
                <w:noProof/>
                <w:webHidden/>
              </w:rPr>
              <w:instrText xml:space="preserve"> PAGEREF _Toc239346912 \h </w:instrText>
            </w:r>
            <w:r w:rsidRPr="00932B6F">
              <w:rPr>
                <w:noProof/>
                <w:webHidden/>
              </w:rPr>
            </w:r>
            <w:r w:rsidRPr="00932B6F">
              <w:rPr>
                <w:noProof/>
                <w:webHidden/>
              </w:rPr>
              <w:fldChar w:fldCharType="separate"/>
            </w:r>
            <w:r w:rsidRPr="00932B6F">
              <w:rPr>
                <w:noProof/>
                <w:webHidden/>
              </w:rPr>
              <w:t>31</w:t>
            </w:r>
            <w:r w:rsidRPr="00932B6F">
              <w:rPr>
                <w:noProof/>
                <w:webHidden/>
              </w:rPr>
              <w:fldChar w:fldCharType="end"/>
            </w:r>
          </w:hyperlink>
        </w:p>
        <w:p w14:paraId="234B80F2" w14:textId="7C2C885C" w:rsidR="00932B6F" w:rsidRPr="00932B6F" w:rsidRDefault="00932B6F">
          <w:pPr>
            <w:pStyle w:val="TDC3"/>
            <w:tabs>
              <w:tab w:val="right" w:leader="dot" w:pos="9854"/>
            </w:tabs>
            <w:rPr>
              <w:noProof/>
              <w:sz w:val="22"/>
              <w:szCs w:val="22"/>
              <w:lang w:eastAsia="es-PE"/>
            </w:rPr>
          </w:pPr>
          <w:hyperlink w:anchor="_Toc239346913" w:history="1">
            <w:r w:rsidRPr="00932B6F">
              <w:rPr>
                <w:rStyle w:val="Hipervnculo"/>
                <w:rFonts w:ascii="Arial" w:hAnsi="Arial" w:cs="Arial"/>
                <w:noProof/>
              </w:rPr>
              <w:t>ADR-005 · Capa Anticorrupción obligatoria para toda integración con sistemas de Estadio 1</w:t>
            </w:r>
            <w:r w:rsidRPr="00932B6F">
              <w:rPr>
                <w:noProof/>
                <w:webHidden/>
              </w:rPr>
              <w:tab/>
            </w:r>
            <w:r w:rsidRPr="00932B6F">
              <w:rPr>
                <w:noProof/>
                <w:webHidden/>
              </w:rPr>
              <w:fldChar w:fldCharType="begin"/>
            </w:r>
            <w:r w:rsidRPr="00932B6F">
              <w:rPr>
                <w:noProof/>
                <w:webHidden/>
              </w:rPr>
              <w:instrText xml:space="preserve"> PAGEREF _Toc239346913 \h </w:instrText>
            </w:r>
            <w:r w:rsidRPr="00932B6F">
              <w:rPr>
                <w:noProof/>
                <w:webHidden/>
              </w:rPr>
            </w:r>
            <w:r w:rsidRPr="00932B6F">
              <w:rPr>
                <w:noProof/>
                <w:webHidden/>
              </w:rPr>
              <w:fldChar w:fldCharType="separate"/>
            </w:r>
            <w:r w:rsidRPr="00932B6F">
              <w:rPr>
                <w:noProof/>
                <w:webHidden/>
              </w:rPr>
              <w:t>32</w:t>
            </w:r>
            <w:r w:rsidRPr="00932B6F">
              <w:rPr>
                <w:noProof/>
                <w:webHidden/>
              </w:rPr>
              <w:fldChar w:fldCharType="end"/>
            </w:r>
          </w:hyperlink>
        </w:p>
        <w:p w14:paraId="229E961D" w14:textId="04B8C8E2" w:rsidR="00932B6F" w:rsidRPr="00932B6F" w:rsidRDefault="00932B6F">
          <w:pPr>
            <w:pStyle w:val="TDC1"/>
            <w:tabs>
              <w:tab w:val="right" w:leader="dot" w:pos="9854"/>
            </w:tabs>
            <w:rPr>
              <w:noProof/>
              <w:sz w:val="22"/>
              <w:szCs w:val="22"/>
              <w:lang w:eastAsia="es-PE"/>
            </w:rPr>
          </w:pPr>
          <w:hyperlink w:anchor="_Toc239346914" w:history="1">
            <w:r w:rsidRPr="00932B6F">
              <w:rPr>
                <w:rStyle w:val="Hipervnculo"/>
                <w:rFonts w:ascii="Arial" w:hAnsi="Arial" w:cs="Arial"/>
                <w:noProof/>
              </w:rPr>
              <w:t>ANEXO D: ATRIBUTOS DE CALIDAD</w:t>
            </w:r>
            <w:r w:rsidRPr="00932B6F">
              <w:rPr>
                <w:noProof/>
                <w:webHidden/>
              </w:rPr>
              <w:tab/>
            </w:r>
            <w:r w:rsidRPr="00932B6F">
              <w:rPr>
                <w:noProof/>
                <w:webHidden/>
              </w:rPr>
              <w:fldChar w:fldCharType="begin"/>
            </w:r>
            <w:r w:rsidRPr="00932B6F">
              <w:rPr>
                <w:noProof/>
                <w:webHidden/>
              </w:rPr>
              <w:instrText xml:space="preserve"> PAGEREF _Toc239346914 \h </w:instrText>
            </w:r>
            <w:r w:rsidRPr="00932B6F">
              <w:rPr>
                <w:noProof/>
                <w:webHidden/>
              </w:rPr>
            </w:r>
            <w:r w:rsidRPr="00932B6F">
              <w:rPr>
                <w:noProof/>
                <w:webHidden/>
              </w:rPr>
              <w:fldChar w:fldCharType="separate"/>
            </w:r>
            <w:r w:rsidRPr="00932B6F">
              <w:rPr>
                <w:noProof/>
                <w:webHidden/>
              </w:rPr>
              <w:t>33</w:t>
            </w:r>
            <w:r w:rsidRPr="00932B6F">
              <w:rPr>
                <w:noProof/>
                <w:webHidden/>
              </w:rPr>
              <w:fldChar w:fldCharType="end"/>
            </w:r>
          </w:hyperlink>
        </w:p>
        <w:p w14:paraId="38F193FA" w14:textId="33A6E500" w:rsidR="00932B6F" w:rsidRPr="00932B6F" w:rsidRDefault="00932B6F">
          <w:pPr>
            <w:pStyle w:val="TDC2"/>
            <w:tabs>
              <w:tab w:val="right" w:leader="dot" w:pos="9854"/>
            </w:tabs>
            <w:rPr>
              <w:noProof/>
              <w:sz w:val="22"/>
              <w:szCs w:val="22"/>
              <w:lang w:eastAsia="es-PE"/>
            </w:rPr>
          </w:pPr>
          <w:hyperlink w:anchor="_Toc239346915" w:history="1">
            <w:r w:rsidRPr="00932B6F">
              <w:rPr>
                <w:rStyle w:val="Hipervnculo"/>
                <w:rFonts w:ascii="Arial" w:hAnsi="Arial" w:cs="Arial"/>
                <w:noProof/>
              </w:rPr>
              <w:t>D.1 Atributos de calidad y su cobertura arquitectónica</w:t>
            </w:r>
            <w:r w:rsidRPr="00932B6F">
              <w:rPr>
                <w:noProof/>
                <w:webHidden/>
              </w:rPr>
              <w:tab/>
            </w:r>
            <w:r w:rsidRPr="00932B6F">
              <w:rPr>
                <w:noProof/>
                <w:webHidden/>
              </w:rPr>
              <w:fldChar w:fldCharType="begin"/>
            </w:r>
            <w:r w:rsidRPr="00932B6F">
              <w:rPr>
                <w:noProof/>
                <w:webHidden/>
              </w:rPr>
              <w:instrText xml:space="preserve"> PAGEREF _Toc239346915 \h </w:instrText>
            </w:r>
            <w:r w:rsidRPr="00932B6F">
              <w:rPr>
                <w:noProof/>
                <w:webHidden/>
              </w:rPr>
            </w:r>
            <w:r w:rsidRPr="00932B6F">
              <w:rPr>
                <w:noProof/>
                <w:webHidden/>
              </w:rPr>
              <w:fldChar w:fldCharType="separate"/>
            </w:r>
            <w:r w:rsidRPr="00932B6F">
              <w:rPr>
                <w:noProof/>
                <w:webHidden/>
              </w:rPr>
              <w:t>33</w:t>
            </w:r>
            <w:r w:rsidRPr="00932B6F">
              <w:rPr>
                <w:noProof/>
                <w:webHidden/>
              </w:rPr>
              <w:fldChar w:fldCharType="end"/>
            </w:r>
          </w:hyperlink>
        </w:p>
        <w:p w14:paraId="26C6B590" w14:textId="5C5EA9E5" w:rsidR="00932B6F" w:rsidRPr="00932B6F" w:rsidRDefault="00932B6F">
          <w:pPr>
            <w:pStyle w:val="TDC1"/>
            <w:tabs>
              <w:tab w:val="right" w:leader="dot" w:pos="9854"/>
            </w:tabs>
            <w:rPr>
              <w:noProof/>
              <w:sz w:val="22"/>
              <w:szCs w:val="22"/>
              <w:lang w:eastAsia="es-PE"/>
            </w:rPr>
          </w:pPr>
          <w:hyperlink w:anchor="_Toc239346916" w:history="1">
            <w:r w:rsidRPr="00932B6F">
              <w:rPr>
                <w:rStyle w:val="Hipervnculo"/>
                <w:rFonts w:ascii="Arial" w:hAnsi="Arial" w:cs="Arial"/>
                <w:noProof/>
              </w:rPr>
              <w:t>ANEXO E: RIESGOS, DEUDA TÉCNICA Y OPORTUNIDADES DE MEJORA</w:t>
            </w:r>
            <w:r w:rsidRPr="00932B6F">
              <w:rPr>
                <w:noProof/>
                <w:webHidden/>
              </w:rPr>
              <w:tab/>
            </w:r>
            <w:r w:rsidRPr="00932B6F">
              <w:rPr>
                <w:noProof/>
                <w:webHidden/>
              </w:rPr>
              <w:fldChar w:fldCharType="begin"/>
            </w:r>
            <w:r w:rsidRPr="00932B6F">
              <w:rPr>
                <w:noProof/>
                <w:webHidden/>
              </w:rPr>
              <w:instrText xml:space="preserve"> PAGEREF _Toc239346916 \h </w:instrText>
            </w:r>
            <w:r w:rsidRPr="00932B6F">
              <w:rPr>
                <w:noProof/>
                <w:webHidden/>
              </w:rPr>
            </w:r>
            <w:r w:rsidRPr="00932B6F">
              <w:rPr>
                <w:noProof/>
                <w:webHidden/>
              </w:rPr>
              <w:fldChar w:fldCharType="separate"/>
            </w:r>
            <w:r w:rsidRPr="00932B6F">
              <w:rPr>
                <w:noProof/>
                <w:webHidden/>
              </w:rPr>
              <w:t>34</w:t>
            </w:r>
            <w:r w:rsidRPr="00932B6F">
              <w:rPr>
                <w:noProof/>
                <w:webHidden/>
              </w:rPr>
              <w:fldChar w:fldCharType="end"/>
            </w:r>
          </w:hyperlink>
        </w:p>
        <w:p w14:paraId="303023B0" w14:textId="6FED44C6" w:rsidR="00932B6F" w:rsidRPr="00932B6F" w:rsidRDefault="00932B6F">
          <w:pPr>
            <w:pStyle w:val="TDC2"/>
            <w:tabs>
              <w:tab w:val="right" w:leader="dot" w:pos="9854"/>
            </w:tabs>
            <w:rPr>
              <w:noProof/>
              <w:sz w:val="22"/>
              <w:szCs w:val="22"/>
              <w:lang w:eastAsia="es-PE"/>
            </w:rPr>
          </w:pPr>
          <w:hyperlink w:anchor="_Toc239346917" w:history="1">
            <w:r w:rsidRPr="00932B6F">
              <w:rPr>
                <w:rStyle w:val="Hipervnculo"/>
                <w:rFonts w:ascii="Arial" w:hAnsi="Arial" w:cs="Arial"/>
                <w:noProof/>
              </w:rPr>
              <w:t>E.1 Riesgos arquitectónicos</w:t>
            </w:r>
            <w:r w:rsidRPr="00932B6F">
              <w:rPr>
                <w:noProof/>
                <w:webHidden/>
              </w:rPr>
              <w:tab/>
            </w:r>
            <w:r w:rsidRPr="00932B6F">
              <w:rPr>
                <w:noProof/>
                <w:webHidden/>
              </w:rPr>
              <w:fldChar w:fldCharType="begin"/>
            </w:r>
            <w:r w:rsidRPr="00932B6F">
              <w:rPr>
                <w:noProof/>
                <w:webHidden/>
              </w:rPr>
              <w:instrText xml:space="preserve"> PAGEREF _Toc239346917 \h </w:instrText>
            </w:r>
            <w:r w:rsidRPr="00932B6F">
              <w:rPr>
                <w:noProof/>
                <w:webHidden/>
              </w:rPr>
            </w:r>
            <w:r w:rsidRPr="00932B6F">
              <w:rPr>
                <w:noProof/>
                <w:webHidden/>
              </w:rPr>
              <w:fldChar w:fldCharType="separate"/>
            </w:r>
            <w:r w:rsidRPr="00932B6F">
              <w:rPr>
                <w:noProof/>
                <w:webHidden/>
              </w:rPr>
              <w:t>34</w:t>
            </w:r>
            <w:r w:rsidRPr="00932B6F">
              <w:rPr>
                <w:noProof/>
                <w:webHidden/>
              </w:rPr>
              <w:fldChar w:fldCharType="end"/>
            </w:r>
          </w:hyperlink>
        </w:p>
        <w:p w14:paraId="41D5F0A0" w14:textId="00B58544" w:rsidR="00932B6F" w:rsidRPr="00932B6F" w:rsidRDefault="00932B6F">
          <w:pPr>
            <w:pStyle w:val="TDC2"/>
            <w:tabs>
              <w:tab w:val="right" w:leader="dot" w:pos="9854"/>
            </w:tabs>
            <w:rPr>
              <w:noProof/>
              <w:sz w:val="22"/>
              <w:szCs w:val="22"/>
              <w:lang w:eastAsia="es-PE"/>
            </w:rPr>
          </w:pPr>
          <w:hyperlink w:anchor="_Toc239346918" w:history="1">
            <w:r w:rsidRPr="00932B6F">
              <w:rPr>
                <w:rStyle w:val="Hipervnculo"/>
                <w:rFonts w:ascii="Arial" w:hAnsi="Arial" w:cs="Arial"/>
                <w:noProof/>
              </w:rPr>
              <w:t>E.2 Deuda técnica conocida</w:t>
            </w:r>
            <w:r w:rsidRPr="00932B6F">
              <w:rPr>
                <w:noProof/>
                <w:webHidden/>
              </w:rPr>
              <w:tab/>
            </w:r>
            <w:r w:rsidRPr="00932B6F">
              <w:rPr>
                <w:noProof/>
                <w:webHidden/>
              </w:rPr>
              <w:fldChar w:fldCharType="begin"/>
            </w:r>
            <w:r w:rsidRPr="00932B6F">
              <w:rPr>
                <w:noProof/>
                <w:webHidden/>
              </w:rPr>
              <w:instrText xml:space="preserve"> PAGEREF _Toc239346918 \h </w:instrText>
            </w:r>
            <w:r w:rsidRPr="00932B6F">
              <w:rPr>
                <w:noProof/>
                <w:webHidden/>
              </w:rPr>
            </w:r>
            <w:r w:rsidRPr="00932B6F">
              <w:rPr>
                <w:noProof/>
                <w:webHidden/>
              </w:rPr>
              <w:fldChar w:fldCharType="separate"/>
            </w:r>
            <w:r w:rsidRPr="00932B6F">
              <w:rPr>
                <w:noProof/>
                <w:webHidden/>
              </w:rPr>
              <w:t>35</w:t>
            </w:r>
            <w:r w:rsidRPr="00932B6F">
              <w:rPr>
                <w:noProof/>
                <w:webHidden/>
              </w:rPr>
              <w:fldChar w:fldCharType="end"/>
            </w:r>
          </w:hyperlink>
        </w:p>
        <w:p w14:paraId="477D1439" w14:textId="20FE1E55" w:rsidR="00932B6F" w:rsidRPr="00932B6F" w:rsidRDefault="00932B6F">
          <w:pPr>
            <w:pStyle w:val="TDC2"/>
            <w:tabs>
              <w:tab w:val="right" w:leader="dot" w:pos="9854"/>
            </w:tabs>
            <w:rPr>
              <w:noProof/>
              <w:sz w:val="22"/>
              <w:szCs w:val="22"/>
              <w:lang w:eastAsia="es-PE"/>
            </w:rPr>
          </w:pPr>
          <w:hyperlink w:anchor="_Toc239346919" w:history="1">
            <w:r w:rsidRPr="00932B6F">
              <w:rPr>
                <w:rStyle w:val="Hipervnculo"/>
                <w:rFonts w:ascii="Arial" w:hAnsi="Arial" w:cs="Arial"/>
                <w:noProof/>
              </w:rPr>
              <w:t>E.3 Oportunidades de mejora arquitectónica</w:t>
            </w:r>
            <w:r w:rsidRPr="00932B6F">
              <w:rPr>
                <w:noProof/>
                <w:webHidden/>
              </w:rPr>
              <w:tab/>
            </w:r>
            <w:r w:rsidRPr="00932B6F">
              <w:rPr>
                <w:noProof/>
                <w:webHidden/>
              </w:rPr>
              <w:fldChar w:fldCharType="begin"/>
            </w:r>
            <w:r w:rsidRPr="00932B6F">
              <w:rPr>
                <w:noProof/>
                <w:webHidden/>
              </w:rPr>
              <w:instrText xml:space="preserve"> PAGEREF _Toc239346919 \h </w:instrText>
            </w:r>
            <w:r w:rsidRPr="00932B6F">
              <w:rPr>
                <w:noProof/>
                <w:webHidden/>
              </w:rPr>
            </w:r>
            <w:r w:rsidRPr="00932B6F">
              <w:rPr>
                <w:noProof/>
                <w:webHidden/>
              </w:rPr>
              <w:fldChar w:fldCharType="separate"/>
            </w:r>
            <w:r w:rsidRPr="00932B6F">
              <w:rPr>
                <w:noProof/>
                <w:webHidden/>
              </w:rPr>
              <w:t>36</w:t>
            </w:r>
            <w:r w:rsidRPr="00932B6F">
              <w:rPr>
                <w:noProof/>
                <w:webHidden/>
              </w:rPr>
              <w:fldChar w:fldCharType="end"/>
            </w:r>
          </w:hyperlink>
        </w:p>
        <w:p w14:paraId="247DB057" w14:textId="643D27AE" w:rsidR="00932B6F" w:rsidRPr="00932B6F" w:rsidRDefault="00932B6F">
          <w:pPr>
            <w:pStyle w:val="TDC3"/>
            <w:tabs>
              <w:tab w:val="right" w:leader="dot" w:pos="9854"/>
            </w:tabs>
            <w:rPr>
              <w:noProof/>
              <w:sz w:val="22"/>
              <w:szCs w:val="22"/>
              <w:lang w:eastAsia="es-PE"/>
            </w:rPr>
          </w:pPr>
          <w:hyperlink w:anchor="_Toc239346920" w:history="1">
            <w:r w:rsidRPr="00932B6F">
              <w:rPr>
                <w:rStyle w:val="Hipervnculo"/>
                <w:rFonts w:ascii="Arial" w:hAnsi="Arial" w:cs="Arial"/>
                <w:noProof/>
              </w:rPr>
              <w:t>OM-001 · Consolidación de la topología de microservicios</w:t>
            </w:r>
            <w:r w:rsidRPr="00932B6F">
              <w:rPr>
                <w:noProof/>
                <w:webHidden/>
              </w:rPr>
              <w:tab/>
            </w:r>
            <w:r w:rsidRPr="00932B6F">
              <w:rPr>
                <w:noProof/>
                <w:webHidden/>
              </w:rPr>
              <w:fldChar w:fldCharType="begin"/>
            </w:r>
            <w:r w:rsidRPr="00932B6F">
              <w:rPr>
                <w:noProof/>
                <w:webHidden/>
              </w:rPr>
              <w:instrText xml:space="preserve"> PAGEREF _Toc239346920 \h </w:instrText>
            </w:r>
            <w:r w:rsidRPr="00932B6F">
              <w:rPr>
                <w:noProof/>
                <w:webHidden/>
              </w:rPr>
            </w:r>
            <w:r w:rsidRPr="00932B6F">
              <w:rPr>
                <w:noProof/>
                <w:webHidden/>
              </w:rPr>
              <w:fldChar w:fldCharType="separate"/>
            </w:r>
            <w:r w:rsidRPr="00932B6F">
              <w:rPr>
                <w:noProof/>
                <w:webHidden/>
              </w:rPr>
              <w:t>36</w:t>
            </w:r>
            <w:r w:rsidRPr="00932B6F">
              <w:rPr>
                <w:noProof/>
                <w:webHidden/>
              </w:rPr>
              <w:fldChar w:fldCharType="end"/>
            </w:r>
          </w:hyperlink>
        </w:p>
        <w:p w14:paraId="04E2C716" w14:textId="0641E0C5" w:rsidR="00932B6F" w:rsidRPr="00932B6F" w:rsidRDefault="00932B6F">
          <w:pPr>
            <w:pStyle w:val="TDC3"/>
            <w:tabs>
              <w:tab w:val="right" w:leader="dot" w:pos="9854"/>
            </w:tabs>
            <w:rPr>
              <w:noProof/>
              <w:sz w:val="22"/>
              <w:szCs w:val="22"/>
              <w:lang w:eastAsia="es-PE"/>
            </w:rPr>
          </w:pPr>
          <w:hyperlink w:anchor="_Toc239346921" w:history="1">
            <w:r w:rsidRPr="00932B6F">
              <w:rPr>
                <w:rStyle w:val="Hipervnculo"/>
                <w:rFonts w:ascii="Arial" w:hAnsi="Arial" w:cs="Arial"/>
                <w:noProof/>
              </w:rPr>
              <w:t>OM-002 a OM-006 · Mejoras tácticas adicionales</w:t>
            </w:r>
            <w:r w:rsidRPr="00932B6F">
              <w:rPr>
                <w:noProof/>
                <w:webHidden/>
              </w:rPr>
              <w:tab/>
            </w:r>
            <w:r w:rsidRPr="00932B6F">
              <w:rPr>
                <w:noProof/>
                <w:webHidden/>
              </w:rPr>
              <w:fldChar w:fldCharType="begin"/>
            </w:r>
            <w:r w:rsidRPr="00932B6F">
              <w:rPr>
                <w:noProof/>
                <w:webHidden/>
              </w:rPr>
              <w:instrText xml:space="preserve"> PAGEREF _Toc239346921 \h </w:instrText>
            </w:r>
            <w:r w:rsidRPr="00932B6F">
              <w:rPr>
                <w:noProof/>
                <w:webHidden/>
              </w:rPr>
            </w:r>
            <w:r w:rsidRPr="00932B6F">
              <w:rPr>
                <w:noProof/>
                <w:webHidden/>
              </w:rPr>
              <w:fldChar w:fldCharType="separate"/>
            </w:r>
            <w:r w:rsidRPr="00932B6F">
              <w:rPr>
                <w:noProof/>
                <w:webHidden/>
              </w:rPr>
              <w:t>37</w:t>
            </w:r>
            <w:r w:rsidRPr="00932B6F">
              <w:rPr>
                <w:noProof/>
                <w:webHidden/>
              </w:rPr>
              <w:fldChar w:fldCharType="end"/>
            </w:r>
          </w:hyperlink>
        </w:p>
        <w:p w14:paraId="0AFC436E" w14:textId="2053749A" w:rsidR="00932B6F" w:rsidRPr="00932B6F" w:rsidRDefault="00932B6F">
          <w:pPr>
            <w:pStyle w:val="TDC2"/>
            <w:tabs>
              <w:tab w:val="right" w:leader="dot" w:pos="9854"/>
            </w:tabs>
            <w:rPr>
              <w:noProof/>
              <w:sz w:val="22"/>
              <w:szCs w:val="22"/>
              <w:lang w:eastAsia="es-PE"/>
            </w:rPr>
          </w:pPr>
          <w:hyperlink w:anchor="_Toc239346922" w:history="1">
            <w:r w:rsidRPr="00932B6F">
              <w:rPr>
                <w:rStyle w:val="Hipervnculo"/>
                <w:rFonts w:ascii="Arial" w:hAnsi="Arial" w:cs="Arial"/>
                <w:noProof/>
              </w:rPr>
              <w:t>E.4 Registro de excepciones</w:t>
            </w:r>
            <w:r w:rsidRPr="00932B6F">
              <w:rPr>
                <w:noProof/>
                <w:webHidden/>
              </w:rPr>
              <w:tab/>
            </w:r>
            <w:r w:rsidRPr="00932B6F">
              <w:rPr>
                <w:noProof/>
                <w:webHidden/>
              </w:rPr>
              <w:fldChar w:fldCharType="begin"/>
            </w:r>
            <w:r w:rsidRPr="00932B6F">
              <w:rPr>
                <w:noProof/>
                <w:webHidden/>
              </w:rPr>
              <w:instrText xml:space="preserve"> PAGEREF _Toc239346922 \h </w:instrText>
            </w:r>
            <w:r w:rsidRPr="00932B6F">
              <w:rPr>
                <w:noProof/>
                <w:webHidden/>
              </w:rPr>
            </w:r>
            <w:r w:rsidRPr="00932B6F">
              <w:rPr>
                <w:noProof/>
                <w:webHidden/>
              </w:rPr>
              <w:fldChar w:fldCharType="separate"/>
            </w:r>
            <w:r w:rsidRPr="00932B6F">
              <w:rPr>
                <w:noProof/>
                <w:webHidden/>
              </w:rPr>
              <w:t>38</w:t>
            </w:r>
            <w:r w:rsidRPr="00932B6F">
              <w:rPr>
                <w:noProof/>
                <w:webHidden/>
              </w:rPr>
              <w:fldChar w:fldCharType="end"/>
            </w:r>
          </w:hyperlink>
        </w:p>
        <w:p w14:paraId="079FEF4A" w14:textId="0AB37B6D" w:rsidR="00AD481A" w:rsidRDefault="00AD481A">
          <w:r w:rsidRPr="00932B6F">
            <w:rPr>
              <w:lang w:val="es-ES"/>
            </w:rPr>
            <w:fldChar w:fldCharType="end"/>
          </w:r>
        </w:p>
      </w:sdtContent>
    </w:sdt>
    <w:p w14:paraId="1DAB9F4F" w14:textId="77777777" w:rsidR="00AD481A" w:rsidRDefault="00AD481A" w:rsidP="00AD481A">
      <w:pPr>
        <w:pStyle w:val="Ttulo1"/>
        <w:jc w:val="both"/>
        <w:rPr>
          <w:rFonts w:ascii="Arial" w:hAnsi="Arial" w:cs="Arial"/>
          <w:color w:val="000000" w:themeColor="text1"/>
        </w:rPr>
      </w:pPr>
    </w:p>
    <w:p w14:paraId="5C0B60BB" w14:textId="77777777" w:rsidR="00AD481A" w:rsidRDefault="00AD481A" w:rsidP="00AD481A">
      <w:pPr>
        <w:pStyle w:val="Textoindependiente"/>
        <w:rPr>
          <w:rFonts w:eastAsiaTheme="majorEastAsia"/>
          <w:sz w:val="40"/>
          <w:szCs w:val="40"/>
        </w:rPr>
      </w:pPr>
      <w:r>
        <w:br w:type="page"/>
      </w:r>
    </w:p>
    <w:p w14:paraId="3B8AC744" w14:textId="77777777" w:rsidR="00FD1D71" w:rsidRPr="00AD481A" w:rsidRDefault="00AD481A" w:rsidP="00AD481A">
      <w:pPr>
        <w:pStyle w:val="Ttulo1"/>
        <w:jc w:val="both"/>
        <w:rPr>
          <w:rFonts w:ascii="Arial" w:hAnsi="Arial" w:cs="Arial"/>
          <w:color w:val="000000" w:themeColor="text1"/>
        </w:rPr>
      </w:pPr>
      <w:bookmarkStart w:id="4" w:name="_Toc239346883"/>
      <w:r w:rsidRPr="00AD481A">
        <w:rPr>
          <w:rFonts w:ascii="Arial" w:hAnsi="Arial" w:cs="Arial"/>
          <w:color w:val="000000" w:themeColor="text1"/>
        </w:rPr>
        <w:lastRenderedPageBreak/>
        <w:t>1. ALCANCE DEL DOCUMENTO</w:t>
      </w:r>
      <w:bookmarkEnd w:id="4"/>
    </w:p>
    <w:p w14:paraId="560B53AB"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El presente documento describe la arquitectura de TI de la Plataforma de Afiliación Segura y Transparente (PAST), considerando inicialmente el Módulo de Traslado del SNP al SPP y del SPP al SNP.</w:t>
      </w:r>
    </w:p>
    <w:p w14:paraId="0B95AA68"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El documento presenta los componentes de la solución organizados por capas, las vistas de arquitectura modeladas, las decisiones arquitectónicas adoptadas, los supuestos y restricciones que condicionaron el diseño, la cobertura de los atributos de calidad, y los riesgos, deuda técnica y oportunidades de mejora identificados sobre la arquitectura actual.</w:t>
      </w:r>
    </w:p>
    <w:p w14:paraId="07B6FEB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El contenido está dirigido a diferentes audiencias y niveles de conocimiento, con el propósito de facilitar una comprensión común de la solución, desde una perspectiva general y estratégica hasta el nivel técnico requerido para su implementación y evolución.</w:t>
      </w:r>
    </w:p>
    <w:p w14:paraId="1257AA40"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Dentro del alcance:</w:t>
      </w:r>
    </w:p>
    <w:p w14:paraId="482B09F4"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aplicación </w:t>
      </w:r>
      <w:proofErr w:type="spellStart"/>
      <w:r w:rsidRPr="00AD481A">
        <w:rPr>
          <w:rFonts w:ascii="Arial" w:hAnsi="Arial" w:cs="Arial"/>
          <w:color w:val="000000" w:themeColor="text1"/>
          <w:sz w:val="22"/>
          <w:szCs w:val="22"/>
        </w:rPr>
        <w:t>frontend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Integraciones y Motor de Base de Datos.</w:t>
      </w:r>
    </w:p>
    <w:p w14:paraId="3629B207"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El perímetro de exposición (</w:t>
      </w: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y los mecanismos de seguridad que aplica.</w:t>
      </w:r>
    </w:p>
    <w:p w14:paraId="789F8EF5"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diecisiete servicios de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que componen la plataforma, agrupados en contextos delimitados de negocio, servicios de seguridad, servicios transversales y el subsistema de traslado SPP → SNP.</w:t>
      </w:r>
    </w:p>
    <w:p w14:paraId="1C3C33BC"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La base de datos propia del sistema (esquema PASTSYS sobre Oracle 19c) y el acceso de solo lectura al motor SQL Server de algunos sistemas legados.</w:t>
      </w:r>
    </w:p>
    <w:p w14:paraId="4C9967F9" w14:textId="4F0F9575"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Las integraciones que el PAST debe implementar hacia entidades externas del Estado (RENIEC, MIGRACIONES, SBS) y hacia sistemas internos de la ONP (NSTD, PUA, NSP, SISREC, VIC,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w:t>
      </w:r>
      <w:r w:rsidR="003D5DA7">
        <w:rPr>
          <w:rFonts w:ascii="Arial" w:hAnsi="Arial" w:cs="Arial"/>
          <w:color w:val="000000" w:themeColor="text1"/>
          <w:sz w:val="22"/>
          <w:szCs w:val="22"/>
        </w:rPr>
        <w:t>FICHA</w:t>
      </w:r>
      <w:r w:rsidRPr="00AD481A">
        <w:rPr>
          <w:rFonts w:ascii="Arial" w:hAnsi="Arial" w:cs="Arial"/>
          <w:color w:val="000000" w:themeColor="text1"/>
          <w:sz w:val="22"/>
          <w:szCs w:val="22"/>
        </w:rPr>
        <w:t>, SAA, Clave Virtual 2.0), incluidas las fachadas de integración que las encapsulan.</w:t>
      </w:r>
    </w:p>
    <w:p w14:paraId="34368989"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servicios transversales propios de la plataforma: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OTel</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 mensajería asíncrona (</w:t>
      </w:r>
      <w:proofErr w:type="spellStart"/>
      <w:r w:rsidRPr="00AD481A">
        <w:rPr>
          <w:rFonts w:ascii="Arial" w:hAnsi="Arial" w:cs="Arial"/>
          <w:color w:val="000000" w:themeColor="text1"/>
          <w:sz w:val="22"/>
          <w:szCs w:val="22"/>
        </w:rPr>
        <w:t>RabbitMQ</w:t>
      </w:r>
      <w:proofErr w:type="spellEnd"/>
      <w:r w:rsidRPr="00AD481A">
        <w:rPr>
          <w:rFonts w:ascii="Arial" w:hAnsi="Arial" w:cs="Arial"/>
          <w:color w:val="000000" w:themeColor="text1"/>
          <w:sz w:val="22"/>
          <w:szCs w:val="22"/>
        </w:rPr>
        <w:t>) y estado distribuido (Redis).</w:t>
      </w:r>
    </w:p>
    <w:p w14:paraId="2B470A96" w14:textId="77777777" w:rsidR="00FD1D71" w:rsidRPr="00AD481A" w:rsidRDefault="00AD481A" w:rsidP="00AD481A">
      <w:pPr>
        <w:pStyle w:val="Compact"/>
        <w:numPr>
          <w:ilvl w:val="0"/>
          <w:numId w:val="2"/>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vista de infraestructura sobre el clúster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institucional.</w:t>
      </w:r>
    </w:p>
    <w:p w14:paraId="5F6DF0B6"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b/>
          <w:bCs/>
          <w:color w:val="000000" w:themeColor="text1"/>
          <w:sz w:val="22"/>
          <w:szCs w:val="22"/>
        </w:rPr>
        <w:t>Fuera del alcance:</w:t>
      </w:r>
    </w:p>
    <w:p w14:paraId="17B85641"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El diseño interno detallado de cada servicio (clases, métodos, contratos de mensaje, esquemas de tablas), documentado en el Documento de Diseño y en el Diseño Lógico de Integración PAST.</w:t>
      </w:r>
    </w:p>
    <w:p w14:paraId="15D1B0D1"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Los requisitos funcionales y las reglas de negocio, documentados en los Documentos de Análisis INI-3120 a INI-3124.</w:t>
      </w:r>
    </w:p>
    <w:p w14:paraId="2878F40E"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La implementación de los servicios del lado de las entidades externas y de los sistemas legados de la ONP. El PAST consume los contratos que esas contrapartes exponen; su construcción, disponibilidad y evolución no son responsabilidad de este proyecto.</w:t>
      </w:r>
    </w:p>
    <w:p w14:paraId="4337846B"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La arquitectura de ciberseguridad detallada, propiedad del área competente (Seguridad Digital de la OTI); este documento describe únicamente los controles que la arquitectura de la solución implementa.</w:t>
      </w:r>
    </w:p>
    <w:p w14:paraId="43DFD3B7"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El detalle de direcciones IP, puertos y reglas de firewall, cuya fuente de verdad es el Documento de Habilitación de Ambientes.</w:t>
      </w:r>
    </w:p>
    <w:p w14:paraId="7CC9DAF5" w14:textId="77777777" w:rsidR="00FD1D71" w:rsidRPr="00AD481A" w:rsidRDefault="00AD481A" w:rsidP="00AD481A">
      <w:pPr>
        <w:pStyle w:val="Compact"/>
        <w:numPr>
          <w:ilvl w:val="0"/>
          <w:numId w:val="3"/>
        </w:numPr>
        <w:jc w:val="both"/>
        <w:rPr>
          <w:rFonts w:ascii="Arial" w:hAnsi="Arial" w:cs="Arial"/>
          <w:color w:val="000000" w:themeColor="text1"/>
          <w:sz w:val="22"/>
          <w:szCs w:val="22"/>
        </w:rPr>
      </w:pPr>
      <w:r w:rsidRPr="00AD481A">
        <w:rPr>
          <w:rFonts w:ascii="Arial" w:hAnsi="Arial" w:cs="Arial"/>
          <w:color w:val="000000" w:themeColor="text1"/>
          <w:sz w:val="22"/>
          <w:szCs w:val="22"/>
        </w:rPr>
        <w:t>Los ambientes de producción.</w:t>
      </w:r>
    </w:p>
    <w:p w14:paraId="66E1F425" w14:textId="77777777" w:rsidR="00FD1D71" w:rsidRPr="00AD481A" w:rsidRDefault="00AD481A" w:rsidP="00AD481A">
      <w:pPr>
        <w:pStyle w:val="Ttulo2"/>
        <w:jc w:val="both"/>
        <w:rPr>
          <w:rFonts w:ascii="Arial" w:hAnsi="Arial" w:cs="Arial"/>
          <w:color w:val="000000" w:themeColor="text1"/>
        </w:rPr>
      </w:pPr>
      <w:bookmarkStart w:id="5" w:name="contexto"/>
      <w:bookmarkStart w:id="6" w:name="_Toc239346884"/>
      <w:r w:rsidRPr="00AD481A">
        <w:rPr>
          <w:rFonts w:ascii="Arial" w:hAnsi="Arial" w:cs="Arial"/>
          <w:color w:val="000000" w:themeColor="text1"/>
        </w:rPr>
        <w:t>1.1 Contexto</w:t>
      </w:r>
      <w:bookmarkEnd w:id="6"/>
    </w:p>
    <w:p w14:paraId="0560151F"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PAST es la plataforma digital mediante la cual la ONP atiende los procesos de elección, afiliación y traslado entre el Sistema Nacional de Pensiones (SNP) y el Sistema Privado de Pensiones (SPP), en el marco de la Ley </w:t>
      </w:r>
      <w:proofErr w:type="spellStart"/>
      <w:r w:rsidRPr="00AD481A">
        <w:rPr>
          <w:rFonts w:ascii="Arial" w:hAnsi="Arial" w:cs="Arial"/>
          <w:color w:val="000000" w:themeColor="text1"/>
          <w:sz w:val="22"/>
          <w:szCs w:val="22"/>
        </w:rPr>
        <w:t>N.°</w:t>
      </w:r>
      <w:proofErr w:type="spellEnd"/>
      <w:r w:rsidRPr="00AD481A">
        <w:rPr>
          <w:rFonts w:ascii="Arial" w:hAnsi="Arial" w:cs="Arial"/>
          <w:color w:val="000000" w:themeColor="text1"/>
          <w:sz w:val="22"/>
          <w:szCs w:val="22"/>
        </w:rPr>
        <w:t xml:space="preserve"> 32123 “Ley de Modernización del Sistema Previsional Peruano” y su Reglamento. La plataforma permite que el ciudadano gestione su traslado de forma autónoma desde Internet y que las Empresas Administradoras de Fondos (EAF) registren traslados en representación de sus afiliados, individualmente o por lotes. Su valor para la institución es doble, ya que reduce el </w:t>
      </w:r>
      <w:r w:rsidRPr="00AD481A">
        <w:rPr>
          <w:rFonts w:ascii="Arial" w:hAnsi="Arial" w:cs="Arial"/>
          <w:color w:val="000000" w:themeColor="text1"/>
          <w:sz w:val="22"/>
          <w:szCs w:val="22"/>
        </w:rPr>
        <w:lastRenderedPageBreak/>
        <w:t>tiempo y el error operativo de un trámite que hoy exige la intervención coordinada de más de diez entidades del Estado, y deja trazabilidad inmutable de cada paso, sustento probatorio de un acto administrativo con efectos previsionales sobre el ciudadano.</w:t>
      </w:r>
    </w:p>
    <w:p w14:paraId="52170C65" w14:textId="77777777" w:rsidR="00FD1D71" w:rsidRPr="00AD481A" w:rsidRDefault="00AD481A" w:rsidP="00AD481A">
      <w:pPr>
        <w:pStyle w:val="Ttulo2"/>
        <w:jc w:val="both"/>
        <w:rPr>
          <w:rFonts w:ascii="Arial" w:hAnsi="Arial" w:cs="Arial"/>
          <w:color w:val="000000" w:themeColor="text1"/>
        </w:rPr>
      </w:pPr>
      <w:bookmarkStart w:id="7" w:name="objetivo"/>
      <w:bookmarkStart w:id="8" w:name="_Toc239346885"/>
      <w:bookmarkEnd w:id="5"/>
      <w:r w:rsidRPr="00AD481A">
        <w:rPr>
          <w:rFonts w:ascii="Arial" w:hAnsi="Arial" w:cs="Arial"/>
          <w:color w:val="000000" w:themeColor="text1"/>
        </w:rPr>
        <w:t>1.2 Objetivo</w:t>
      </w:r>
      <w:bookmarkEnd w:id="8"/>
    </w:p>
    <w:p w14:paraId="59435921"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El propósito de este documento es presentar el diseño de la Arquitectura de TI de la PAST, sobre el Módulo de Traslado del SNP al SPP y del SPP al SNP. Este documento actúa como referencia única y verificable para las actividades de desarrollo, certificación, despliegue, soporte y evolución de la plataforma, mediante:</w:t>
      </w:r>
    </w:p>
    <w:p w14:paraId="07BF2A0C" w14:textId="77777777" w:rsidR="00FD1D71" w:rsidRPr="00AD481A" w:rsidRDefault="00AD481A" w:rsidP="00AD481A">
      <w:pPr>
        <w:pStyle w:val="Compact"/>
        <w:numPr>
          <w:ilvl w:val="0"/>
          <w:numId w:val="4"/>
        </w:numPr>
        <w:jc w:val="both"/>
        <w:rPr>
          <w:rFonts w:ascii="Arial" w:hAnsi="Arial" w:cs="Arial"/>
          <w:color w:val="000000" w:themeColor="text1"/>
          <w:sz w:val="22"/>
          <w:szCs w:val="22"/>
        </w:rPr>
      </w:pPr>
      <w:r w:rsidRPr="00AD481A">
        <w:rPr>
          <w:rFonts w:ascii="Arial" w:hAnsi="Arial" w:cs="Arial"/>
          <w:color w:val="000000" w:themeColor="text1"/>
          <w:sz w:val="22"/>
          <w:szCs w:val="22"/>
        </w:rPr>
        <w:t>La representación de los componentes del sistema y sus relaciones (Anexo A).</w:t>
      </w:r>
    </w:p>
    <w:p w14:paraId="4BBCC6C8" w14:textId="77777777" w:rsidR="00FD1D71" w:rsidRPr="00AD481A" w:rsidRDefault="00AD481A" w:rsidP="00AD481A">
      <w:pPr>
        <w:pStyle w:val="Compact"/>
        <w:numPr>
          <w:ilvl w:val="0"/>
          <w:numId w:val="4"/>
        </w:numPr>
        <w:jc w:val="both"/>
        <w:rPr>
          <w:rFonts w:ascii="Arial" w:hAnsi="Arial" w:cs="Arial"/>
          <w:color w:val="000000" w:themeColor="text1"/>
          <w:sz w:val="22"/>
          <w:szCs w:val="22"/>
        </w:rPr>
      </w:pPr>
      <w:r w:rsidRPr="00AD481A">
        <w:rPr>
          <w:rFonts w:ascii="Arial" w:hAnsi="Arial" w:cs="Arial"/>
          <w:color w:val="000000" w:themeColor="text1"/>
          <w:sz w:val="22"/>
          <w:szCs w:val="22"/>
        </w:rPr>
        <w:t>La trazabilidad entre requerimientos funcionales/no funcionales y los elementos de arquitectura que les dan soporte (Anexo B).</w:t>
      </w:r>
    </w:p>
    <w:p w14:paraId="2422B7E1" w14:textId="77777777" w:rsidR="00FD1D71" w:rsidRPr="00AD481A" w:rsidRDefault="00AD481A" w:rsidP="00AD481A">
      <w:pPr>
        <w:pStyle w:val="Compact"/>
        <w:numPr>
          <w:ilvl w:val="0"/>
          <w:numId w:val="4"/>
        </w:numPr>
        <w:jc w:val="both"/>
        <w:rPr>
          <w:rFonts w:ascii="Arial" w:hAnsi="Arial" w:cs="Arial"/>
          <w:color w:val="000000" w:themeColor="text1"/>
          <w:sz w:val="22"/>
          <w:szCs w:val="22"/>
        </w:rPr>
      </w:pPr>
      <w:r w:rsidRPr="00AD481A">
        <w:rPr>
          <w:rFonts w:ascii="Arial" w:hAnsi="Arial" w:cs="Arial"/>
          <w:color w:val="000000" w:themeColor="text1"/>
          <w:sz w:val="22"/>
          <w:szCs w:val="22"/>
        </w:rPr>
        <w:t>El registro formal de las decisiones arquitectónicas adoptadas y su alineación normativa (Anexo C).</w:t>
      </w:r>
    </w:p>
    <w:p w14:paraId="62F508AE" w14:textId="77777777" w:rsidR="00FD1D71" w:rsidRPr="00AD481A" w:rsidRDefault="00AD481A" w:rsidP="00AD481A">
      <w:pPr>
        <w:pStyle w:val="Compact"/>
        <w:numPr>
          <w:ilvl w:val="0"/>
          <w:numId w:val="4"/>
        </w:numPr>
        <w:jc w:val="both"/>
        <w:rPr>
          <w:rFonts w:ascii="Arial" w:hAnsi="Arial" w:cs="Arial"/>
          <w:color w:val="000000" w:themeColor="text1"/>
          <w:sz w:val="22"/>
          <w:szCs w:val="22"/>
        </w:rPr>
      </w:pPr>
      <w:r w:rsidRPr="00AD481A">
        <w:rPr>
          <w:rFonts w:ascii="Arial" w:hAnsi="Arial" w:cs="Arial"/>
          <w:color w:val="000000" w:themeColor="text1"/>
          <w:sz w:val="22"/>
          <w:szCs w:val="22"/>
        </w:rPr>
        <w:t>La cobertura de los atributos de calidad exigidos al sistema (Anexo D).</w:t>
      </w:r>
    </w:p>
    <w:p w14:paraId="6D5AE229" w14:textId="77777777" w:rsidR="00FD1D71" w:rsidRPr="00AD481A" w:rsidRDefault="00AD481A" w:rsidP="00AD481A">
      <w:pPr>
        <w:pStyle w:val="Compact"/>
        <w:numPr>
          <w:ilvl w:val="0"/>
          <w:numId w:val="4"/>
        </w:numPr>
        <w:jc w:val="both"/>
        <w:rPr>
          <w:rFonts w:ascii="Arial" w:hAnsi="Arial" w:cs="Arial"/>
          <w:color w:val="000000" w:themeColor="text1"/>
          <w:sz w:val="22"/>
          <w:szCs w:val="22"/>
        </w:rPr>
      </w:pPr>
      <w:r w:rsidRPr="00AD481A">
        <w:rPr>
          <w:rFonts w:ascii="Arial" w:hAnsi="Arial" w:cs="Arial"/>
          <w:color w:val="000000" w:themeColor="text1"/>
          <w:sz w:val="22"/>
          <w:szCs w:val="22"/>
        </w:rPr>
        <w:t>Los riesgos arquitectónicos, la deuda técnica conocida y las oportunidades de mejora identificadas sobre la arquitectura actual (Anexo E).</w:t>
      </w:r>
    </w:p>
    <w:p w14:paraId="52A32EC3" w14:textId="77777777" w:rsidR="00FD1D71" w:rsidRPr="00AD481A" w:rsidRDefault="00AD481A" w:rsidP="00AD481A">
      <w:pPr>
        <w:pStyle w:val="Ttulo2"/>
        <w:jc w:val="both"/>
        <w:rPr>
          <w:rFonts w:ascii="Arial" w:hAnsi="Arial" w:cs="Arial"/>
          <w:color w:val="000000" w:themeColor="text1"/>
        </w:rPr>
      </w:pPr>
      <w:bookmarkStart w:id="9" w:name="alcance-del-sistema"/>
      <w:bookmarkStart w:id="10" w:name="_Toc239346886"/>
      <w:bookmarkEnd w:id="7"/>
      <w:r w:rsidRPr="00AD481A">
        <w:rPr>
          <w:rFonts w:ascii="Arial" w:hAnsi="Arial" w:cs="Arial"/>
          <w:color w:val="000000" w:themeColor="text1"/>
        </w:rPr>
        <w:t>1.3 Alcance del sistema</w:t>
      </w:r>
      <w:bookmarkEnd w:id="10"/>
    </w:p>
    <w:p w14:paraId="5945D005"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El alcance funcional detallado del sistema se encuentra en los Documentos de Análisis INI-3120 a INI-3124, por lo que en esta sección el alcance se presenta de forma resumida desde la perspectiva de TI.</w:t>
      </w:r>
    </w:p>
    <w:p w14:paraId="664A403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Dentro del alcance:</w:t>
      </w:r>
    </w:p>
    <w:p w14:paraId="498E1CC7" w14:textId="77777777" w:rsidR="00FD1D71" w:rsidRPr="00AD481A" w:rsidRDefault="00AD481A" w:rsidP="00AD481A">
      <w:pPr>
        <w:pStyle w:val="Compact"/>
        <w:numPr>
          <w:ilvl w:val="0"/>
          <w:numId w:val="5"/>
        </w:numPr>
        <w:jc w:val="both"/>
        <w:rPr>
          <w:rFonts w:ascii="Arial" w:hAnsi="Arial" w:cs="Arial"/>
          <w:color w:val="000000" w:themeColor="text1"/>
          <w:sz w:val="22"/>
          <w:szCs w:val="22"/>
        </w:rPr>
      </w:pPr>
      <w:r w:rsidRPr="00AD481A">
        <w:rPr>
          <w:rFonts w:ascii="Arial" w:hAnsi="Arial" w:cs="Arial"/>
          <w:color w:val="000000" w:themeColor="text1"/>
          <w:sz w:val="22"/>
          <w:szCs w:val="22"/>
        </w:rPr>
        <w:t>Módulo de Afiliación, Elección y Traslado</w:t>
      </w:r>
    </w:p>
    <w:p w14:paraId="6BF2CADE" w14:textId="43386CC7" w:rsidR="00FD1D71" w:rsidRPr="00AD481A" w:rsidRDefault="00AD481A" w:rsidP="00AD481A">
      <w:pPr>
        <w:pStyle w:val="Compact"/>
        <w:numPr>
          <w:ilvl w:val="0"/>
          <w:numId w:val="5"/>
        </w:numPr>
        <w:jc w:val="both"/>
        <w:rPr>
          <w:rFonts w:ascii="Arial" w:hAnsi="Arial" w:cs="Arial"/>
          <w:color w:val="000000" w:themeColor="text1"/>
          <w:sz w:val="22"/>
          <w:szCs w:val="22"/>
        </w:rPr>
      </w:pPr>
      <w:r w:rsidRPr="00AD481A">
        <w:rPr>
          <w:rFonts w:ascii="Arial" w:hAnsi="Arial" w:cs="Arial"/>
          <w:color w:val="000000" w:themeColor="text1"/>
          <w:sz w:val="22"/>
          <w:szCs w:val="22"/>
        </w:rPr>
        <w:t>Las integraciones que el PAST debe implementar hacia entidades externas del Estado (RENIEC, MIGRACIONES, SBS).</w:t>
      </w:r>
    </w:p>
    <w:p w14:paraId="5C5D98EA" w14:textId="3ECD0639" w:rsidR="00FD1D71" w:rsidRPr="00AD481A" w:rsidRDefault="00AD481A" w:rsidP="00AD481A">
      <w:pPr>
        <w:pStyle w:val="Compact"/>
        <w:numPr>
          <w:ilvl w:val="0"/>
          <w:numId w:val="5"/>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Las integraciones que el PAST debe implementar hacia sistemas internos de la ONP (NSTD, PUA, NSP, SISREC, VIC,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w:t>
      </w:r>
      <w:r w:rsidR="003D5DA7">
        <w:rPr>
          <w:rFonts w:ascii="Arial" w:hAnsi="Arial" w:cs="Arial"/>
          <w:color w:val="000000" w:themeColor="text1"/>
          <w:sz w:val="22"/>
          <w:szCs w:val="22"/>
        </w:rPr>
        <w:t>FICHA</w:t>
      </w:r>
      <w:r w:rsidRPr="00AD481A">
        <w:rPr>
          <w:rFonts w:ascii="Arial" w:hAnsi="Arial" w:cs="Arial"/>
          <w:color w:val="000000" w:themeColor="text1"/>
          <w:sz w:val="22"/>
          <w:szCs w:val="22"/>
        </w:rPr>
        <w:t>, SAA, Clave Virtual 2.0).</w:t>
      </w:r>
    </w:p>
    <w:p w14:paraId="0DC02300" w14:textId="77777777" w:rsidR="00FD1D71" w:rsidRPr="00AD481A" w:rsidRDefault="00AD481A" w:rsidP="00AD481A">
      <w:pPr>
        <w:pStyle w:val="Compact"/>
        <w:numPr>
          <w:ilvl w:val="0"/>
          <w:numId w:val="5"/>
        </w:numPr>
        <w:jc w:val="both"/>
        <w:rPr>
          <w:rFonts w:ascii="Arial" w:hAnsi="Arial" w:cs="Arial"/>
          <w:color w:val="000000" w:themeColor="text1"/>
          <w:sz w:val="22"/>
          <w:szCs w:val="22"/>
        </w:rPr>
      </w:pPr>
      <w:r w:rsidRPr="00AD481A">
        <w:rPr>
          <w:rFonts w:ascii="Arial" w:hAnsi="Arial" w:cs="Arial"/>
          <w:color w:val="000000" w:themeColor="text1"/>
          <w:sz w:val="22"/>
          <w:szCs w:val="22"/>
        </w:rPr>
        <w:t>Los servicios transversales propios de la plataforma.</w:t>
      </w:r>
    </w:p>
    <w:p w14:paraId="1F0B703F" w14:textId="77777777" w:rsidR="00FD1D71" w:rsidRPr="00AD481A" w:rsidRDefault="00AD481A" w:rsidP="00AD481A">
      <w:pPr>
        <w:pStyle w:val="Compact"/>
        <w:numPr>
          <w:ilvl w:val="0"/>
          <w:numId w:val="5"/>
        </w:numPr>
        <w:jc w:val="both"/>
        <w:rPr>
          <w:rFonts w:ascii="Arial" w:hAnsi="Arial" w:cs="Arial"/>
          <w:color w:val="000000" w:themeColor="text1"/>
          <w:sz w:val="22"/>
          <w:szCs w:val="22"/>
        </w:rPr>
      </w:pPr>
      <w:r w:rsidRPr="00AD481A">
        <w:rPr>
          <w:rFonts w:ascii="Arial" w:hAnsi="Arial" w:cs="Arial"/>
          <w:color w:val="000000" w:themeColor="text1"/>
          <w:sz w:val="22"/>
          <w:szCs w:val="22"/>
        </w:rPr>
        <w:t>La infraestructura de despliegue.</w:t>
      </w:r>
    </w:p>
    <w:p w14:paraId="14DDF209"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Desde la perspectiva arquitectónica, el sistema se delimita mediante la Vista de Contexto (ver Anexo A.1), que define las fronteras técnicas del sistema, los usuarios que interactúan con él, y los sistemas internos y externos con los que se comunicará.</w:t>
      </w:r>
    </w:p>
    <w:p w14:paraId="219B123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Fuera del alcance:</w:t>
      </w:r>
    </w:p>
    <w:p w14:paraId="5517BF98" w14:textId="77777777" w:rsidR="00FD1D71" w:rsidRPr="00AD481A" w:rsidRDefault="00AD481A" w:rsidP="00AD481A">
      <w:pPr>
        <w:pStyle w:val="Compact"/>
        <w:numPr>
          <w:ilvl w:val="0"/>
          <w:numId w:val="6"/>
        </w:numPr>
        <w:jc w:val="both"/>
        <w:rPr>
          <w:rFonts w:ascii="Arial" w:hAnsi="Arial" w:cs="Arial"/>
          <w:color w:val="000000" w:themeColor="text1"/>
          <w:sz w:val="22"/>
          <w:szCs w:val="22"/>
        </w:rPr>
      </w:pPr>
      <w:r w:rsidRPr="00AD481A">
        <w:rPr>
          <w:rFonts w:ascii="Arial" w:hAnsi="Arial" w:cs="Arial"/>
          <w:color w:val="000000" w:themeColor="text1"/>
          <w:sz w:val="22"/>
          <w:szCs w:val="22"/>
        </w:rPr>
        <w:t>Implementación de las Apis que deben ser expuestas por las aplicaciones internas y entidades externas.</w:t>
      </w:r>
    </w:p>
    <w:p w14:paraId="0B1E19B7" w14:textId="77777777" w:rsidR="00FD1D71" w:rsidRPr="00AD481A" w:rsidRDefault="00AD481A" w:rsidP="00AD481A">
      <w:pPr>
        <w:pStyle w:val="Compact"/>
        <w:numPr>
          <w:ilvl w:val="1"/>
          <w:numId w:val="7"/>
        </w:numPr>
        <w:jc w:val="both"/>
        <w:rPr>
          <w:rFonts w:ascii="Arial" w:hAnsi="Arial" w:cs="Arial"/>
          <w:color w:val="000000" w:themeColor="text1"/>
          <w:sz w:val="22"/>
          <w:szCs w:val="22"/>
        </w:rPr>
      </w:pPr>
      <w:r w:rsidRPr="00AD481A">
        <w:rPr>
          <w:rFonts w:ascii="Arial" w:hAnsi="Arial" w:cs="Arial"/>
          <w:color w:val="000000" w:themeColor="text1"/>
          <w:sz w:val="22"/>
          <w:szCs w:val="22"/>
        </w:rPr>
        <w:t>Las Apis de los sistemas internos serán implementadas mediante requerimientos de mantenimiento.</w:t>
      </w:r>
    </w:p>
    <w:p w14:paraId="1CCD3FC0" w14:textId="77777777" w:rsidR="00FD1D71" w:rsidRPr="00AD481A" w:rsidRDefault="00AD481A" w:rsidP="00AD481A">
      <w:pPr>
        <w:pStyle w:val="Compact"/>
        <w:numPr>
          <w:ilvl w:val="1"/>
          <w:numId w:val="7"/>
        </w:numPr>
        <w:jc w:val="both"/>
        <w:rPr>
          <w:rFonts w:ascii="Arial" w:hAnsi="Arial" w:cs="Arial"/>
          <w:color w:val="000000" w:themeColor="text1"/>
          <w:sz w:val="22"/>
          <w:szCs w:val="22"/>
        </w:rPr>
      </w:pPr>
      <w:r w:rsidRPr="00AD481A">
        <w:rPr>
          <w:rFonts w:ascii="Arial" w:hAnsi="Arial" w:cs="Arial"/>
          <w:color w:val="000000" w:themeColor="text1"/>
          <w:sz w:val="22"/>
          <w:szCs w:val="22"/>
        </w:rPr>
        <w:t>Las APIs de las entidades externas serán provistas por las entidades externas mediante convenios.</w:t>
      </w:r>
    </w:p>
    <w:p w14:paraId="09135A0E" w14:textId="77777777" w:rsidR="00FD1D71" w:rsidRPr="00AD481A" w:rsidRDefault="00AD481A" w:rsidP="00AD481A">
      <w:pPr>
        <w:pStyle w:val="Compact"/>
        <w:numPr>
          <w:ilvl w:val="0"/>
          <w:numId w:val="6"/>
        </w:numPr>
        <w:jc w:val="both"/>
        <w:rPr>
          <w:rFonts w:ascii="Arial" w:hAnsi="Arial" w:cs="Arial"/>
          <w:color w:val="000000" w:themeColor="text1"/>
          <w:sz w:val="22"/>
          <w:szCs w:val="22"/>
        </w:rPr>
      </w:pPr>
      <w:r w:rsidRPr="00AD481A">
        <w:rPr>
          <w:rFonts w:ascii="Arial" w:hAnsi="Arial" w:cs="Arial"/>
          <w:color w:val="000000" w:themeColor="text1"/>
          <w:sz w:val="22"/>
          <w:szCs w:val="22"/>
        </w:rPr>
        <w:t>Con el fin de evitar la duplicidad de información técnica, los siguientes componentes de diseño detallado quedan fuera de este documento y se delegan a sus respectivos repositorios:</w:t>
      </w:r>
    </w:p>
    <w:p w14:paraId="4672927E" w14:textId="77777777" w:rsidR="00FD1D71" w:rsidRPr="00AD481A" w:rsidRDefault="00AD481A" w:rsidP="00AD481A">
      <w:pPr>
        <w:pStyle w:val="Compact"/>
        <w:numPr>
          <w:ilvl w:val="1"/>
          <w:numId w:val="8"/>
        </w:numPr>
        <w:jc w:val="both"/>
        <w:rPr>
          <w:rFonts w:ascii="Arial" w:hAnsi="Arial" w:cs="Arial"/>
          <w:color w:val="000000" w:themeColor="text1"/>
          <w:sz w:val="22"/>
          <w:szCs w:val="22"/>
        </w:rPr>
      </w:pPr>
      <w:r w:rsidRPr="00AD481A">
        <w:rPr>
          <w:rFonts w:ascii="Arial" w:hAnsi="Arial" w:cs="Arial"/>
          <w:color w:val="000000" w:themeColor="text1"/>
          <w:sz w:val="22"/>
          <w:szCs w:val="22"/>
        </w:rPr>
        <w:t>Modelos y diccionarios de datos de los sistemas internos.</w:t>
      </w:r>
    </w:p>
    <w:p w14:paraId="346AC996" w14:textId="7169367A" w:rsidR="00FD1D71" w:rsidRDefault="00AD481A" w:rsidP="00AD481A">
      <w:pPr>
        <w:pStyle w:val="Compact"/>
        <w:numPr>
          <w:ilvl w:val="1"/>
          <w:numId w:val="8"/>
        </w:numPr>
        <w:jc w:val="both"/>
        <w:rPr>
          <w:rFonts w:ascii="Arial" w:hAnsi="Arial" w:cs="Arial"/>
          <w:color w:val="000000" w:themeColor="text1"/>
          <w:sz w:val="22"/>
          <w:szCs w:val="22"/>
        </w:rPr>
      </w:pPr>
      <w:r w:rsidRPr="00AD481A">
        <w:rPr>
          <w:rFonts w:ascii="Arial" w:hAnsi="Arial" w:cs="Arial"/>
          <w:color w:val="000000" w:themeColor="text1"/>
          <w:sz w:val="22"/>
          <w:szCs w:val="22"/>
        </w:rPr>
        <w:t>Contratos de las APIs ya existentes.</w:t>
      </w:r>
    </w:p>
    <w:p w14:paraId="6C5BCF71" w14:textId="69219057" w:rsidR="007225A9" w:rsidRDefault="007225A9" w:rsidP="007225A9">
      <w:pPr>
        <w:pStyle w:val="Compact"/>
        <w:ind w:left="1440"/>
        <w:jc w:val="both"/>
        <w:rPr>
          <w:rFonts w:ascii="Arial" w:hAnsi="Arial" w:cs="Arial"/>
          <w:color w:val="000000" w:themeColor="text1"/>
          <w:sz w:val="22"/>
          <w:szCs w:val="22"/>
          <w:u w:val="single"/>
        </w:rPr>
      </w:pPr>
    </w:p>
    <w:p w14:paraId="47AB4F9E" w14:textId="628C58DB" w:rsidR="005B6E86" w:rsidRDefault="005B6E86" w:rsidP="007225A9">
      <w:pPr>
        <w:pStyle w:val="Compact"/>
        <w:ind w:left="1440"/>
        <w:jc w:val="both"/>
        <w:rPr>
          <w:rFonts w:ascii="Arial" w:hAnsi="Arial" w:cs="Arial"/>
          <w:color w:val="000000" w:themeColor="text1"/>
          <w:sz w:val="22"/>
          <w:szCs w:val="22"/>
          <w:u w:val="single"/>
        </w:rPr>
      </w:pPr>
    </w:p>
    <w:p w14:paraId="3D39B3E2" w14:textId="77777777" w:rsidR="003439A7" w:rsidRPr="007225A9" w:rsidRDefault="003439A7" w:rsidP="007225A9">
      <w:pPr>
        <w:pStyle w:val="Compact"/>
        <w:ind w:left="1440"/>
        <w:jc w:val="both"/>
        <w:rPr>
          <w:rFonts w:ascii="Arial" w:hAnsi="Arial" w:cs="Arial"/>
          <w:color w:val="000000" w:themeColor="text1"/>
          <w:sz w:val="22"/>
          <w:szCs w:val="22"/>
          <w:u w:val="single"/>
        </w:rPr>
      </w:pPr>
    </w:p>
    <w:p w14:paraId="7FC442D9" w14:textId="0D919403" w:rsidR="00FD1D71" w:rsidRPr="00AD481A" w:rsidRDefault="00AD481A" w:rsidP="00AD481A">
      <w:pPr>
        <w:pStyle w:val="Ttulo2"/>
        <w:jc w:val="both"/>
        <w:rPr>
          <w:rFonts w:ascii="Arial" w:hAnsi="Arial" w:cs="Arial"/>
          <w:color w:val="000000" w:themeColor="text1"/>
        </w:rPr>
      </w:pPr>
      <w:bookmarkStart w:id="11" w:name="audiencia-objetivo"/>
      <w:bookmarkStart w:id="12" w:name="_Toc239346887"/>
      <w:bookmarkEnd w:id="9"/>
      <w:r w:rsidRPr="00AD481A">
        <w:rPr>
          <w:rFonts w:ascii="Arial" w:hAnsi="Arial" w:cs="Arial"/>
          <w:color w:val="000000" w:themeColor="text1"/>
        </w:rPr>
        <w:lastRenderedPageBreak/>
        <w:t>1.4 Audiencia objetivo</w:t>
      </w:r>
      <w:bookmarkEnd w:id="12"/>
    </w:p>
    <w:tbl>
      <w:tblPr>
        <w:tblStyle w:val="Tablaconcuadrcula"/>
        <w:tblW w:w="5000" w:type="pct"/>
        <w:tblLayout w:type="fixed"/>
        <w:tblLook w:val="0020" w:firstRow="1" w:lastRow="0" w:firstColumn="0" w:lastColumn="0" w:noHBand="0" w:noVBand="0"/>
      </w:tblPr>
      <w:tblGrid>
        <w:gridCol w:w="3284"/>
        <w:gridCol w:w="3285"/>
        <w:gridCol w:w="3285"/>
      </w:tblGrid>
      <w:tr w:rsidR="00AD481A" w:rsidRPr="00AD481A" w14:paraId="54C2E12D" w14:textId="77777777" w:rsidTr="00AD481A">
        <w:tc>
          <w:tcPr>
            <w:tcW w:w="2640" w:type="dxa"/>
            <w:shd w:val="clear" w:color="auto" w:fill="A5C9EB" w:themeFill="text2" w:themeFillTint="40"/>
          </w:tcPr>
          <w:p w14:paraId="27458A5A"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Audiencia</w:t>
            </w:r>
          </w:p>
        </w:tc>
        <w:tc>
          <w:tcPr>
            <w:tcW w:w="2640" w:type="dxa"/>
            <w:shd w:val="clear" w:color="auto" w:fill="A5C9EB" w:themeFill="text2" w:themeFillTint="40"/>
          </w:tcPr>
          <w:p w14:paraId="31D95A90"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Propósito</w:t>
            </w:r>
          </w:p>
        </w:tc>
        <w:tc>
          <w:tcPr>
            <w:tcW w:w="2640" w:type="dxa"/>
            <w:shd w:val="clear" w:color="auto" w:fill="A5C9EB" w:themeFill="text2" w:themeFillTint="40"/>
          </w:tcPr>
          <w:p w14:paraId="7A74252B"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Secciones de interés</w:t>
            </w:r>
          </w:p>
        </w:tc>
      </w:tr>
      <w:tr w:rsidR="00AD481A" w:rsidRPr="00AD481A" w14:paraId="3A0C300C" w14:textId="77777777" w:rsidTr="00AD481A">
        <w:tc>
          <w:tcPr>
            <w:tcW w:w="2640" w:type="dxa"/>
          </w:tcPr>
          <w:p w14:paraId="53454D3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Gerencia / </w:t>
            </w:r>
            <w:proofErr w:type="spellStart"/>
            <w:r w:rsidRPr="00AD481A">
              <w:rPr>
                <w:rFonts w:ascii="Arial" w:hAnsi="Arial" w:cs="Arial"/>
                <w:color w:val="000000" w:themeColor="text1"/>
                <w:sz w:val="22"/>
                <w:szCs w:val="22"/>
              </w:rPr>
              <w:t>Stakeholders</w:t>
            </w:r>
            <w:proofErr w:type="spellEnd"/>
          </w:p>
        </w:tc>
        <w:tc>
          <w:tcPr>
            <w:tcW w:w="2640" w:type="dxa"/>
          </w:tcPr>
          <w:p w14:paraId="24B131D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Comprensión del valor y alcance del sistema</w:t>
            </w:r>
          </w:p>
        </w:tc>
        <w:tc>
          <w:tcPr>
            <w:tcW w:w="2640" w:type="dxa"/>
          </w:tcPr>
          <w:p w14:paraId="3CD1072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Sección 1; Anexo A.1 — Vista de Contexto</w:t>
            </w:r>
          </w:p>
        </w:tc>
      </w:tr>
      <w:tr w:rsidR="00AD481A" w:rsidRPr="00AD481A" w14:paraId="476C6C1C" w14:textId="77777777" w:rsidTr="00AD481A">
        <w:tc>
          <w:tcPr>
            <w:tcW w:w="2640" w:type="dxa"/>
          </w:tcPr>
          <w:p w14:paraId="009BFDC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Arquitectura OTI</w:t>
            </w:r>
          </w:p>
        </w:tc>
        <w:tc>
          <w:tcPr>
            <w:tcW w:w="2640" w:type="dxa"/>
          </w:tcPr>
          <w:p w14:paraId="7B635E5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Validación de la alineación normativa, cobertura de requerimientos y decisiones pendientes de aprobación</w:t>
            </w:r>
          </w:p>
        </w:tc>
        <w:tc>
          <w:tcPr>
            <w:tcW w:w="2640" w:type="dxa"/>
          </w:tcPr>
          <w:p w14:paraId="2E27C99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Anexo B — Matriz de Trazabilidad; Anexo C — </w:t>
            </w:r>
            <w:proofErr w:type="spellStart"/>
            <w:r w:rsidRPr="00AD481A">
              <w:rPr>
                <w:rFonts w:ascii="Arial" w:hAnsi="Arial" w:cs="Arial"/>
                <w:color w:val="000000" w:themeColor="text1"/>
                <w:sz w:val="22"/>
                <w:szCs w:val="22"/>
              </w:rPr>
              <w:t>ADRs</w:t>
            </w:r>
            <w:proofErr w:type="spellEnd"/>
            <w:r w:rsidRPr="00AD481A">
              <w:rPr>
                <w:rFonts w:ascii="Arial" w:hAnsi="Arial" w:cs="Arial"/>
                <w:color w:val="000000" w:themeColor="text1"/>
                <w:sz w:val="22"/>
                <w:szCs w:val="22"/>
              </w:rPr>
              <w:t>; Anexo E; Anexo F</w:t>
            </w:r>
          </w:p>
        </w:tc>
      </w:tr>
      <w:tr w:rsidR="00AD481A" w:rsidRPr="00AD481A" w14:paraId="4383EDDA" w14:textId="77777777" w:rsidTr="00AD481A">
        <w:tc>
          <w:tcPr>
            <w:tcW w:w="2640" w:type="dxa"/>
          </w:tcPr>
          <w:p w14:paraId="257C3D0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Equipo de Plataforma / Seguridad Digital</w:t>
            </w:r>
          </w:p>
        </w:tc>
        <w:tc>
          <w:tcPr>
            <w:tcW w:w="2640" w:type="dxa"/>
          </w:tcPr>
          <w:p w14:paraId="2A3CDFC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Comprensión de los componentes, su despliegue y sus controles de seguridad</w:t>
            </w:r>
          </w:p>
        </w:tc>
        <w:tc>
          <w:tcPr>
            <w:tcW w:w="2640" w:type="dxa"/>
          </w:tcPr>
          <w:p w14:paraId="7C61804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Secciones 3, 4; Anexo A.2 y A.4; Anexo D</w:t>
            </w:r>
          </w:p>
        </w:tc>
      </w:tr>
      <w:tr w:rsidR="00AD481A" w:rsidRPr="00AD481A" w14:paraId="2D27073C" w14:textId="77777777" w:rsidTr="00AD481A">
        <w:tc>
          <w:tcPr>
            <w:tcW w:w="2640" w:type="dxa"/>
          </w:tcPr>
          <w:p w14:paraId="3748A2F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Desarrolladores</w:t>
            </w:r>
          </w:p>
        </w:tc>
        <w:tc>
          <w:tcPr>
            <w:tcW w:w="2640" w:type="dxa"/>
          </w:tcPr>
          <w:p w14:paraId="78A1486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Comprensión de los componentes internos, las decisiones técnicas y qué requerimiento sustenta cada elemento</w:t>
            </w:r>
          </w:p>
        </w:tc>
        <w:tc>
          <w:tcPr>
            <w:tcW w:w="2640" w:type="dxa"/>
          </w:tcPr>
          <w:p w14:paraId="5E6393B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Secciones 2, 3; Anexo A.2 y A.3; Anexo B; Anexo C</w:t>
            </w:r>
          </w:p>
        </w:tc>
      </w:tr>
      <w:tr w:rsidR="00AD481A" w:rsidRPr="00AD481A" w14:paraId="21D55771" w14:textId="77777777" w:rsidTr="00AD481A">
        <w:tc>
          <w:tcPr>
            <w:tcW w:w="2640" w:type="dxa"/>
          </w:tcPr>
          <w:p w14:paraId="4D4D594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Equipo de Calidad / Pruebas</w:t>
            </w:r>
          </w:p>
        </w:tc>
        <w:tc>
          <w:tcPr>
            <w:tcW w:w="2640" w:type="dxa"/>
          </w:tcPr>
          <w:p w14:paraId="2B66890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Planificación de pruebas y análisis de impacto de cambios funcionales sobre la arquitectura</w:t>
            </w:r>
          </w:p>
        </w:tc>
        <w:tc>
          <w:tcPr>
            <w:tcW w:w="2640" w:type="dxa"/>
          </w:tcPr>
          <w:p w14:paraId="17A4A18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B — Matriz de Trazabilidad</w:t>
            </w:r>
          </w:p>
        </w:tc>
      </w:tr>
      <w:tr w:rsidR="00AD481A" w:rsidRPr="00AD481A" w14:paraId="58922263" w14:textId="77777777" w:rsidTr="00AD481A">
        <w:tc>
          <w:tcPr>
            <w:tcW w:w="2640" w:type="dxa"/>
          </w:tcPr>
          <w:p w14:paraId="108841A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Equipo de Soporte</w:t>
            </w:r>
          </w:p>
        </w:tc>
        <w:tc>
          <w:tcPr>
            <w:tcW w:w="2640" w:type="dxa"/>
          </w:tcPr>
          <w:p w14:paraId="564B4E9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Comprensión del entorno de ejecución y de las dependencias externas</w:t>
            </w:r>
          </w:p>
        </w:tc>
        <w:tc>
          <w:tcPr>
            <w:tcW w:w="2640" w:type="dxa"/>
          </w:tcPr>
          <w:p w14:paraId="221346D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Sección 3; Anexo A.4; Anexo E</w:t>
            </w:r>
          </w:p>
        </w:tc>
      </w:tr>
    </w:tbl>
    <w:p w14:paraId="793E2034" w14:textId="77777777" w:rsidR="00FD1D71" w:rsidRPr="00AD481A" w:rsidRDefault="00FD1D71" w:rsidP="00AD481A">
      <w:pPr>
        <w:jc w:val="both"/>
        <w:rPr>
          <w:rFonts w:ascii="Arial" w:hAnsi="Arial" w:cs="Arial"/>
          <w:color w:val="000000" w:themeColor="text1"/>
        </w:rPr>
      </w:pPr>
    </w:p>
    <w:p w14:paraId="0E4B5740" w14:textId="77777777" w:rsidR="007225A9" w:rsidRDefault="007225A9">
      <w:pPr>
        <w:rPr>
          <w:rFonts w:ascii="Arial" w:eastAsiaTheme="majorEastAsia" w:hAnsi="Arial" w:cs="Arial"/>
          <w:color w:val="000000" w:themeColor="text1"/>
          <w:sz w:val="40"/>
          <w:szCs w:val="40"/>
        </w:rPr>
      </w:pPr>
      <w:bookmarkStart w:id="13" w:name="glosario-técnico"/>
      <w:bookmarkEnd w:id="3"/>
      <w:bookmarkEnd w:id="11"/>
      <w:r>
        <w:rPr>
          <w:rFonts w:ascii="Arial" w:hAnsi="Arial" w:cs="Arial"/>
          <w:color w:val="000000" w:themeColor="text1"/>
        </w:rPr>
        <w:br w:type="page"/>
      </w:r>
    </w:p>
    <w:p w14:paraId="5F666ED6" w14:textId="6E0343C2" w:rsidR="00FD1D71" w:rsidRPr="00AD481A" w:rsidRDefault="00AD481A" w:rsidP="00AD481A">
      <w:pPr>
        <w:pStyle w:val="Ttulo1"/>
        <w:jc w:val="both"/>
        <w:rPr>
          <w:rFonts w:ascii="Arial" w:hAnsi="Arial" w:cs="Arial"/>
          <w:color w:val="000000" w:themeColor="text1"/>
        </w:rPr>
      </w:pPr>
      <w:bookmarkStart w:id="14" w:name="_Toc239346888"/>
      <w:r w:rsidRPr="00AD481A">
        <w:rPr>
          <w:rFonts w:ascii="Arial" w:hAnsi="Arial" w:cs="Arial"/>
          <w:color w:val="000000" w:themeColor="text1"/>
        </w:rPr>
        <w:lastRenderedPageBreak/>
        <w:t>2. GLOSARIO TÉCNICO</w:t>
      </w:r>
      <w:bookmarkEnd w:id="14"/>
    </w:p>
    <w:tbl>
      <w:tblPr>
        <w:tblStyle w:val="Tablaconcuadrcula"/>
        <w:tblW w:w="5000" w:type="pct"/>
        <w:tblLayout w:type="fixed"/>
        <w:tblLook w:val="0020" w:firstRow="1" w:lastRow="0" w:firstColumn="0" w:lastColumn="0" w:noHBand="0" w:noVBand="0"/>
      </w:tblPr>
      <w:tblGrid>
        <w:gridCol w:w="527"/>
        <w:gridCol w:w="1527"/>
        <w:gridCol w:w="7800"/>
      </w:tblGrid>
      <w:tr w:rsidR="00AD481A" w:rsidRPr="00AD481A" w14:paraId="35BEC5F2" w14:textId="77777777" w:rsidTr="00AD481A">
        <w:tc>
          <w:tcPr>
            <w:tcW w:w="534" w:type="dxa"/>
            <w:shd w:val="clear" w:color="auto" w:fill="A5C9EB" w:themeFill="text2" w:themeFillTint="40"/>
          </w:tcPr>
          <w:p w14:paraId="77B702FF"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w:t>
            </w:r>
          </w:p>
        </w:tc>
        <w:tc>
          <w:tcPr>
            <w:tcW w:w="1559" w:type="dxa"/>
            <w:shd w:val="clear" w:color="auto" w:fill="A5C9EB" w:themeFill="text2" w:themeFillTint="40"/>
          </w:tcPr>
          <w:p w14:paraId="42FAE91F"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Término</w:t>
            </w:r>
          </w:p>
        </w:tc>
        <w:tc>
          <w:tcPr>
            <w:tcW w:w="7987" w:type="dxa"/>
            <w:shd w:val="clear" w:color="auto" w:fill="A5C9EB" w:themeFill="text2" w:themeFillTint="40"/>
          </w:tcPr>
          <w:p w14:paraId="2ECE2719"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Descripción</w:t>
            </w:r>
          </w:p>
        </w:tc>
      </w:tr>
      <w:tr w:rsidR="00AD481A" w:rsidRPr="00AD481A" w14:paraId="085CED56" w14:textId="77777777" w:rsidTr="00AD481A">
        <w:tc>
          <w:tcPr>
            <w:tcW w:w="534" w:type="dxa"/>
          </w:tcPr>
          <w:p w14:paraId="72BCA2E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w:t>
            </w:r>
          </w:p>
        </w:tc>
        <w:tc>
          <w:tcPr>
            <w:tcW w:w="1559" w:type="dxa"/>
          </w:tcPr>
          <w:p w14:paraId="49C2C83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ACL</w:t>
            </w:r>
          </w:p>
        </w:tc>
        <w:tc>
          <w:tcPr>
            <w:tcW w:w="7987" w:type="dxa"/>
          </w:tcPr>
          <w:p w14:paraId="5087E4A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Anti-</w:t>
            </w:r>
            <w:proofErr w:type="spellStart"/>
            <w:r w:rsidRPr="00AD481A">
              <w:rPr>
                <w:rFonts w:ascii="Arial" w:hAnsi="Arial" w:cs="Arial"/>
                <w:color w:val="000000" w:themeColor="text1"/>
                <w:sz w:val="22"/>
                <w:szCs w:val="22"/>
              </w:rPr>
              <w:t>Corruption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Layer</w:t>
            </w:r>
            <w:proofErr w:type="spellEnd"/>
            <w:r w:rsidRPr="00AD481A">
              <w:rPr>
                <w:rFonts w:ascii="Arial" w:hAnsi="Arial" w:cs="Arial"/>
                <w:color w:val="000000" w:themeColor="text1"/>
                <w:sz w:val="22"/>
                <w:szCs w:val="22"/>
              </w:rPr>
              <w:t xml:space="preserve"> (Capa Anticorrupción). Patrón que aísla el modelo de dominio del PAST de los modelos de los sistemas legados con los que se integra, traduciendo entre ambos. En el PAST se materializa en las fachadas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-persona, </w:t>
            </w:r>
            <w:proofErr w:type="spellStart"/>
            <w:r w:rsidRPr="00AD481A">
              <w:rPr>
                <w:rFonts w:ascii="Arial" w:hAnsi="Arial" w:cs="Arial"/>
                <w:color w:val="000000" w:themeColor="text1"/>
                <w:sz w:val="22"/>
                <w:szCs w:val="22"/>
              </w:rPr>
              <w:t>past-filenet</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-solicitud y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-afiliados</w:t>
            </w:r>
          </w:p>
        </w:tc>
      </w:tr>
      <w:tr w:rsidR="00AD481A" w:rsidRPr="00AD481A" w14:paraId="732B5862" w14:textId="77777777" w:rsidTr="00AD481A">
        <w:tc>
          <w:tcPr>
            <w:tcW w:w="534" w:type="dxa"/>
          </w:tcPr>
          <w:p w14:paraId="7009B4F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w:t>
            </w:r>
          </w:p>
        </w:tc>
        <w:tc>
          <w:tcPr>
            <w:tcW w:w="1559" w:type="dxa"/>
          </w:tcPr>
          <w:p w14:paraId="3F702E7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ADR / AD</w:t>
            </w:r>
          </w:p>
        </w:tc>
        <w:tc>
          <w:tcPr>
            <w:tcW w:w="7987" w:type="dxa"/>
          </w:tcPr>
          <w:p w14:paraId="4DB350B0"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Architecture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Decision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Record</w:t>
            </w:r>
            <w:proofErr w:type="spellEnd"/>
            <w:r w:rsidRPr="00AD481A">
              <w:rPr>
                <w:rFonts w:ascii="Arial" w:hAnsi="Arial" w:cs="Arial"/>
                <w:color w:val="000000" w:themeColor="text1"/>
                <w:sz w:val="22"/>
                <w:szCs w:val="22"/>
              </w:rPr>
              <w:t>. Registro de una decisión arquitectónica. En este documento, AD-NNN identifica decisiones de proyecto</w:t>
            </w:r>
          </w:p>
        </w:tc>
      </w:tr>
      <w:tr w:rsidR="00AD481A" w:rsidRPr="00AD481A" w14:paraId="50851202" w14:textId="77777777" w:rsidTr="00AD481A">
        <w:tc>
          <w:tcPr>
            <w:tcW w:w="534" w:type="dxa"/>
          </w:tcPr>
          <w:p w14:paraId="60EAAFB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w:t>
            </w:r>
          </w:p>
        </w:tc>
        <w:tc>
          <w:tcPr>
            <w:tcW w:w="1559" w:type="dxa"/>
          </w:tcPr>
          <w:p w14:paraId="26650DE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C4 </w:t>
            </w:r>
            <w:proofErr w:type="spellStart"/>
            <w:r w:rsidRPr="00AD481A">
              <w:rPr>
                <w:rFonts w:ascii="Arial" w:hAnsi="Arial" w:cs="Arial"/>
                <w:color w:val="000000" w:themeColor="text1"/>
                <w:sz w:val="22"/>
                <w:szCs w:val="22"/>
              </w:rPr>
              <w:t>Model</w:t>
            </w:r>
            <w:proofErr w:type="spellEnd"/>
          </w:p>
        </w:tc>
        <w:tc>
          <w:tcPr>
            <w:tcW w:w="7987" w:type="dxa"/>
          </w:tcPr>
          <w:p w14:paraId="0DD21BE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Modelo de representación de arquitectura de software en cuatro niveles de abstracción — Contexto, Contenedores, Componentes y Despliegue — cada uno dirigido a una audiencia distinta. Estándar adoptado en el Anexo A de este documento, en reemplazo de </w:t>
            </w:r>
            <w:proofErr w:type="spellStart"/>
            <w:r w:rsidRPr="00AD481A">
              <w:rPr>
                <w:rFonts w:ascii="Arial" w:hAnsi="Arial" w:cs="Arial"/>
                <w:color w:val="000000" w:themeColor="text1"/>
                <w:sz w:val="22"/>
                <w:szCs w:val="22"/>
              </w:rPr>
              <w:t>ArchiMate</w:t>
            </w:r>
            <w:proofErr w:type="spellEnd"/>
          </w:p>
        </w:tc>
      </w:tr>
      <w:tr w:rsidR="00AD481A" w:rsidRPr="00AD481A" w14:paraId="2B8ADD4F" w14:textId="77777777" w:rsidTr="00AD481A">
        <w:tc>
          <w:tcPr>
            <w:tcW w:w="534" w:type="dxa"/>
          </w:tcPr>
          <w:p w14:paraId="1C10AD3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4</w:t>
            </w:r>
          </w:p>
        </w:tc>
        <w:tc>
          <w:tcPr>
            <w:tcW w:w="1559" w:type="dxa"/>
          </w:tcPr>
          <w:p w14:paraId="46D1222B"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Bounded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Context</w:t>
            </w:r>
            <w:proofErr w:type="spellEnd"/>
          </w:p>
        </w:tc>
        <w:tc>
          <w:tcPr>
            <w:tcW w:w="7987" w:type="dxa"/>
          </w:tcPr>
          <w:p w14:paraId="60189EA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Contexto Delimitado. Frontera explícita dentro de la cual un modelo de dominio es consistente y sus términos tienen un único significado</w:t>
            </w:r>
          </w:p>
        </w:tc>
      </w:tr>
      <w:tr w:rsidR="00AD481A" w:rsidRPr="00AD481A" w14:paraId="1D8A02C3" w14:textId="77777777" w:rsidTr="00AD481A">
        <w:tc>
          <w:tcPr>
            <w:tcW w:w="534" w:type="dxa"/>
          </w:tcPr>
          <w:p w14:paraId="0958F07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5</w:t>
            </w:r>
          </w:p>
        </w:tc>
        <w:tc>
          <w:tcPr>
            <w:tcW w:w="1559" w:type="dxa"/>
          </w:tcPr>
          <w:p w14:paraId="340E247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CAP</w:t>
            </w:r>
          </w:p>
        </w:tc>
        <w:tc>
          <w:tcPr>
            <w:tcW w:w="7987" w:type="dxa"/>
          </w:tcPr>
          <w:p w14:paraId="1D994F7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Teorema que establece que un sistema distribuido no puede garantizar simultáneamente Consistencia, Disponibilidad y tolerancia a Partición</w:t>
            </w:r>
          </w:p>
        </w:tc>
      </w:tr>
      <w:tr w:rsidR="00AD481A" w:rsidRPr="00AD481A" w14:paraId="77D58007" w14:textId="77777777" w:rsidTr="00AD481A">
        <w:tc>
          <w:tcPr>
            <w:tcW w:w="534" w:type="dxa"/>
          </w:tcPr>
          <w:p w14:paraId="5298C2B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6</w:t>
            </w:r>
          </w:p>
        </w:tc>
        <w:tc>
          <w:tcPr>
            <w:tcW w:w="1559" w:type="dxa"/>
          </w:tcPr>
          <w:p w14:paraId="4972B21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CIC</w:t>
            </w:r>
          </w:p>
        </w:tc>
        <w:tc>
          <w:tcPr>
            <w:tcW w:w="7987" w:type="dxa"/>
          </w:tcPr>
          <w:p w14:paraId="5026B40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Cuenta Individual de Capitalización. Saldo acumulado del afiliado en el SPP que se transfiere al SNP en un traslado SPP → SNP</w:t>
            </w:r>
          </w:p>
        </w:tc>
      </w:tr>
      <w:tr w:rsidR="00AD481A" w:rsidRPr="00AD481A" w14:paraId="5A0AA6B0" w14:textId="77777777" w:rsidTr="00AD481A">
        <w:tc>
          <w:tcPr>
            <w:tcW w:w="534" w:type="dxa"/>
          </w:tcPr>
          <w:p w14:paraId="549D86A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7</w:t>
            </w:r>
          </w:p>
        </w:tc>
        <w:tc>
          <w:tcPr>
            <w:tcW w:w="1559" w:type="dxa"/>
          </w:tcPr>
          <w:p w14:paraId="3A4477A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Clave Virtual 2.0</w:t>
            </w:r>
          </w:p>
        </w:tc>
        <w:tc>
          <w:tcPr>
            <w:tcW w:w="7987" w:type="dxa"/>
          </w:tcPr>
          <w:p w14:paraId="6FB0506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Servicio institucional de autenticación del ciudadano ante los canales digitales de la ONP</w:t>
            </w:r>
          </w:p>
        </w:tc>
      </w:tr>
      <w:tr w:rsidR="00AD481A" w:rsidRPr="00AD481A" w14:paraId="194BC3D1" w14:textId="77777777" w:rsidTr="00AD481A">
        <w:tc>
          <w:tcPr>
            <w:tcW w:w="534" w:type="dxa"/>
          </w:tcPr>
          <w:p w14:paraId="65A98B3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8</w:t>
            </w:r>
          </w:p>
        </w:tc>
        <w:tc>
          <w:tcPr>
            <w:tcW w:w="1559" w:type="dxa"/>
          </w:tcPr>
          <w:p w14:paraId="344EE904"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containerd</w:t>
            </w:r>
            <w:proofErr w:type="spellEnd"/>
          </w:p>
        </w:tc>
        <w:tc>
          <w:tcPr>
            <w:tcW w:w="7987" w:type="dxa"/>
          </w:tcPr>
          <w:p w14:paraId="524E1A1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Motor de ejecución de contenedores (CRI) sobre el que opera el clúster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institucional</w:t>
            </w:r>
          </w:p>
        </w:tc>
      </w:tr>
      <w:tr w:rsidR="00AD481A" w:rsidRPr="00AD481A" w14:paraId="410FCC31" w14:textId="77777777" w:rsidTr="00AD481A">
        <w:tc>
          <w:tcPr>
            <w:tcW w:w="534" w:type="dxa"/>
          </w:tcPr>
          <w:p w14:paraId="0AA3EC2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9</w:t>
            </w:r>
          </w:p>
        </w:tc>
        <w:tc>
          <w:tcPr>
            <w:tcW w:w="1559" w:type="dxa"/>
          </w:tcPr>
          <w:p w14:paraId="4DA6D1E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DDD</w:t>
            </w:r>
          </w:p>
        </w:tc>
        <w:tc>
          <w:tcPr>
            <w:tcW w:w="7987" w:type="dxa"/>
          </w:tcPr>
          <w:p w14:paraId="13D081CA"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Domain-Driven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Design</w:t>
            </w:r>
            <w:proofErr w:type="spellEnd"/>
            <w:r w:rsidRPr="00AD481A">
              <w:rPr>
                <w:rFonts w:ascii="Arial" w:hAnsi="Arial" w:cs="Arial"/>
                <w:color w:val="000000" w:themeColor="text1"/>
                <w:sz w:val="22"/>
                <w:szCs w:val="22"/>
              </w:rPr>
              <w:t>. Enfoque de diseño que organiza el software alrededor del modelo del dominio de negocio</w:t>
            </w:r>
          </w:p>
        </w:tc>
      </w:tr>
      <w:tr w:rsidR="00AD481A" w:rsidRPr="00AD481A" w14:paraId="0FC0E4B6" w14:textId="77777777" w:rsidTr="00AD481A">
        <w:tc>
          <w:tcPr>
            <w:tcW w:w="534" w:type="dxa"/>
          </w:tcPr>
          <w:p w14:paraId="16195B4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10</w:t>
            </w:r>
          </w:p>
        </w:tc>
        <w:tc>
          <w:tcPr>
            <w:tcW w:w="1559" w:type="dxa"/>
          </w:tcPr>
          <w:p w14:paraId="65CF86B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EAF</w:t>
            </w:r>
          </w:p>
        </w:tc>
        <w:tc>
          <w:tcPr>
            <w:tcW w:w="7987" w:type="dxa"/>
          </w:tcPr>
          <w:p w14:paraId="656FDEB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Empresa Administradora de Fondos. Entidad privada que administra los fondos del SPP y que actúa en representación del afiliado ante el PAST</w:t>
            </w:r>
          </w:p>
        </w:tc>
      </w:tr>
      <w:tr w:rsidR="00AD481A" w:rsidRPr="00AD481A" w14:paraId="6C1E17DD" w14:textId="77777777" w:rsidTr="00AD481A">
        <w:tc>
          <w:tcPr>
            <w:tcW w:w="534" w:type="dxa"/>
          </w:tcPr>
          <w:p w14:paraId="7612CAB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11</w:t>
            </w:r>
          </w:p>
        </w:tc>
        <w:tc>
          <w:tcPr>
            <w:tcW w:w="1559" w:type="dxa"/>
          </w:tcPr>
          <w:p w14:paraId="49F8D6C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Estadio (1/2/3)</w:t>
            </w:r>
          </w:p>
        </w:tc>
        <w:tc>
          <w:tcPr>
            <w:tcW w:w="7987" w:type="dxa"/>
          </w:tcPr>
          <w:p w14:paraId="6A55795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Escala institucional de topología de aplicaciones: 1 = </w:t>
            </w:r>
            <w:proofErr w:type="spellStart"/>
            <w:r w:rsidRPr="00AD481A">
              <w:rPr>
                <w:rFonts w:ascii="Arial" w:hAnsi="Arial" w:cs="Arial"/>
                <w:color w:val="000000" w:themeColor="text1"/>
                <w:sz w:val="22"/>
                <w:szCs w:val="22"/>
              </w:rPr>
              <w:t>Legacy</w:t>
            </w:r>
            <w:proofErr w:type="spellEnd"/>
            <w:r w:rsidRPr="00AD481A">
              <w:rPr>
                <w:rFonts w:ascii="Arial" w:hAnsi="Arial" w:cs="Arial"/>
                <w:color w:val="000000" w:themeColor="text1"/>
                <w:sz w:val="22"/>
                <w:szCs w:val="22"/>
              </w:rPr>
              <w:t xml:space="preserve"> / Monolito Tradicional, 2 = Monolito Modular, 3 = Microservicios Selectivos</w:t>
            </w:r>
          </w:p>
        </w:tc>
      </w:tr>
      <w:tr w:rsidR="00AD481A" w:rsidRPr="00AD481A" w14:paraId="44DFB1B0" w14:textId="77777777" w:rsidTr="00AD481A">
        <w:tc>
          <w:tcPr>
            <w:tcW w:w="534" w:type="dxa"/>
          </w:tcPr>
          <w:p w14:paraId="598657C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12</w:t>
            </w:r>
          </w:p>
        </w:tc>
        <w:tc>
          <w:tcPr>
            <w:tcW w:w="1559" w:type="dxa"/>
          </w:tcPr>
          <w:p w14:paraId="11E1FC5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Evento Caché</w:t>
            </w:r>
          </w:p>
        </w:tc>
        <w:tc>
          <w:tcPr>
            <w:tcW w:w="7987" w:type="dxa"/>
          </w:tcPr>
          <w:p w14:paraId="259AF61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Tipo de dato del PAST: instantánea de la respuesta devuelta por un sistema externo, válida únicamente durante la sesión en curso. No constituye estado autoritativo del sistema</w:t>
            </w:r>
          </w:p>
        </w:tc>
      </w:tr>
      <w:tr w:rsidR="00AD481A" w:rsidRPr="00AD481A" w14:paraId="7E7C806A" w14:textId="77777777" w:rsidTr="00AD481A">
        <w:tc>
          <w:tcPr>
            <w:tcW w:w="534" w:type="dxa"/>
          </w:tcPr>
          <w:p w14:paraId="54B084E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13</w:t>
            </w:r>
          </w:p>
        </w:tc>
        <w:tc>
          <w:tcPr>
            <w:tcW w:w="1559" w:type="dxa"/>
          </w:tcPr>
          <w:p w14:paraId="12E77533"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FileNet</w:t>
            </w:r>
            <w:proofErr w:type="spellEnd"/>
          </w:p>
        </w:tc>
        <w:tc>
          <w:tcPr>
            <w:tcW w:w="7987" w:type="dxa"/>
          </w:tcPr>
          <w:p w14:paraId="5487F2D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Gestor documental institucional de la ONP. El PAST lo consume en dos versiones: 5.2 (SOAP/MTOM) y 5.6 (REST)</w:t>
            </w:r>
          </w:p>
        </w:tc>
      </w:tr>
      <w:tr w:rsidR="00AD481A" w:rsidRPr="00AD481A" w14:paraId="10879596" w14:textId="77777777" w:rsidTr="00AD481A">
        <w:tc>
          <w:tcPr>
            <w:tcW w:w="534" w:type="dxa"/>
          </w:tcPr>
          <w:p w14:paraId="09575FF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14</w:t>
            </w:r>
          </w:p>
        </w:tc>
        <w:tc>
          <w:tcPr>
            <w:tcW w:w="1559" w:type="dxa"/>
          </w:tcPr>
          <w:p w14:paraId="780856B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HPA</w:t>
            </w:r>
          </w:p>
        </w:tc>
        <w:tc>
          <w:tcPr>
            <w:tcW w:w="7987" w:type="dxa"/>
          </w:tcPr>
          <w:p w14:paraId="72F3DD8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Horizontal </w:t>
            </w:r>
            <w:proofErr w:type="spellStart"/>
            <w:r w:rsidRPr="00AD481A">
              <w:rPr>
                <w:rFonts w:ascii="Arial" w:hAnsi="Arial" w:cs="Arial"/>
                <w:color w:val="000000" w:themeColor="text1"/>
                <w:sz w:val="22"/>
                <w:szCs w:val="22"/>
              </w:rPr>
              <w:t>Pod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Autoscaler</w:t>
            </w:r>
            <w:proofErr w:type="spellEnd"/>
            <w:r w:rsidRPr="00AD481A">
              <w:rPr>
                <w:rFonts w:ascii="Arial" w:hAnsi="Arial" w:cs="Arial"/>
                <w:color w:val="000000" w:themeColor="text1"/>
                <w:sz w:val="22"/>
                <w:szCs w:val="22"/>
              </w:rPr>
              <w:t xml:space="preserve">. Mecanismo de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que ajusta automáticamente el número de réplicas de un servicio según su carga</w:t>
            </w:r>
          </w:p>
        </w:tc>
      </w:tr>
      <w:tr w:rsidR="00AD481A" w:rsidRPr="00AD481A" w14:paraId="4404F181" w14:textId="77777777" w:rsidTr="00AD481A">
        <w:tc>
          <w:tcPr>
            <w:tcW w:w="534" w:type="dxa"/>
          </w:tcPr>
          <w:p w14:paraId="3C825ED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15</w:t>
            </w:r>
          </w:p>
        </w:tc>
        <w:tc>
          <w:tcPr>
            <w:tcW w:w="1559" w:type="dxa"/>
          </w:tcPr>
          <w:p w14:paraId="707DB65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JWT</w:t>
            </w:r>
          </w:p>
        </w:tc>
        <w:tc>
          <w:tcPr>
            <w:tcW w:w="7987" w:type="dxa"/>
          </w:tcPr>
          <w:p w14:paraId="21C9566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JSON Web Token. Token autocontenido y verificable localmente. En el PAST lo emite </w:t>
            </w:r>
            <w:proofErr w:type="spellStart"/>
            <w:r w:rsidRPr="00AD481A">
              <w:rPr>
                <w:rFonts w:ascii="Arial" w:hAnsi="Arial" w:cs="Arial"/>
                <w:color w:val="000000" w:themeColor="text1"/>
                <w:sz w:val="22"/>
                <w:szCs w:val="22"/>
              </w:rPr>
              <w:t>past-authorization</w:t>
            </w:r>
            <w:proofErr w:type="spellEnd"/>
            <w:r w:rsidRPr="00AD481A">
              <w:rPr>
                <w:rFonts w:ascii="Arial" w:hAnsi="Arial" w:cs="Arial"/>
                <w:color w:val="000000" w:themeColor="text1"/>
                <w:sz w:val="22"/>
                <w:szCs w:val="22"/>
              </w:rPr>
              <w:t xml:space="preserve"> para las sesiones de usuario. No debe confundirse con el token del SAA, que es opaco</w:t>
            </w:r>
          </w:p>
        </w:tc>
      </w:tr>
      <w:tr w:rsidR="00AD481A" w:rsidRPr="00AD481A" w14:paraId="6A9B3AD0" w14:textId="77777777" w:rsidTr="00AD481A">
        <w:tc>
          <w:tcPr>
            <w:tcW w:w="534" w:type="dxa"/>
          </w:tcPr>
          <w:p w14:paraId="0CB1C94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16</w:t>
            </w:r>
          </w:p>
        </w:tc>
        <w:tc>
          <w:tcPr>
            <w:tcW w:w="1559" w:type="dxa"/>
          </w:tcPr>
          <w:p w14:paraId="1B8302A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K8s</w:t>
            </w:r>
          </w:p>
        </w:tc>
        <w:tc>
          <w:tcPr>
            <w:tcW w:w="7987" w:type="dxa"/>
          </w:tcPr>
          <w:p w14:paraId="0C09AF6A"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Orquestador de contenedores institucional</w:t>
            </w:r>
          </w:p>
        </w:tc>
      </w:tr>
      <w:tr w:rsidR="00AD481A" w:rsidRPr="00AD481A" w14:paraId="7D866240" w14:textId="77777777" w:rsidTr="00AD481A">
        <w:tc>
          <w:tcPr>
            <w:tcW w:w="534" w:type="dxa"/>
          </w:tcPr>
          <w:p w14:paraId="602C3E7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17</w:t>
            </w:r>
          </w:p>
        </w:tc>
        <w:tc>
          <w:tcPr>
            <w:tcW w:w="1559" w:type="dxa"/>
          </w:tcPr>
          <w:p w14:paraId="1C6438B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MTOM</w:t>
            </w:r>
          </w:p>
        </w:tc>
        <w:tc>
          <w:tcPr>
            <w:tcW w:w="7987" w:type="dxa"/>
          </w:tcPr>
          <w:p w14:paraId="4BE078C8"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Message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Transmission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Optimization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Mechanism</w:t>
            </w:r>
            <w:proofErr w:type="spellEnd"/>
            <w:r w:rsidRPr="00AD481A">
              <w:rPr>
                <w:rFonts w:ascii="Arial" w:hAnsi="Arial" w:cs="Arial"/>
                <w:color w:val="000000" w:themeColor="text1"/>
                <w:sz w:val="22"/>
                <w:szCs w:val="22"/>
              </w:rPr>
              <w:t xml:space="preserve">. Mecanismo de transmisión de adjuntos binarios en servicios SOAP, usado por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5.2</w:t>
            </w:r>
          </w:p>
        </w:tc>
      </w:tr>
      <w:tr w:rsidR="00AD481A" w:rsidRPr="00AD481A" w14:paraId="4E2DCECB" w14:textId="77777777" w:rsidTr="00AD481A">
        <w:tc>
          <w:tcPr>
            <w:tcW w:w="534" w:type="dxa"/>
          </w:tcPr>
          <w:p w14:paraId="27742A0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18</w:t>
            </w:r>
          </w:p>
        </w:tc>
        <w:tc>
          <w:tcPr>
            <w:tcW w:w="1559" w:type="dxa"/>
          </w:tcPr>
          <w:p w14:paraId="2E7D6D9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NOE</w:t>
            </w:r>
          </w:p>
        </w:tc>
        <w:tc>
          <w:tcPr>
            <w:tcW w:w="7987" w:type="dxa"/>
          </w:tcPr>
          <w:p w14:paraId="1CE311C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Notificación Oficial Electrónica. Servicio institucional de notificación al ciudadano</w:t>
            </w:r>
          </w:p>
        </w:tc>
      </w:tr>
      <w:tr w:rsidR="00AD481A" w:rsidRPr="00AD481A" w14:paraId="38AB2889" w14:textId="77777777" w:rsidTr="00AD481A">
        <w:tc>
          <w:tcPr>
            <w:tcW w:w="534" w:type="dxa"/>
          </w:tcPr>
          <w:p w14:paraId="4E6310D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w:t>
            </w:r>
          </w:p>
        </w:tc>
        <w:tc>
          <w:tcPr>
            <w:tcW w:w="1559" w:type="dxa"/>
          </w:tcPr>
          <w:p w14:paraId="498B0DA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NSP</w:t>
            </w:r>
          </w:p>
        </w:tc>
        <w:tc>
          <w:tcPr>
            <w:tcW w:w="7987" w:type="dxa"/>
          </w:tcPr>
          <w:p w14:paraId="7697CD4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Nuevo Sistema de Pensiones. Sistema legado de la ONP que calcula y certifica los aportes (RESIT-SNP)</w:t>
            </w:r>
          </w:p>
        </w:tc>
      </w:tr>
      <w:tr w:rsidR="00AD481A" w:rsidRPr="00AD481A" w14:paraId="441F72E9" w14:textId="77777777" w:rsidTr="00AD481A">
        <w:tc>
          <w:tcPr>
            <w:tcW w:w="534" w:type="dxa"/>
          </w:tcPr>
          <w:p w14:paraId="193EE07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20</w:t>
            </w:r>
          </w:p>
        </w:tc>
        <w:tc>
          <w:tcPr>
            <w:tcW w:w="1559" w:type="dxa"/>
          </w:tcPr>
          <w:p w14:paraId="1C36272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NSTD</w:t>
            </w:r>
          </w:p>
        </w:tc>
        <w:tc>
          <w:tcPr>
            <w:tcW w:w="7987" w:type="dxa"/>
          </w:tcPr>
          <w:p w14:paraId="6487ADB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Nuevo Sistema de Trámite Documentario. Sistema legado de la ONP que genera y custodia el expediente electrónico</w:t>
            </w:r>
          </w:p>
        </w:tc>
      </w:tr>
      <w:tr w:rsidR="00AD481A" w:rsidRPr="00AD481A" w14:paraId="5AB81295" w14:textId="77777777" w:rsidTr="00AD481A">
        <w:tc>
          <w:tcPr>
            <w:tcW w:w="534" w:type="dxa"/>
          </w:tcPr>
          <w:p w14:paraId="0588280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21</w:t>
            </w:r>
          </w:p>
        </w:tc>
        <w:tc>
          <w:tcPr>
            <w:tcW w:w="1559" w:type="dxa"/>
          </w:tcPr>
          <w:p w14:paraId="5374E7D7"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OpenTelemetry</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OTel</w:t>
            </w:r>
            <w:proofErr w:type="spellEnd"/>
            <w:r w:rsidRPr="00AD481A">
              <w:rPr>
                <w:rFonts w:ascii="Arial" w:hAnsi="Arial" w:cs="Arial"/>
                <w:color w:val="000000" w:themeColor="text1"/>
                <w:sz w:val="22"/>
                <w:szCs w:val="22"/>
              </w:rPr>
              <w:t>)</w:t>
            </w:r>
          </w:p>
        </w:tc>
        <w:tc>
          <w:tcPr>
            <w:tcW w:w="7987" w:type="dxa"/>
          </w:tcPr>
          <w:p w14:paraId="46EF05A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Estándar de instrumentación para trazas, métricas y logs. El PAST exporta por OTLP hacia un </w:t>
            </w:r>
            <w:proofErr w:type="spellStart"/>
            <w:r w:rsidRPr="00AD481A">
              <w:rPr>
                <w:rFonts w:ascii="Arial" w:hAnsi="Arial" w:cs="Arial"/>
                <w:color w:val="000000" w:themeColor="text1"/>
                <w:sz w:val="22"/>
                <w:szCs w:val="22"/>
              </w:rPr>
              <w:t>OTel</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 xml:space="preserve"> propio del </w:t>
            </w:r>
            <w:proofErr w:type="spellStart"/>
            <w:r w:rsidRPr="00AD481A">
              <w:rPr>
                <w:rFonts w:ascii="Arial" w:hAnsi="Arial" w:cs="Arial"/>
                <w:color w:val="000000" w:themeColor="text1"/>
                <w:sz w:val="22"/>
                <w:szCs w:val="22"/>
              </w:rPr>
              <w:t>namespace</w:t>
            </w:r>
            <w:proofErr w:type="spellEnd"/>
          </w:p>
        </w:tc>
      </w:tr>
      <w:tr w:rsidR="00AD481A" w:rsidRPr="00AD481A" w14:paraId="37302A31" w14:textId="77777777" w:rsidTr="00AD481A">
        <w:tc>
          <w:tcPr>
            <w:tcW w:w="534" w:type="dxa"/>
          </w:tcPr>
          <w:p w14:paraId="62ADCC3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22</w:t>
            </w:r>
          </w:p>
        </w:tc>
        <w:tc>
          <w:tcPr>
            <w:tcW w:w="1559" w:type="dxa"/>
          </w:tcPr>
          <w:p w14:paraId="407F93D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OTLP</w:t>
            </w:r>
          </w:p>
        </w:tc>
        <w:tc>
          <w:tcPr>
            <w:tcW w:w="7987" w:type="dxa"/>
          </w:tcPr>
          <w:p w14:paraId="7957C512"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OpenTelemetry</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Protocol</w:t>
            </w:r>
            <w:proofErr w:type="spellEnd"/>
            <w:r w:rsidRPr="00AD481A">
              <w:rPr>
                <w:rFonts w:ascii="Arial" w:hAnsi="Arial" w:cs="Arial"/>
                <w:color w:val="000000" w:themeColor="text1"/>
                <w:sz w:val="22"/>
                <w:szCs w:val="22"/>
              </w:rPr>
              <w:t>. Protocolo de transporte de telemetría, expuesto en los puertos 4317 (</w:t>
            </w:r>
            <w:proofErr w:type="spellStart"/>
            <w:r w:rsidRPr="00AD481A">
              <w:rPr>
                <w:rFonts w:ascii="Arial" w:hAnsi="Arial" w:cs="Arial"/>
                <w:color w:val="000000" w:themeColor="text1"/>
                <w:sz w:val="22"/>
                <w:szCs w:val="22"/>
              </w:rPr>
              <w:t>gRPC</w:t>
            </w:r>
            <w:proofErr w:type="spellEnd"/>
            <w:r w:rsidRPr="00AD481A">
              <w:rPr>
                <w:rFonts w:ascii="Arial" w:hAnsi="Arial" w:cs="Arial"/>
                <w:color w:val="000000" w:themeColor="text1"/>
                <w:sz w:val="22"/>
                <w:szCs w:val="22"/>
              </w:rPr>
              <w:t>) y 4318 (HTTP)</w:t>
            </w:r>
          </w:p>
        </w:tc>
      </w:tr>
      <w:tr w:rsidR="00AD481A" w:rsidRPr="00AD481A" w14:paraId="7316CE64" w14:textId="77777777" w:rsidTr="00AD481A">
        <w:tc>
          <w:tcPr>
            <w:tcW w:w="534" w:type="dxa"/>
          </w:tcPr>
          <w:p w14:paraId="4DCF6DF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23</w:t>
            </w:r>
          </w:p>
        </w:tc>
        <w:tc>
          <w:tcPr>
            <w:tcW w:w="1559" w:type="dxa"/>
          </w:tcPr>
          <w:p w14:paraId="29B9B61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PAST</w:t>
            </w:r>
          </w:p>
        </w:tc>
        <w:tc>
          <w:tcPr>
            <w:tcW w:w="7987" w:type="dxa"/>
          </w:tcPr>
          <w:p w14:paraId="548AFCF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Plataforma de Afiliación Segura y Transparente. El sistema que documenta este documento</w:t>
            </w:r>
          </w:p>
        </w:tc>
      </w:tr>
      <w:tr w:rsidR="00AD481A" w:rsidRPr="00AD481A" w14:paraId="7C4359BE" w14:textId="77777777" w:rsidTr="00AD481A">
        <w:tc>
          <w:tcPr>
            <w:tcW w:w="534" w:type="dxa"/>
          </w:tcPr>
          <w:p w14:paraId="4CF8C38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24</w:t>
            </w:r>
          </w:p>
        </w:tc>
        <w:tc>
          <w:tcPr>
            <w:tcW w:w="1559" w:type="dxa"/>
          </w:tcPr>
          <w:p w14:paraId="7E72970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PASTSYS</w:t>
            </w:r>
          </w:p>
        </w:tc>
        <w:tc>
          <w:tcPr>
            <w:tcW w:w="7987" w:type="dxa"/>
          </w:tcPr>
          <w:p w14:paraId="0D18676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Nombre del esquema de base de datos propio del PAST sobre Oracle </w:t>
            </w:r>
            <w:proofErr w:type="spellStart"/>
            <w:r w:rsidRPr="00AD481A">
              <w:rPr>
                <w:rFonts w:ascii="Arial" w:hAnsi="Arial" w:cs="Arial"/>
                <w:color w:val="000000" w:themeColor="text1"/>
                <w:sz w:val="22"/>
                <w:szCs w:val="22"/>
              </w:rPr>
              <w:t>Database</w:t>
            </w:r>
            <w:proofErr w:type="spellEnd"/>
            <w:r w:rsidRPr="00AD481A">
              <w:rPr>
                <w:rFonts w:ascii="Arial" w:hAnsi="Arial" w:cs="Arial"/>
                <w:color w:val="000000" w:themeColor="text1"/>
                <w:sz w:val="22"/>
                <w:szCs w:val="22"/>
              </w:rPr>
              <w:t xml:space="preserve"> 19c</w:t>
            </w:r>
          </w:p>
        </w:tc>
      </w:tr>
      <w:tr w:rsidR="00AD481A" w:rsidRPr="00AD481A" w14:paraId="3FF5949E" w14:textId="77777777" w:rsidTr="00AD481A">
        <w:tc>
          <w:tcPr>
            <w:tcW w:w="534" w:type="dxa"/>
          </w:tcPr>
          <w:p w14:paraId="3ED6B5E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25</w:t>
            </w:r>
          </w:p>
        </w:tc>
        <w:tc>
          <w:tcPr>
            <w:tcW w:w="1559" w:type="dxa"/>
          </w:tcPr>
          <w:p w14:paraId="4E0C22E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PUA</w:t>
            </w:r>
          </w:p>
        </w:tc>
        <w:tc>
          <w:tcPr>
            <w:tcW w:w="7987" w:type="dxa"/>
          </w:tcPr>
          <w:p w14:paraId="42A49BB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Padrón Único de Afiliados. Sistema legado de la ONP que mantiene la condición de afiliación al SNP</w:t>
            </w:r>
          </w:p>
        </w:tc>
      </w:tr>
      <w:tr w:rsidR="00AD481A" w:rsidRPr="00AD481A" w14:paraId="5D75F676" w14:textId="77777777" w:rsidTr="00AD481A">
        <w:tc>
          <w:tcPr>
            <w:tcW w:w="534" w:type="dxa"/>
          </w:tcPr>
          <w:p w14:paraId="4B53378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26</w:t>
            </w:r>
          </w:p>
        </w:tc>
        <w:tc>
          <w:tcPr>
            <w:tcW w:w="1559" w:type="dxa"/>
          </w:tcPr>
          <w:p w14:paraId="528636D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RESIT-SNP / RESIT-SPP</w:t>
            </w:r>
          </w:p>
        </w:tc>
        <w:tc>
          <w:tcPr>
            <w:tcW w:w="7987" w:type="dxa"/>
          </w:tcPr>
          <w:p w14:paraId="01F2DF8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Resumen de aportes acreditados en el sistema de origen. El RESIT-SNP lo genera el NSP; el RESIT-SPP lo aporta la EAF</w:t>
            </w:r>
          </w:p>
        </w:tc>
      </w:tr>
      <w:tr w:rsidR="00AD481A" w:rsidRPr="00AD481A" w14:paraId="40D38211" w14:textId="77777777" w:rsidTr="00AD481A">
        <w:tc>
          <w:tcPr>
            <w:tcW w:w="534" w:type="dxa"/>
          </w:tcPr>
          <w:p w14:paraId="117D047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27</w:t>
            </w:r>
          </w:p>
        </w:tc>
        <w:tc>
          <w:tcPr>
            <w:tcW w:w="1559" w:type="dxa"/>
          </w:tcPr>
          <w:p w14:paraId="0420C31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RPO</w:t>
            </w:r>
          </w:p>
        </w:tc>
        <w:tc>
          <w:tcPr>
            <w:tcW w:w="7987" w:type="dxa"/>
          </w:tcPr>
          <w:p w14:paraId="77E900E0"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Recovery</w:t>
            </w:r>
            <w:proofErr w:type="spellEnd"/>
            <w:r w:rsidRPr="00AD481A">
              <w:rPr>
                <w:rFonts w:ascii="Arial" w:hAnsi="Arial" w:cs="Arial"/>
                <w:color w:val="000000" w:themeColor="text1"/>
                <w:sz w:val="22"/>
                <w:szCs w:val="22"/>
              </w:rPr>
              <w:t xml:space="preserve"> Point </w:t>
            </w:r>
            <w:proofErr w:type="spellStart"/>
            <w:r w:rsidRPr="00AD481A">
              <w:rPr>
                <w:rFonts w:ascii="Arial" w:hAnsi="Arial" w:cs="Arial"/>
                <w:color w:val="000000" w:themeColor="text1"/>
                <w:sz w:val="22"/>
                <w:szCs w:val="22"/>
              </w:rPr>
              <w:t>Objective</w:t>
            </w:r>
            <w:proofErr w:type="spellEnd"/>
            <w:r w:rsidRPr="00AD481A">
              <w:rPr>
                <w:rFonts w:ascii="Arial" w:hAnsi="Arial" w:cs="Arial"/>
                <w:color w:val="000000" w:themeColor="text1"/>
                <w:sz w:val="22"/>
                <w:szCs w:val="22"/>
              </w:rPr>
              <w:t>. Máxima pérdida de información admisible, medida en tiempo, ante un desastre</w:t>
            </w:r>
          </w:p>
        </w:tc>
      </w:tr>
      <w:tr w:rsidR="00AD481A" w:rsidRPr="00AD481A" w14:paraId="2D128F25" w14:textId="77777777" w:rsidTr="00AD481A">
        <w:tc>
          <w:tcPr>
            <w:tcW w:w="534" w:type="dxa"/>
          </w:tcPr>
          <w:p w14:paraId="0D31A73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28</w:t>
            </w:r>
          </w:p>
        </w:tc>
        <w:tc>
          <w:tcPr>
            <w:tcW w:w="1559" w:type="dxa"/>
          </w:tcPr>
          <w:p w14:paraId="44E87EB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RTO</w:t>
            </w:r>
          </w:p>
        </w:tc>
        <w:tc>
          <w:tcPr>
            <w:tcW w:w="7987" w:type="dxa"/>
          </w:tcPr>
          <w:p w14:paraId="2651D985"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Recovery</w:t>
            </w:r>
            <w:proofErr w:type="spellEnd"/>
            <w:r w:rsidRPr="00AD481A">
              <w:rPr>
                <w:rFonts w:ascii="Arial" w:hAnsi="Arial" w:cs="Arial"/>
                <w:color w:val="000000" w:themeColor="text1"/>
                <w:sz w:val="22"/>
                <w:szCs w:val="22"/>
              </w:rPr>
              <w:t xml:space="preserve"> Time </w:t>
            </w:r>
            <w:proofErr w:type="spellStart"/>
            <w:r w:rsidRPr="00AD481A">
              <w:rPr>
                <w:rFonts w:ascii="Arial" w:hAnsi="Arial" w:cs="Arial"/>
                <w:color w:val="000000" w:themeColor="text1"/>
                <w:sz w:val="22"/>
                <w:szCs w:val="22"/>
              </w:rPr>
              <w:t>Objective</w:t>
            </w:r>
            <w:proofErr w:type="spellEnd"/>
            <w:r w:rsidRPr="00AD481A">
              <w:rPr>
                <w:rFonts w:ascii="Arial" w:hAnsi="Arial" w:cs="Arial"/>
                <w:color w:val="000000" w:themeColor="text1"/>
                <w:sz w:val="22"/>
                <w:szCs w:val="22"/>
              </w:rPr>
              <w:t>. Máximo tiempo admisible de indisponibilidad del servicio ante un desastre</w:t>
            </w:r>
          </w:p>
        </w:tc>
      </w:tr>
      <w:tr w:rsidR="00AD481A" w:rsidRPr="00AD481A" w14:paraId="0B44626E" w14:textId="77777777" w:rsidTr="00AD481A">
        <w:tc>
          <w:tcPr>
            <w:tcW w:w="534" w:type="dxa"/>
          </w:tcPr>
          <w:p w14:paraId="3C0A516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29</w:t>
            </w:r>
          </w:p>
        </w:tc>
        <w:tc>
          <w:tcPr>
            <w:tcW w:w="1559" w:type="dxa"/>
          </w:tcPr>
          <w:p w14:paraId="72E11FB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SAA</w:t>
            </w:r>
          </w:p>
        </w:tc>
        <w:tc>
          <w:tcPr>
            <w:tcW w:w="7987" w:type="dxa"/>
          </w:tcPr>
          <w:p w14:paraId="418AF77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de Administración de Accesos. Servicio institucional que emite y valida el token opaco de acceso a las APIs internas de la ONP</w:t>
            </w:r>
          </w:p>
        </w:tc>
      </w:tr>
      <w:tr w:rsidR="00AD481A" w:rsidRPr="00AD481A" w14:paraId="310655C2" w14:textId="77777777" w:rsidTr="00AD481A">
        <w:tc>
          <w:tcPr>
            <w:tcW w:w="534" w:type="dxa"/>
          </w:tcPr>
          <w:p w14:paraId="5980D36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30</w:t>
            </w:r>
          </w:p>
        </w:tc>
        <w:tc>
          <w:tcPr>
            <w:tcW w:w="1559" w:type="dxa"/>
          </w:tcPr>
          <w:p w14:paraId="3E3AEE2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SBS</w:t>
            </w:r>
          </w:p>
        </w:tc>
        <w:tc>
          <w:tcPr>
            <w:tcW w:w="7987" w:type="dxa"/>
          </w:tcPr>
          <w:p w14:paraId="75CF694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Superintendencia de Banca, Seguros y AFP. Entidad que autentica a los representantes de las EAF y provee la situación previsional en el SPP</w:t>
            </w:r>
          </w:p>
        </w:tc>
      </w:tr>
      <w:tr w:rsidR="00AD481A" w:rsidRPr="00AD481A" w14:paraId="1A1B6A92" w14:textId="77777777" w:rsidTr="00AD481A">
        <w:tc>
          <w:tcPr>
            <w:tcW w:w="534" w:type="dxa"/>
          </w:tcPr>
          <w:p w14:paraId="5B14B74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31</w:t>
            </w:r>
          </w:p>
        </w:tc>
        <w:tc>
          <w:tcPr>
            <w:tcW w:w="1559" w:type="dxa"/>
          </w:tcPr>
          <w:p w14:paraId="44C8541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SINADEF</w:t>
            </w:r>
          </w:p>
        </w:tc>
        <w:tc>
          <w:tcPr>
            <w:tcW w:w="7987" w:type="dxa"/>
          </w:tcPr>
          <w:p w14:paraId="544FF29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Informático Nacional de Defunciones. Fuente alternativa de verificación de supervivencia</w:t>
            </w:r>
          </w:p>
        </w:tc>
      </w:tr>
      <w:tr w:rsidR="00AD481A" w:rsidRPr="00AD481A" w14:paraId="2B806CBC" w14:textId="77777777" w:rsidTr="00AD481A">
        <w:tc>
          <w:tcPr>
            <w:tcW w:w="534" w:type="dxa"/>
          </w:tcPr>
          <w:p w14:paraId="28D42E5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32</w:t>
            </w:r>
          </w:p>
        </w:tc>
        <w:tc>
          <w:tcPr>
            <w:tcW w:w="1559" w:type="dxa"/>
          </w:tcPr>
          <w:p w14:paraId="6F02AE7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SISREC</w:t>
            </w:r>
          </w:p>
        </w:tc>
        <w:tc>
          <w:tcPr>
            <w:tcW w:w="7987" w:type="dxa"/>
          </w:tcPr>
          <w:p w14:paraId="54ED37B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de Recaudación. Sistema legado de la ONP que recibe la transferencia de la CIC</w:t>
            </w:r>
          </w:p>
        </w:tc>
      </w:tr>
      <w:tr w:rsidR="00AD481A" w:rsidRPr="00AD481A" w14:paraId="50654705" w14:textId="77777777" w:rsidTr="00AD481A">
        <w:tc>
          <w:tcPr>
            <w:tcW w:w="534" w:type="dxa"/>
          </w:tcPr>
          <w:p w14:paraId="78D833A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33</w:t>
            </w:r>
          </w:p>
        </w:tc>
        <w:tc>
          <w:tcPr>
            <w:tcW w:w="1559" w:type="dxa"/>
          </w:tcPr>
          <w:p w14:paraId="1943435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SNP / SPP</w:t>
            </w:r>
          </w:p>
        </w:tc>
        <w:tc>
          <w:tcPr>
            <w:tcW w:w="7987" w:type="dxa"/>
          </w:tcPr>
          <w:p w14:paraId="447B7C8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Nacional de Pensiones (público, administrado por la ONP) / Sistema Privado de Pensiones (administrado por las EAF)</w:t>
            </w:r>
          </w:p>
        </w:tc>
      </w:tr>
      <w:tr w:rsidR="00AD481A" w:rsidRPr="00AD481A" w14:paraId="5E2B4C06" w14:textId="77777777" w:rsidTr="00AD481A">
        <w:tc>
          <w:tcPr>
            <w:tcW w:w="534" w:type="dxa"/>
          </w:tcPr>
          <w:p w14:paraId="58626DF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34</w:t>
            </w:r>
          </w:p>
        </w:tc>
        <w:tc>
          <w:tcPr>
            <w:tcW w:w="1559" w:type="dxa"/>
          </w:tcPr>
          <w:p w14:paraId="5320C2A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SPA / SSR</w:t>
            </w:r>
          </w:p>
        </w:tc>
        <w:tc>
          <w:tcPr>
            <w:tcW w:w="7987" w:type="dxa"/>
          </w:tcPr>
          <w:p w14:paraId="2AD8E73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Single Page </w:t>
            </w:r>
            <w:proofErr w:type="spellStart"/>
            <w:r w:rsidRPr="00AD481A">
              <w:rPr>
                <w:rFonts w:ascii="Arial" w:hAnsi="Arial" w:cs="Arial"/>
                <w:color w:val="000000" w:themeColor="text1"/>
                <w:sz w:val="22"/>
                <w:szCs w:val="22"/>
              </w:rPr>
              <w:t>Application</w:t>
            </w:r>
            <w:proofErr w:type="spellEnd"/>
            <w:r w:rsidRPr="00AD481A">
              <w:rPr>
                <w:rFonts w:ascii="Arial" w:hAnsi="Arial" w:cs="Arial"/>
                <w:color w:val="000000" w:themeColor="text1"/>
                <w:sz w:val="22"/>
                <w:szCs w:val="22"/>
              </w:rPr>
              <w:t xml:space="preserve"> / Server-</w:t>
            </w:r>
            <w:proofErr w:type="spellStart"/>
            <w:r w:rsidRPr="00AD481A">
              <w:rPr>
                <w:rFonts w:ascii="Arial" w:hAnsi="Arial" w:cs="Arial"/>
                <w:color w:val="000000" w:themeColor="text1"/>
                <w:sz w:val="22"/>
                <w:szCs w:val="22"/>
              </w:rPr>
              <w:t>Side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Rendering</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past-front</w:t>
            </w:r>
            <w:proofErr w:type="spellEnd"/>
            <w:r w:rsidRPr="00AD481A">
              <w:rPr>
                <w:rFonts w:ascii="Arial" w:hAnsi="Arial" w:cs="Arial"/>
                <w:color w:val="000000" w:themeColor="text1"/>
                <w:sz w:val="22"/>
                <w:szCs w:val="22"/>
              </w:rPr>
              <w:t xml:space="preserve"> es una SPA Angular con renderizado del lado del servidor</w:t>
            </w:r>
          </w:p>
        </w:tc>
      </w:tr>
      <w:tr w:rsidR="00AD481A" w:rsidRPr="00AD481A" w14:paraId="0EAA09A8" w14:textId="77777777" w:rsidTr="00AD481A">
        <w:tc>
          <w:tcPr>
            <w:tcW w:w="534" w:type="dxa"/>
          </w:tcPr>
          <w:p w14:paraId="3E10659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35</w:t>
            </w:r>
          </w:p>
        </w:tc>
        <w:tc>
          <w:tcPr>
            <w:tcW w:w="1559" w:type="dxa"/>
          </w:tcPr>
          <w:p w14:paraId="1616ECF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Token opaco</w:t>
            </w:r>
          </w:p>
        </w:tc>
        <w:tc>
          <w:tcPr>
            <w:tcW w:w="7987" w:type="dxa"/>
          </w:tcPr>
          <w:p w14:paraId="088C6FC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Token que no es autocontenido ni verificable localmente: cada validación exige una llamada al emisor. Es el caso del token del SAA</w:t>
            </w:r>
          </w:p>
        </w:tc>
      </w:tr>
      <w:tr w:rsidR="00AD481A" w:rsidRPr="00AD481A" w14:paraId="5503BAF9" w14:textId="77777777" w:rsidTr="00AD481A">
        <w:tc>
          <w:tcPr>
            <w:tcW w:w="534" w:type="dxa"/>
          </w:tcPr>
          <w:p w14:paraId="2C41210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36</w:t>
            </w:r>
          </w:p>
        </w:tc>
        <w:tc>
          <w:tcPr>
            <w:tcW w:w="1559" w:type="dxa"/>
          </w:tcPr>
          <w:p w14:paraId="599C45A8"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Turnstile</w:t>
            </w:r>
            <w:proofErr w:type="spellEnd"/>
            <w:r w:rsidRPr="00AD481A">
              <w:rPr>
                <w:rFonts w:ascii="Arial" w:hAnsi="Arial" w:cs="Arial"/>
                <w:color w:val="000000" w:themeColor="text1"/>
                <w:sz w:val="22"/>
                <w:szCs w:val="22"/>
              </w:rPr>
              <w:t xml:space="preserve"> / </w:t>
            </w:r>
            <w:proofErr w:type="spellStart"/>
            <w:r w:rsidRPr="00AD481A">
              <w:rPr>
                <w:rFonts w:ascii="Arial" w:hAnsi="Arial" w:cs="Arial"/>
                <w:color w:val="000000" w:themeColor="text1"/>
                <w:sz w:val="22"/>
                <w:szCs w:val="22"/>
              </w:rPr>
              <w:t>reCAPTCHA</w:t>
            </w:r>
            <w:proofErr w:type="spellEnd"/>
          </w:p>
        </w:tc>
        <w:tc>
          <w:tcPr>
            <w:tcW w:w="7987" w:type="dxa"/>
          </w:tcPr>
          <w:p w14:paraId="5B29288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Servicios de validación de tráfico automatizado (</w:t>
            </w:r>
            <w:proofErr w:type="spellStart"/>
            <w:r w:rsidRPr="00AD481A">
              <w:rPr>
                <w:rFonts w:ascii="Arial" w:hAnsi="Arial" w:cs="Arial"/>
                <w:color w:val="000000" w:themeColor="text1"/>
                <w:sz w:val="22"/>
                <w:szCs w:val="22"/>
              </w:rPr>
              <w:t>anti-bot</w:t>
            </w:r>
            <w:proofErr w:type="spellEnd"/>
            <w:r w:rsidRPr="00AD481A">
              <w:rPr>
                <w:rFonts w:ascii="Arial" w:hAnsi="Arial" w:cs="Arial"/>
                <w:color w:val="000000" w:themeColor="text1"/>
                <w:sz w:val="22"/>
                <w:szCs w:val="22"/>
              </w:rPr>
              <w:t xml:space="preserve">) consumidos por el PAST a través de los servicios </w:t>
            </w:r>
            <w:proofErr w:type="spellStart"/>
            <w:r w:rsidRPr="00AD481A">
              <w:rPr>
                <w:rFonts w:ascii="Arial" w:hAnsi="Arial" w:cs="Arial"/>
                <w:color w:val="000000" w:themeColor="text1"/>
                <w:sz w:val="22"/>
                <w:szCs w:val="22"/>
              </w:rPr>
              <w:t>past-turnstile</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-recaptcha</w:t>
            </w:r>
          </w:p>
        </w:tc>
      </w:tr>
      <w:tr w:rsidR="00AD481A" w:rsidRPr="00AD481A" w14:paraId="112ED7B0" w14:textId="77777777" w:rsidTr="00AD481A">
        <w:tc>
          <w:tcPr>
            <w:tcW w:w="534" w:type="dxa"/>
          </w:tcPr>
          <w:p w14:paraId="0B28C1B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37</w:t>
            </w:r>
          </w:p>
        </w:tc>
        <w:tc>
          <w:tcPr>
            <w:tcW w:w="1559" w:type="dxa"/>
          </w:tcPr>
          <w:p w14:paraId="359B77F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VIC</w:t>
            </w:r>
          </w:p>
        </w:tc>
        <w:tc>
          <w:tcPr>
            <w:tcW w:w="7987" w:type="dxa"/>
          </w:tcPr>
          <w:p w14:paraId="285648A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Visualizador y Carga documental. Servicio institucional de registro automático de solicitudes y documentos</w:t>
            </w:r>
          </w:p>
        </w:tc>
      </w:tr>
      <w:tr w:rsidR="00AD481A" w:rsidRPr="00AD481A" w14:paraId="44CBB61B" w14:textId="77777777" w:rsidTr="00AD481A">
        <w:tc>
          <w:tcPr>
            <w:tcW w:w="534" w:type="dxa"/>
          </w:tcPr>
          <w:p w14:paraId="4D152F5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38</w:t>
            </w:r>
          </w:p>
        </w:tc>
        <w:tc>
          <w:tcPr>
            <w:tcW w:w="1559" w:type="dxa"/>
          </w:tcPr>
          <w:p w14:paraId="40C4E8A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WAF / WAAP</w:t>
            </w:r>
          </w:p>
        </w:tc>
        <w:tc>
          <w:tcPr>
            <w:tcW w:w="7987" w:type="dxa"/>
          </w:tcPr>
          <w:p w14:paraId="5D1D36C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Web </w:t>
            </w:r>
            <w:proofErr w:type="spellStart"/>
            <w:r w:rsidRPr="00AD481A">
              <w:rPr>
                <w:rFonts w:ascii="Arial" w:hAnsi="Arial" w:cs="Arial"/>
                <w:color w:val="000000" w:themeColor="text1"/>
                <w:sz w:val="22"/>
                <w:szCs w:val="22"/>
              </w:rPr>
              <w:t>Application</w:t>
            </w:r>
            <w:proofErr w:type="spellEnd"/>
            <w:r w:rsidRPr="00AD481A">
              <w:rPr>
                <w:rFonts w:ascii="Arial" w:hAnsi="Arial" w:cs="Arial"/>
                <w:color w:val="000000" w:themeColor="text1"/>
                <w:sz w:val="22"/>
                <w:szCs w:val="22"/>
              </w:rPr>
              <w:t xml:space="preserve"> Firewall / Web </w:t>
            </w:r>
            <w:proofErr w:type="spellStart"/>
            <w:r w:rsidRPr="00AD481A">
              <w:rPr>
                <w:rFonts w:ascii="Arial" w:hAnsi="Arial" w:cs="Arial"/>
                <w:color w:val="000000" w:themeColor="text1"/>
                <w:sz w:val="22"/>
                <w:szCs w:val="22"/>
              </w:rPr>
              <w:t>Application</w:t>
            </w:r>
            <w:proofErr w:type="spellEnd"/>
            <w:r w:rsidRPr="00AD481A">
              <w:rPr>
                <w:rFonts w:ascii="Arial" w:hAnsi="Arial" w:cs="Arial"/>
                <w:color w:val="000000" w:themeColor="text1"/>
                <w:sz w:val="22"/>
                <w:szCs w:val="22"/>
              </w:rPr>
              <w:t xml:space="preserve"> and API </w:t>
            </w:r>
            <w:proofErr w:type="spellStart"/>
            <w:r w:rsidRPr="00AD481A">
              <w:rPr>
                <w:rFonts w:ascii="Arial" w:hAnsi="Arial" w:cs="Arial"/>
                <w:color w:val="000000" w:themeColor="text1"/>
                <w:sz w:val="22"/>
                <w:szCs w:val="22"/>
              </w:rPr>
              <w:t>Protection</w:t>
            </w:r>
            <w:proofErr w:type="spellEnd"/>
            <w:r w:rsidRPr="00AD481A">
              <w:rPr>
                <w:rFonts w:ascii="Arial" w:hAnsi="Arial" w:cs="Arial"/>
                <w:color w:val="000000" w:themeColor="text1"/>
                <w:sz w:val="22"/>
                <w:szCs w:val="22"/>
              </w:rPr>
              <w:t>. Perímetro institucional de protección de aplicaciones y APIs</w:t>
            </w:r>
          </w:p>
        </w:tc>
      </w:tr>
    </w:tbl>
    <w:p w14:paraId="3B19798A" w14:textId="77777777" w:rsidR="007225A9" w:rsidRDefault="007225A9" w:rsidP="00AD481A">
      <w:pPr>
        <w:pStyle w:val="Ttulo1"/>
        <w:jc w:val="both"/>
        <w:rPr>
          <w:rFonts w:ascii="Arial" w:hAnsi="Arial" w:cs="Arial"/>
          <w:color w:val="000000" w:themeColor="text1"/>
        </w:rPr>
      </w:pPr>
      <w:bookmarkStart w:id="15" w:name="diagrama-de-arquitectura-de-ti"/>
      <w:bookmarkEnd w:id="13"/>
    </w:p>
    <w:p w14:paraId="6A3E2AF7" w14:textId="77777777" w:rsidR="007225A9" w:rsidRDefault="007225A9">
      <w:pPr>
        <w:rPr>
          <w:rFonts w:ascii="Arial" w:eastAsiaTheme="majorEastAsia" w:hAnsi="Arial" w:cs="Arial"/>
          <w:color w:val="000000" w:themeColor="text1"/>
          <w:sz w:val="40"/>
          <w:szCs w:val="40"/>
        </w:rPr>
      </w:pPr>
      <w:r>
        <w:rPr>
          <w:rFonts w:ascii="Arial" w:hAnsi="Arial" w:cs="Arial"/>
          <w:color w:val="000000" w:themeColor="text1"/>
        </w:rPr>
        <w:br w:type="page"/>
      </w:r>
    </w:p>
    <w:p w14:paraId="5615F1AA" w14:textId="5B586C43" w:rsidR="00FD1D71" w:rsidRPr="00AD481A" w:rsidRDefault="00AD481A" w:rsidP="00AD481A">
      <w:pPr>
        <w:pStyle w:val="Ttulo1"/>
        <w:jc w:val="both"/>
        <w:rPr>
          <w:rFonts w:ascii="Arial" w:hAnsi="Arial" w:cs="Arial"/>
          <w:color w:val="000000" w:themeColor="text1"/>
        </w:rPr>
      </w:pPr>
      <w:bookmarkStart w:id="16" w:name="_Toc239346889"/>
      <w:r w:rsidRPr="00AD481A">
        <w:rPr>
          <w:rFonts w:ascii="Arial" w:hAnsi="Arial" w:cs="Arial"/>
          <w:color w:val="000000" w:themeColor="text1"/>
        </w:rPr>
        <w:lastRenderedPageBreak/>
        <w:t>3. DIAGRAMA DE ARQUITECTURA DE TI</w:t>
      </w:r>
      <w:bookmarkEnd w:id="16"/>
    </w:p>
    <w:p w14:paraId="22E4E804" w14:textId="77777777" w:rsidR="00FD1D71" w:rsidRPr="00AD481A" w:rsidRDefault="00AD481A" w:rsidP="00AD481A">
      <w:pPr>
        <w:pStyle w:val="FirstParagraph"/>
        <w:jc w:val="both"/>
        <w:rPr>
          <w:rFonts w:ascii="Arial" w:hAnsi="Arial" w:cs="Arial"/>
          <w:color w:val="000000" w:themeColor="text1"/>
        </w:rPr>
      </w:pPr>
      <w:r w:rsidRPr="00AD481A">
        <w:rPr>
          <w:rFonts w:ascii="Arial" w:hAnsi="Arial" w:cs="Arial"/>
          <w:color w:val="000000" w:themeColor="text1"/>
        </w:rPr>
        <w:t>A continuación, se presenta la Vista General de la arquitectura de TI de la PAST, que muestra en alto nivel los principales componentes del sistema, sus relaciones, las integraciones con sistemas internos y externos, y los orígenes de datos.</w:t>
      </w:r>
    </w:p>
    <w:p w14:paraId="42A5B273" w14:textId="77777777" w:rsidR="00FD1D71" w:rsidRPr="00AD481A" w:rsidRDefault="00AD481A" w:rsidP="005B6E86">
      <w:pPr>
        <w:pStyle w:val="CaptionedFigure"/>
        <w:jc w:val="center"/>
        <w:rPr>
          <w:rFonts w:ascii="Arial" w:hAnsi="Arial" w:cs="Arial"/>
          <w:color w:val="000000" w:themeColor="text1"/>
        </w:rPr>
      </w:pPr>
      <w:r w:rsidRPr="00AD481A">
        <w:rPr>
          <w:rFonts w:ascii="Arial" w:hAnsi="Arial" w:cs="Arial"/>
          <w:noProof/>
          <w:color w:val="000000" w:themeColor="text1"/>
        </w:rPr>
        <w:drawing>
          <wp:inline distT="0" distB="0" distL="0" distR="0" wp14:anchorId="61DE07F8" wp14:editId="1DE4ABA2">
            <wp:extent cx="5769032" cy="4438996"/>
            <wp:effectExtent l="0" t="0" r="0" b="0"/>
            <wp:docPr id="17" name="Picture" descr="Ilustración 01 — Vista General de Arquitectura de TI"/>
            <wp:cNvGraphicFramePr/>
            <a:graphic xmlns:a="http://schemas.openxmlformats.org/drawingml/2006/main">
              <a:graphicData uri="http://schemas.openxmlformats.org/drawingml/2006/picture">
                <pic:pic xmlns:pic="http://schemas.openxmlformats.org/drawingml/2006/picture">
                  <pic:nvPicPr>
                    <pic:cNvPr id="18" name="Picture" descr="../OLD_Version/diagramas/original-v05-vista-general.jpeg"/>
                    <pic:cNvPicPr>
                      <a:picLocks noChangeAspect="1" noChangeArrowheads="1"/>
                    </pic:cNvPicPr>
                  </pic:nvPicPr>
                  <pic:blipFill>
                    <a:blip r:embed="rId7"/>
                    <a:stretch>
                      <a:fillRect/>
                    </a:stretch>
                  </pic:blipFill>
                  <pic:spPr bwMode="auto">
                    <a:xfrm>
                      <a:off x="0" y="0"/>
                      <a:ext cx="5769032" cy="4438996"/>
                    </a:xfrm>
                    <a:prstGeom prst="rect">
                      <a:avLst/>
                    </a:prstGeom>
                    <a:noFill/>
                    <a:ln w="9525">
                      <a:noFill/>
                      <a:headEnd/>
                      <a:tailEnd/>
                    </a:ln>
                  </pic:spPr>
                </pic:pic>
              </a:graphicData>
            </a:graphic>
          </wp:inline>
        </w:drawing>
      </w:r>
    </w:p>
    <w:p w14:paraId="69BBCD2D" w14:textId="77777777" w:rsidR="00FD1D71" w:rsidRPr="00AD481A" w:rsidRDefault="00AD481A" w:rsidP="00AD481A">
      <w:pPr>
        <w:pStyle w:val="ImageCaption"/>
        <w:jc w:val="both"/>
        <w:rPr>
          <w:rFonts w:ascii="Arial" w:hAnsi="Arial" w:cs="Arial"/>
          <w:color w:val="000000" w:themeColor="text1"/>
        </w:rPr>
      </w:pPr>
      <w:r w:rsidRPr="00AD481A">
        <w:rPr>
          <w:rFonts w:ascii="Arial" w:hAnsi="Arial" w:cs="Arial"/>
          <w:color w:val="000000" w:themeColor="text1"/>
        </w:rPr>
        <w:t>Ilustración 01 — Vista General de Arquitectura de TI</w:t>
      </w:r>
    </w:p>
    <w:p w14:paraId="7B608423" w14:textId="77777777" w:rsidR="00FD1D71" w:rsidRPr="00AD481A" w:rsidRDefault="00AD481A" w:rsidP="00AD481A">
      <w:pPr>
        <w:pStyle w:val="Ttulo2"/>
        <w:jc w:val="both"/>
        <w:rPr>
          <w:rFonts w:ascii="Arial" w:hAnsi="Arial" w:cs="Arial"/>
          <w:b/>
          <w:color w:val="000000" w:themeColor="text1"/>
          <w:sz w:val="22"/>
          <w:szCs w:val="22"/>
        </w:rPr>
      </w:pPr>
      <w:bookmarkStart w:id="17" w:name="a.-capa-de-usuarios"/>
      <w:bookmarkStart w:id="18" w:name="_Toc239346890"/>
      <w:r w:rsidRPr="00AD481A">
        <w:rPr>
          <w:rFonts w:ascii="Arial" w:hAnsi="Arial" w:cs="Arial"/>
          <w:b/>
          <w:color w:val="000000" w:themeColor="text1"/>
          <w:sz w:val="22"/>
          <w:szCs w:val="22"/>
        </w:rPr>
        <w:t>A. CAPA DE USUARIOS</w:t>
      </w:r>
      <w:bookmarkEnd w:id="18"/>
    </w:p>
    <w:p w14:paraId="40BA1E63"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El PAST es utilizado mayoritariamente por usuarios externos que acceden desde Internet mediante un navegador web, y por un perfil interno de seguimiento. Adicionalmente, una parte del procesamiento se inicia sin intervención humana.</w:t>
      </w:r>
    </w:p>
    <w:p w14:paraId="3F2C968E" w14:textId="77777777" w:rsidR="00FD1D71" w:rsidRPr="00AD481A" w:rsidRDefault="00AD481A" w:rsidP="00AD481A">
      <w:pPr>
        <w:pStyle w:val="Compact"/>
        <w:numPr>
          <w:ilvl w:val="0"/>
          <w:numId w:val="9"/>
        </w:numPr>
        <w:jc w:val="both"/>
        <w:rPr>
          <w:rFonts w:ascii="Arial" w:hAnsi="Arial" w:cs="Arial"/>
          <w:color w:val="000000" w:themeColor="text1"/>
          <w:sz w:val="22"/>
          <w:szCs w:val="22"/>
        </w:rPr>
      </w:pPr>
      <w:r w:rsidRPr="00AD481A">
        <w:rPr>
          <w:rFonts w:ascii="Arial" w:hAnsi="Arial" w:cs="Arial"/>
          <w:b/>
          <w:bCs/>
          <w:color w:val="000000" w:themeColor="text1"/>
          <w:sz w:val="22"/>
          <w:szCs w:val="22"/>
        </w:rPr>
        <w:t>Usuario — Ciudadano:</w:t>
      </w:r>
      <w:r w:rsidRPr="00AD481A">
        <w:rPr>
          <w:rFonts w:ascii="Arial" w:hAnsi="Arial" w:cs="Arial"/>
          <w:color w:val="000000" w:themeColor="text1"/>
          <w:sz w:val="22"/>
          <w:szCs w:val="22"/>
        </w:rPr>
        <w:t xml:space="preserve"> persona natural afiliada al SNP o al SPP que gestiona de forma autónoma su solicitud de traslado. Accede desde Internet mediante navegador web sobre la SPA del PAST.</w:t>
      </w:r>
    </w:p>
    <w:p w14:paraId="2C989037" w14:textId="77777777" w:rsidR="00FD1D71" w:rsidRPr="00AD481A" w:rsidRDefault="00AD481A" w:rsidP="00AD481A">
      <w:pPr>
        <w:pStyle w:val="Compact"/>
        <w:numPr>
          <w:ilvl w:val="0"/>
          <w:numId w:val="9"/>
        </w:numPr>
        <w:jc w:val="both"/>
        <w:rPr>
          <w:rFonts w:ascii="Arial" w:hAnsi="Arial" w:cs="Arial"/>
          <w:color w:val="000000" w:themeColor="text1"/>
          <w:sz w:val="22"/>
          <w:szCs w:val="22"/>
        </w:rPr>
      </w:pPr>
      <w:r w:rsidRPr="00AD481A">
        <w:rPr>
          <w:rFonts w:ascii="Arial" w:hAnsi="Arial" w:cs="Arial"/>
          <w:b/>
          <w:bCs/>
          <w:color w:val="000000" w:themeColor="text1"/>
          <w:sz w:val="22"/>
          <w:szCs w:val="22"/>
        </w:rPr>
        <w:t>Usuario — Representante de EAF:</w:t>
      </w:r>
      <w:r w:rsidRPr="00AD481A">
        <w:rPr>
          <w:rFonts w:ascii="Arial" w:hAnsi="Arial" w:cs="Arial"/>
          <w:color w:val="000000" w:themeColor="text1"/>
          <w:sz w:val="22"/>
          <w:szCs w:val="22"/>
        </w:rPr>
        <w:t xml:space="preserve"> persona que actúa en nombre de una Empresa Administradora de Fondos para registrar solicitudes de traslado del SPP al SNP, de forma individual o mediante carga masiva de lotes. Accede desde Internet mediante navegador web.</w:t>
      </w:r>
    </w:p>
    <w:p w14:paraId="73E16485" w14:textId="77777777" w:rsidR="00FD1D71" w:rsidRPr="00AD481A" w:rsidRDefault="00AD481A" w:rsidP="00AD481A">
      <w:pPr>
        <w:pStyle w:val="Ttulo2"/>
        <w:jc w:val="both"/>
        <w:rPr>
          <w:rFonts w:ascii="Arial" w:hAnsi="Arial" w:cs="Arial"/>
          <w:b/>
          <w:color w:val="000000" w:themeColor="text1"/>
          <w:sz w:val="22"/>
          <w:szCs w:val="22"/>
        </w:rPr>
      </w:pPr>
      <w:bookmarkStart w:id="19" w:name="b.-capa-de-seguridad"/>
      <w:bookmarkStart w:id="20" w:name="_Toc239346891"/>
      <w:bookmarkEnd w:id="17"/>
      <w:r w:rsidRPr="00AD481A">
        <w:rPr>
          <w:rFonts w:ascii="Arial" w:hAnsi="Arial" w:cs="Arial"/>
          <w:b/>
          <w:color w:val="000000" w:themeColor="text1"/>
          <w:sz w:val="22"/>
          <w:szCs w:val="22"/>
        </w:rPr>
        <w:t>B. CAPA DE SEGURIDAD</w:t>
      </w:r>
      <w:bookmarkEnd w:id="20"/>
    </w:p>
    <w:p w14:paraId="28DA3AA7"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Los componentes de seguridad se agrupan en dos subcapas según el origen del acceso que protegen.</w:t>
      </w:r>
    </w:p>
    <w:p w14:paraId="5708E7B7" w14:textId="77777777" w:rsidR="00FD1D71" w:rsidRPr="00AD481A" w:rsidRDefault="00AD481A" w:rsidP="00BA10C5">
      <w:pPr>
        <w:pStyle w:val="Textoindependiente"/>
        <w:numPr>
          <w:ilvl w:val="0"/>
          <w:numId w:val="29"/>
        </w:numPr>
        <w:jc w:val="both"/>
        <w:rPr>
          <w:rFonts w:ascii="Arial" w:hAnsi="Arial" w:cs="Arial"/>
          <w:color w:val="000000" w:themeColor="text1"/>
          <w:sz w:val="22"/>
          <w:szCs w:val="22"/>
        </w:rPr>
      </w:pPr>
      <w:r w:rsidRPr="00AD481A">
        <w:rPr>
          <w:rFonts w:ascii="Arial" w:hAnsi="Arial" w:cs="Arial"/>
          <w:b/>
          <w:bCs/>
          <w:color w:val="000000" w:themeColor="text1"/>
          <w:sz w:val="22"/>
          <w:szCs w:val="22"/>
        </w:rPr>
        <w:t>Seguridad Interna:</w:t>
      </w:r>
      <w:r w:rsidRPr="00AD481A">
        <w:rPr>
          <w:rFonts w:ascii="Arial" w:hAnsi="Arial" w:cs="Arial"/>
          <w:color w:val="000000" w:themeColor="text1"/>
          <w:sz w:val="22"/>
          <w:szCs w:val="22"/>
        </w:rPr>
        <w:t xml:space="preserve"> Contiene a los siguientes componentes, los cuales se utilizan para el acceso interno a las Apis de la institución.</w:t>
      </w:r>
    </w:p>
    <w:p w14:paraId="0BAE4986" w14:textId="77777777" w:rsidR="00FD1D71" w:rsidRPr="00AD481A" w:rsidRDefault="00AD481A" w:rsidP="00BA10C5">
      <w:pPr>
        <w:pStyle w:val="Compact"/>
        <w:numPr>
          <w:ilvl w:val="0"/>
          <w:numId w:val="30"/>
        </w:numPr>
        <w:jc w:val="both"/>
        <w:rPr>
          <w:rFonts w:ascii="Arial" w:hAnsi="Arial" w:cs="Arial"/>
          <w:color w:val="000000" w:themeColor="text1"/>
          <w:sz w:val="22"/>
          <w:szCs w:val="22"/>
        </w:rPr>
      </w:pPr>
      <w:r w:rsidRPr="00BA10C5">
        <w:rPr>
          <w:rFonts w:ascii="Arial" w:hAnsi="Arial" w:cs="Arial"/>
          <w:b/>
          <w:bCs/>
          <w:color w:val="000000" w:themeColor="text1"/>
          <w:sz w:val="22"/>
          <w:szCs w:val="22"/>
        </w:rPr>
        <w:t>SAA/token</w:t>
      </w:r>
      <w:r w:rsidRPr="00AD481A">
        <w:rPr>
          <w:rFonts w:ascii="Arial" w:hAnsi="Arial" w:cs="Arial"/>
          <w:color w:val="000000" w:themeColor="text1"/>
          <w:sz w:val="22"/>
          <w:szCs w:val="22"/>
        </w:rPr>
        <w:t xml:space="preserve">: Este es un servicio web transversal de tipo REST ya existente, el cual es expuesto por el SAA. Este servicio web permite generar y validar los tokens de acceso. </w:t>
      </w:r>
      <w:r w:rsidRPr="00AD481A">
        <w:rPr>
          <w:rFonts w:ascii="Arial" w:hAnsi="Arial" w:cs="Arial"/>
          <w:color w:val="000000" w:themeColor="text1"/>
          <w:sz w:val="22"/>
          <w:szCs w:val="22"/>
        </w:rPr>
        <w:lastRenderedPageBreak/>
        <w:t>utiliza el formato JSON para la entrada y salida. Deberá ser utilizado para generar y validar el token de acceso para los nuevos servicios internos de la ONP que se implementen.</w:t>
      </w:r>
    </w:p>
    <w:p w14:paraId="38475EB0" w14:textId="77777777" w:rsidR="00FD1D71" w:rsidRPr="00AD481A" w:rsidRDefault="00AD481A" w:rsidP="00BA10C5">
      <w:pPr>
        <w:pStyle w:val="Compact"/>
        <w:numPr>
          <w:ilvl w:val="0"/>
          <w:numId w:val="30"/>
        </w:numPr>
        <w:jc w:val="both"/>
        <w:rPr>
          <w:rFonts w:ascii="Arial" w:hAnsi="Arial" w:cs="Arial"/>
          <w:color w:val="000000" w:themeColor="text1"/>
          <w:sz w:val="22"/>
          <w:szCs w:val="22"/>
        </w:rPr>
      </w:pPr>
      <w:r w:rsidRPr="00BA10C5">
        <w:rPr>
          <w:rFonts w:ascii="Arial" w:hAnsi="Arial" w:cs="Arial"/>
          <w:b/>
          <w:bCs/>
          <w:color w:val="000000" w:themeColor="text1"/>
          <w:sz w:val="22"/>
          <w:szCs w:val="22"/>
        </w:rPr>
        <w:t>PAST/token</w:t>
      </w:r>
      <w:r w:rsidRPr="00AD481A">
        <w:rPr>
          <w:rFonts w:ascii="Arial" w:hAnsi="Arial" w:cs="Arial"/>
          <w:color w:val="000000" w:themeColor="text1"/>
          <w:sz w:val="22"/>
          <w:szCs w:val="22"/>
        </w:rPr>
        <w:t xml:space="preserve">: Nuevo servicio web de tipo REST, que utiliza el formato JSON como entrada y salida. Será de uso exclusivo para la PAST y deberá tener los siguientes </w:t>
      </w:r>
      <w:proofErr w:type="spellStart"/>
      <w:r w:rsidRPr="00AD481A">
        <w:rPr>
          <w:rFonts w:ascii="Arial" w:hAnsi="Arial" w:cs="Arial"/>
          <w:color w:val="000000" w:themeColor="text1"/>
          <w:sz w:val="22"/>
          <w:szCs w:val="22"/>
        </w:rPr>
        <w:t>endpoints</w:t>
      </w:r>
      <w:proofErr w:type="spellEnd"/>
      <w:r w:rsidRPr="00AD481A">
        <w:rPr>
          <w:rFonts w:ascii="Arial" w:hAnsi="Arial" w:cs="Arial"/>
          <w:color w:val="000000" w:themeColor="text1"/>
          <w:sz w:val="22"/>
          <w:szCs w:val="22"/>
        </w:rPr>
        <w:t>:</w:t>
      </w:r>
    </w:p>
    <w:p w14:paraId="25086AF1" w14:textId="77777777" w:rsidR="00FD1D71" w:rsidRPr="00AD481A" w:rsidRDefault="00AD481A" w:rsidP="00BA10C5">
      <w:pPr>
        <w:pStyle w:val="Compact"/>
        <w:numPr>
          <w:ilvl w:val="1"/>
          <w:numId w:val="11"/>
        </w:numPr>
        <w:ind w:left="2160"/>
        <w:jc w:val="both"/>
        <w:rPr>
          <w:rFonts w:ascii="Arial" w:hAnsi="Arial" w:cs="Arial"/>
          <w:color w:val="000000" w:themeColor="text1"/>
          <w:sz w:val="22"/>
          <w:szCs w:val="22"/>
        </w:rPr>
      </w:pPr>
      <w:r w:rsidRPr="00AD481A">
        <w:rPr>
          <w:rFonts w:ascii="Arial" w:hAnsi="Arial" w:cs="Arial"/>
          <w:color w:val="000000" w:themeColor="text1"/>
          <w:sz w:val="22"/>
          <w:szCs w:val="22"/>
        </w:rPr>
        <w:t>/generar: Esta operación debe devolver un token de tipo JWT con fecha y hora de expiración.</w:t>
      </w:r>
    </w:p>
    <w:p w14:paraId="4EFB73B2" w14:textId="77777777" w:rsidR="00FD1D71" w:rsidRPr="00AD481A" w:rsidRDefault="00AD481A" w:rsidP="00BA10C5">
      <w:pPr>
        <w:pStyle w:val="Compact"/>
        <w:numPr>
          <w:ilvl w:val="1"/>
          <w:numId w:val="11"/>
        </w:numPr>
        <w:ind w:left="2160"/>
        <w:jc w:val="both"/>
        <w:rPr>
          <w:rFonts w:ascii="Arial" w:hAnsi="Arial" w:cs="Arial"/>
          <w:color w:val="000000" w:themeColor="text1"/>
          <w:sz w:val="22"/>
          <w:szCs w:val="22"/>
        </w:rPr>
      </w:pPr>
      <w:r w:rsidRPr="00AD481A">
        <w:rPr>
          <w:rFonts w:ascii="Arial" w:hAnsi="Arial" w:cs="Arial"/>
          <w:color w:val="000000" w:themeColor="text1"/>
          <w:sz w:val="22"/>
          <w:szCs w:val="22"/>
        </w:rPr>
        <w:t>/validar: Esta operación debe validar el token generado con la operación anterior y debe devolver un resultado que indique si el token es válido, si ha expirado, si es inválido o si ocurrió un error. Debe recibir como parámetro de entrada el token.</w:t>
      </w:r>
    </w:p>
    <w:p w14:paraId="1F924CD5" w14:textId="77777777" w:rsidR="00FD1D71" w:rsidRPr="00AD481A" w:rsidRDefault="00AD481A" w:rsidP="00BA10C5">
      <w:pPr>
        <w:pStyle w:val="Compact"/>
        <w:numPr>
          <w:ilvl w:val="1"/>
          <w:numId w:val="11"/>
        </w:numPr>
        <w:ind w:left="2160"/>
        <w:jc w:val="both"/>
        <w:rPr>
          <w:rFonts w:ascii="Arial" w:hAnsi="Arial" w:cs="Arial"/>
          <w:color w:val="000000" w:themeColor="text1"/>
          <w:sz w:val="22"/>
          <w:szCs w:val="22"/>
        </w:rPr>
      </w:pPr>
      <w:r w:rsidRPr="00AD481A">
        <w:rPr>
          <w:rFonts w:ascii="Arial" w:hAnsi="Arial" w:cs="Arial"/>
          <w:color w:val="000000" w:themeColor="text1"/>
          <w:sz w:val="22"/>
          <w:szCs w:val="22"/>
        </w:rPr>
        <w:t>/renovar: Esta operación debe generar un nuevo token cuando el token anterior ha expirado. Debe devolver el nuevo token o un resultado que indique si el token aún no ha expirado o si ya no es válido para generar un nuevo token (si pasó más de n segundos desde la expiración). Debe recibir como parámetro de entrada el token anterior.</w:t>
      </w:r>
    </w:p>
    <w:p w14:paraId="53FA87C8" w14:textId="77777777" w:rsidR="00BA10C5" w:rsidRDefault="00AD481A" w:rsidP="00BA10C5">
      <w:pPr>
        <w:pStyle w:val="Textoindependiente"/>
        <w:numPr>
          <w:ilvl w:val="0"/>
          <w:numId w:val="29"/>
        </w:numPr>
        <w:jc w:val="both"/>
        <w:rPr>
          <w:rFonts w:ascii="Arial" w:hAnsi="Arial" w:cs="Arial"/>
          <w:color w:val="000000" w:themeColor="text1"/>
          <w:sz w:val="22"/>
          <w:szCs w:val="22"/>
        </w:rPr>
      </w:pPr>
      <w:r w:rsidRPr="00AD481A">
        <w:rPr>
          <w:rFonts w:ascii="Arial" w:hAnsi="Arial" w:cs="Arial"/>
          <w:b/>
          <w:bCs/>
          <w:color w:val="000000" w:themeColor="text1"/>
          <w:sz w:val="22"/>
          <w:szCs w:val="22"/>
        </w:rPr>
        <w:t>Seguridad externa:</w:t>
      </w:r>
      <w:r w:rsidRPr="00AD481A">
        <w:rPr>
          <w:rFonts w:ascii="Arial" w:hAnsi="Arial" w:cs="Arial"/>
          <w:color w:val="000000" w:themeColor="text1"/>
          <w:sz w:val="22"/>
          <w:szCs w:val="22"/>
        </w:rPr>
        <w:t xml:space="preserve"> Contiene a los siguientes componentes, los cuales se utilizan para el acceso externo a las aplicaciones y Apis de la institución.</w:t>
      </w:r>
    </w:p>
    <w:p w14:paraId="0C8540B7" w14:textId="77777777" w:rsidR="00BA10C5" w:rsidRDefault="00AD481A" w:rsidP="00BA10C5">
      <w:pPr>
        <w:pStyle w:val="Compact"/>
        <w:numPr>
          <w:ilvl w:val="0"/>
          <w:numId w:val="30"/>
        </w:numPr>
        <w:jc w:val="both"/>
        <w:rPr>
          <w:rFonts w:ascii="Arial" w:hAnsi="Arial" w:cs="Arial"/>
          <w:color w:val="000000" w:themeColor="text1"/>
          <w:sz w:val="22"/>
          <w:szCs w:val="22"/>
        </w:rPr>
      </w:pPr>
      <w:r w:rsidRPr="00BA10C5">
        <w:rPr>
          <w:rFonts w:ascii="Arial" w:hAnsi="Arial" w:cs="Arial"/>
          <w:b/>
          <w:bCs/>
          <w:color w:val="000000" w:themeColor="text1"/>
          <w:sz w:val="22"/>
          <w:szCs w:val="22"/>
        </w:rPr>
        <w:t xml:space="preserve">Web </w:t>
      </w:r>
      <w:proofErr w:type="spellStart"/>
      <w:r w:rsidRPr="00BA10C5">
        <w:rPr>
          <w:rFonts w:ascii="Arial" w:hAnsi="Arial" w:cs="Arial"/>
          <w:b/>
          <w:bCs/>
          <w:color w:val="000000" w:themeColor="text1"/>
          <w:sz w:val="22"/>
          <w:szCs w:val="22"/>
        </w:rPr>
        <w:t>Application</w:t>
      </w:r>
      <w:proofErr w:type="spellEnd"/>
      <w:r w:rsidRPr="00BA10C5">
        <w:rPr>
          <w:rFonts w:ascii="Arial" w:hAnsi="Arial" w:cs="Arial"/>
          <w:b/>
          <w:bCs/>
          <w:color w:val="000000" w:themeColor="text1"/>
          <w:sz w:val="22"/>
          <w:szCs w:val="22"/>
        </w:rPr>
        <w:t xml:space="preserve"> Firewall (WAF)</w:t>
      </w:r>
      <w:r w:rsidRPr="00AD481A">
        <w:rPr>
          <w:rFonts w:ascii="Arial" w:hAnsi="Arial" w:cs="Arial"/>
          <w:color w:val="000000" w:themeColor="text1"/>
          <w:sz w:val="22"/>
          <w:szCs w:val="22"/>
        </w:rPr>
        <w:t>: Este componente proporciona funciones avanzadas que defienden las aplicaciones web contra amenazas conocidas y de día cero (desconocidas). Se debe coordinar con Seguridad Digital de la OTI para registrar las rutas externas que estarán expuestas, para que puedan ser protegidas.</w:t>
      </w:r>
    </w:p>
    <w:p w14:paraId="1EB7BEFB" w14:textId="77777777" w:rsidR="00BA10C5" w:rsidRDefault="00AD481A" w:rsidP="00BA10C5">
      <w:pPr>
        <w:pStyle w:val="Compact"/>
        <w:numPr>
          <w:ilvl w:val="0"/>
          <w:numId w:val="30"/>
        </w:numPr>
        <w:jc w:val="both"/>
        <w:rPr>
          <w:rFonts w:ascii="Arial" w:hAnsi="Arial" w:cs="Arial"/>
          <w:color w:val="000000" w:themeColor="text1"/>
          <w:sz w:val="22"/>
          <w:szCs w:val="22"/>
        </w:rPr>
      </w:pPr>
      <w:r w:rsidRPr="00BA10C5">
        <w:rPr>
          <w:rFonts w:ascii="Arial" w:hAnsi="Arial" w:cs="Arial"/>
          <w:b/>
          <w:bCs/>
          <w:color w:val="000000" w:themeColor="text1"/>
          <w:sz w:val="22"/>
          <w:szCs w:val="22"/>
        </w:rPr>
        <w:t xml:space="preserve">Protección contra </w:t>
      </w:r>
      <w:proofErr w:type="spellStart"/>
      <w:r w:rsidRPr="00BA10C5">
        <w:rPr>
          <w:rFonts w:ascii="Arial" w:hAnsi="Arial" w:cs="Arial"/>
          <w:b/>
          <w:bCs/>
          <w:color w:val="000000" w:themeColor="text1"/>
          <w:sz w:val="22"/>
          <w:szCs w:val="22"/>
        </w:rPr>
        <w:t>Bots</w:t>
      </w:r>
      <w:proofErr w:type="spellEnd"/>
      <w:r w:rsidRPr="00AD481A">
        <w:rPr>
          <w:rFonts w:ascii="Arial" w:hAnsi="Arial" w:cs="Arial"/>
          <w:color w:val="000000" w:themeColor="text1"/>
          <w:sz w:val="22"/>
          <w:szCs w:val="22"/>
        </w:rPr>
        <w:t xml:space="preserve">: Es un servicio externo que sirve para proteger sitios web contra </w:t>
      </w:r>
      <w:proofErr w:type="spellStart"/>
      <w:r w:rsidRPr="00AD481A">
        <w:rPr>
          <w:rFonts w:ascii="Arial" w:hAnsi="Arial" w:cs="Arial"/>
          <w:color w:val="000000" w:themeColor="text1"/>
          <w:sz w:val="22"/>
          <w:szCs w:val="22"/>
        </w:rPr>
        <w:t>Bots</w:t>
      </w:r>
      <w:proofErr w:type="spellEnd"/>
      <w:r w:rsidRPr="00AD481A">
        <w:rPr>
          <w:rFonts w:ascii="Arial" w:hAnsi="Arial" w:cs="Arial"/>
          <w:color w:val="000000" w:themeColor="text1"/>
          <w:sz w:val="22"/>
          <w:szCs w:val="22"/>
        </w:rPr>
        <w:t xml:space="preserve">, spam y ataques automatizados. La definición del servicio externo a utilizar deberá ser realizada por OTI.SD. A nivel de implementación se deberá realizar el consumo del servicio integrándolo con el </w:t>
      </w:r>
      <w:proofErr w:type="spellStart"/>
      <w:r w:rsidRPr="00AD481A">
        <w:rPr>
          <w:rFonts w:ascii="Arial" w:hAnsi="Arial" w:cs="Arial"/>
          <w:color w:val="000000" w:themeColor="text1"/>
          <w:sz w:val="22"/>
          <w:szCs w:val="22"/>
        </w:rPr>
        <w:t>frontend</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según corresponda.</w:t>
      </w:r>
    </w:p>
    <w:p w14:paraId="4A9A40B3" w14:textId="579232E7" w:rsidR="00FD1D71" w:rsidRPr="00AD481A" w:rsidRDefault="00AD481A" w:rsidP="00BA10C5">
      <w:pPr>
        <w:pStyle w:val="Compact"/>
        <w:numPr>
          <w:ilvl w:val="0"/>
          <w:numId w:val="30"/>
        </w:numPr>
        <w:jc w:val="both"/>
        <w:rPr>
          <w:rFonts w:ascii="Arial" w:hAnsi="Arial" w:cs="Arial"/>
          <w:color w:val="000000" w:themeColor="text1"/>
          <w:sz w:val="22"/>
          <w:szCs w:val="22"/>
        </w:rPr>
      </w:pPr>
      <w:r w:rsidRPr="00BA10C5">
        <w:rPr>
          <w:rFonts w:ascii="Arial" w:hAnsi="Arial" w:cs="Arial"/>
          <w:b/>
          <w:bCs/>
          <w:color w:val="000000" w:themeColor="text1"/>
          <w:sz w:val="22"/>
          <w:szCs w:val="22"/>
        </w:rPr>
        <w:t>Autenticación SBS/EAF</w:t>
      </w:r>
      <w:r w:rsidRPr="00AD481A">
        <w:rPr>
          <w:rFonts w:ascii="Arial" w:hAnsi="Arial" w:cs="Arial"/>
          <w:color w:val="000000" w:themeColor="text1"/>
          <w:sz w:val="22"/>
          <w:szCs w:val="22"/>
        </w:rPr>
        <w:t>: Es un servicio externo que será expuesto por la SBS y que realizará la validación de autenticación de los representantes de las EAF.</w:t>
      </w:r>
    </w:p>
    <w:p w14:paraId="1AB0EB25" w14:textId="77777777" w:rsidR="00FD1D71" w:rsidRPr="00AD481A" w:rsidRDefault="00AD481A" w:rsidP="00AD481A">
      <w:pPr>
        <w:pStyle w:val="Ttulo2"/>
        <w:jc w:val="both"/>
        <w:rPr>
          <w:rFonts w:ascii="Arial" w:hAnsi="Arial" w:cs="Arial"/>
          <w:b/>
          <w:color w:val="000000" w:themeColor="text1"/>
          <w:sz w:val="22"/>
          <w:szCs w:val="22"/>
        </w:rPr>
      </w:pPr>
      <w:bookmarkStart w:id="21" w:name="c.-capa-de-aplicaciones"/>
      <w:bookmarkStart w:id="22" w:name="_Toc239346892"/>
      <w:bookmarkEnd w:id="19"/>
      <w:r w:rsidRPr="00AD481A">
        <w:rPr>
          <w:rFonts w:ascii="Arial" w:hAnsi="Arial" w:cs="Arial"/>
          <w:b/>
          <w:color w:val="000000" w:themeColor="text1"/>
          <w:sz w:val="22"/>
          <w:szCs w:val="22"/>
        </w:rPr>
        <w:t>C. CAPA DE APLICACIONES</w:t>
      </w:r>
      <w:bookmarkEnd w:id="22"/>
    </w:p>
    <w:p w14:paraId="5F23045C" w14:textId="77777777" w:rsidR="00BA10C5" w:rsidRPr="00BA10C5" w:rsidRDefault="00AD481A" w:rsidP="00AD481A">
      <w:pPr>
        <w:pStyle w:val="FirstParagraph"/>
        <w:jc w:val="both"/>
        <w:rPr>
          <w:rFonts w:ascii="Arial" w:hAnsi="Arial" w:cs="Arial"/>
          <w:color w:val="000000" w:themeColor="text1"/>
          <w:sz w:val="22"/>
          <w:szCs w:val="22"/>
        </w:rPr>
      </w:pPr>
      <w:r w:rsidRPr="00BA10C5">
        <w:rPr>
          <w:rFonts w:ascii="Arial" w:hAnsi="Arial" w:cs="Arial"/>
          <w:color w:val="000000" w:themeColor="text1"/>
          <w:sz w:val="22"/>
          <w:szCs w:val="22"/>
          <w:u w:val="single"/>
        </w:rPr>
        <w:t>Consideraciones generales</w:t>
      </w:r>
      <w:r w:rsidRPr="00BA10C5">
        <w:rPr>
          <w:rFonts w:ascii="Arial" w:hAnsi="Arial" w:cs="Arial"/>
          <w:color w:val="000000" w:themeColor="text1"/>
          <w:sz w:val="22"/>
          <w:szCs w:val="22"/>
        </w:rPr>
        <w:t>:</w:t>
      </w:r>
    </w:p>
    <w:p w14:paraId="64E82807" w14:textId="64AB5721" w:rsidR="00BA10C5" w:rsidRDefault="00AD481A" w:rsidP="00BA10C5">
      <w:pPr>
        <w:pStyle w:val="FirstParagraph"/>
        <w:numPr>
          <w:ilvl w:val="0"/>
          <w:numId w:val="31"/>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componentes de la PAST deberán </w:t>
      </w:r>
      <w:proofErr w:type="spellStart"/>
      <w:r w:rsidRPr="00AD481A">
        <w:rPr>
          <w:rFonts w:ascii="Arial" w:hAnsi="Arial" w:cs="Arial"/>
          <w:color w:val="000000" w:themeColor="text1"/>
          <w:sz w:val="22"/>
          <w:szCs w:val="22"/>
        </w:rPr>
        <w:t>contenerizarse</w:t>
      </w:r>
      <w:proofErr w:type="spellEnd"/>
      <w:r w:rsidRPr="00AD481A">
        <w:rPr>
          <w:rFonts w:ascii="Arial" w:hAnsi="Arial" w:cs="Arial"/>
          <w:color w:val="000000" w:themeColor="text1"/>
          <w:sz w:val="22"/>
          <w:szCs w:val="22"/>
        </w:rPr>
        <w:t xml:space="preserve"> y desplegarse en un orquestador de contenedores exclusivo para los componentes de la PAST.</w:t>
      </w:r>
    </w:p>
    <w:p w14:paraId="1A41D787" w14:textId="336CFBD3" w:rsidR="00BA10C5" w:rsidRDefault="00AD481A" w:rsidP="00BA10C5">
      <w:pPr>
        <w:pStyle w:val="FirstParagraph"/>
        <w:numPr>
          <w:ilvl w:val="0"/>
          <w:numId w:val="31"/>
        </w:numPr>
        <w:jc w:val="both"/>
        <w:rPr>
          <w:rFonts w:ascii="Arial" w:hAnsi="Arial" w:cs="Arial"/>
          <w:color w:val="000000" w:themeColor="text1"/>
          <w:sz w:val="22"/>
          <w:szCs w:val="22"/>
        </w:rPr>
      </w:pPr>
      <w:r w:rsidRPr="00AD481A">
        <w:rPr>
          <w:rFonts w:ascii="Arial" w:hAnsi="Arial" w:cs="Arial"/>
          <w:color w:val="000000" w:themeColor="text1"/>
          <w:sz w:val="22"/>
          <w:szCs w:val="22"/>
        </w:rPr>
        <w:t>Los componentes de la PAST deberán considerar para su despliegue una estrategia de escalamiento automático.</w:t>
      </w:r>
    </w:p>
    <w:p w14:paraId="6038C095" w14:textId="77058ACA" w:rsidR="00BA10C5" w:rsidRDefault="00AD481A" w:rsidP="00BA10C5">
      <w:pPr>
        <w:pStyle w:val="FirstParagraph"/>
        <w:numPr>
          <w:ilvl w:val="0"/>
          <w:numId w:val="31"/>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componentes de la PAST deberán considerar para el despliegue de nuevas versiones una estrategia de Rolling </w:t>
      </w:r>
      <w:proofErr w:type="spellStart"/>
      <w:r w:rsidRPr="00AD481A">
        <w:rPr>
          <w:rFonts w:ascii="Arial" w:hAnsi="Arial" w:cs="Arial"/>
          <w:color w:val="000000" w:themeColor="text1"/>
          <w:sz w:val="22"/>
          <w:szCs w:val="22"/>
        </w:rPr>
        <w:t>deployments</w:t>
      </w:r>
      <w:proofErr w:type="spellEnd"/>
      <w:r w:rsidRPr="00AD481A">
        <w:rPr>
          <w:rFonts w:ascii="Arial" w:hAnsi="Arial" w:cs="Arial"/>
          <w:color w:val="000000" w:themeColor="text1"/>
          <w:sz w:val="22"/>
          <w:szCs w:val="22"/>
        </w:rPr>
        <w:t>.</w:t>
      </w:r>
    </w:p>
    <w:p w14:paraId="74F27801" w14:textId="2AAA6FFB" w:rsidR="00BA10C5" w:rsidRDefault="00AD481A" w:rsidP="00BA10C5">
      <w:pPr>
        <w:pStyle w:val="FirstParagraph"/>
        <w:numPr>
          <w:ilvl w:val="0"/>
          <w:numId w:val="31"/>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componentes del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que implementen una api deberán crear un </w:t>
      </w:r>
      <w:proofErr w:type="spellStart"/>
      <w:r w:rsidRPr="00AD481A">
        <w:rPr>
          <w:rFonts w:ascii="Arial" w:hAnsi="Arial" w:cs="Arial"/>
          <w:color w:val="000000" w:themeColor="text1"/>
          <w:sz w:val="22"/>
          <w:szCs w:val="22"/>
        </w:rPr>
        <w:t>endpoint</w:t>
      </w:r>
      <w:proofErr w:type="spellEnd"/>
      <w:r w:rsidRPr="00AD481A">
        <w:rPr>
          <w:rFonts w:ascii="Arial" w:hAnsi="Arial" w:cs="Arial"/>
          <w:color w:val="000000" w:themeColor="text1"/>
          <w:sz w:val="22"/>
          <w:szCs w:val="22"/>
        </w:rPr>
        <w:t xml:space="preserve"> que permita conocer su estado (</w:t>
      </w:r>
      <w:proofErr w:type="spellStart"/>
      <w:r w:rsidRPr="00AD481A">
        <w:rPr>
          <w:rFonts w:ascii="Arial" w:hAnsi="Arial" w:cs="Arial"/>
          <w:color w:val="000000" w:themeColor="text1"/>
          <w:sz w:val="22"/>
          <w:szCs w:val="22"/>
        </w:rPr>
        <w:t>health</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check</w:t>
      </w:r>
      <w:proofErr w:type="spellEnd"/>
      <w:r w:rsidRPr="00AD481A">
        <w:rPr>
          <w:rFonts w:ascii="Arial" w:hAnsi="Arial" w:cs="Arial"/>
          <w:color w:val="000000" w:themeColor="text1"/>
          <w:sz w:val="22"/>
          <w:szCs w:val="22"/>
        </w:rPr>
        <w:t>).</w:t>
      </w:r>
    </w:p>
    <w:p w14:paraId="1039B54C" w14:textId="6796A8C1" w:rsidR="00FD1D71" w:rsidRPr="00AD481A" w:rsidRDefault="00AD481A" w:rsidP="00BA10C5">
      <w:pPr>
        <w:pStyle w:val="FirstParagraph"/>
        <w:numPr>
          <w:ilvl w:val="0"/>
          <w:numId w:val="31"/>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componentes del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que implementen una api deberán devolver al menos un código de respuesta HTTP, un código y mensaje de respuesta por cada operación.</w:t>
      </w:r>
    </w:p>
    <w:p w14:paraId="10ECE9B2"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A continuación, se encuentra el detalle de los componentes de esta capa:</w:t>
      </w:r>
    </w:p>
    <w:p w14:paraId="6BCE1745" w14:textId="77777777" w:rsidR="00FD1D71" w:rsidRPr="00AD481A" w:rsidRDefault="00AD481A" w:rsidP="00AD481A">
      <w:pPr>
        <w:pStyle w:val="Compact"/>
        <w:numPr>
          <w:ilvl w:val="0"/>
          <w:numId w:val="12"/>
        </w:numPr>
        <w:jc w:val="both"/>
        <w:rPr>
          <w:rFonts w:ascii="Arial" w:hAnsi="Arial" w:cs="Arial"/>
          <w:color w:val="000000" w:themeColor="text1"/>
          <w:sz w:val="22"/>
          <w:szCs w:val="22"/>
        </w:rPr>
      </w:pPr>
      <w:proofErr w:type="spellStart"/>
      <w:r w:rsidRPr="00BA10C5">
        <w:rPr>
          <w:rFonts w:ascii="Arial" w:hAnsi="Arial" w:cs="Arial"/>
          <w:b/>
          <w:bCs/>
          <w:color w:val="000000" w:themeColor="text1"/>
          <w:sz w:val="22"/>
          <w:szCs w:val="22"/>
        </w:rPr>
        <w:t>Frontend</w:t>
      </w:r>
      <w:proofErr w:type="spellEnd"/>
      <w:r w:rsidRPr="00AD481A">
        <w:rPr>
          <w:rFonts w:ascii="Arial" w:hAnsi="Arial" w:cs="Arial"/>
          <w:color w:val="000000" w:themeColor="text1"/>
          <w:sz w:val="22"/>
          <w:szCs w:val="22"/>
        </w:rPr>
        <w:t xml:space="preserve">: Es una aplicación web de tipo SPA, la cual deberá ser responsiva, debiendo adaptar su diseño para ser utilizada en un Smartphone, Tablet, Laptop y PC. Esta aplicación deberá </w:t>
      </w:r>
      <w:proofErr w:type="spellStart"/>
      <w:r w:rsidRPr="00AD481A">
        <w:rPr>
          <w:rFonts w:ascii="Arial" w:hAnsi="Arial" w:cs="Arial"/>
          <w:color w:val="000000" w:themeColor="text1"/>
          <w:sz w:val="22"/>
          <w:szCs w:val="22"/>
        </w:rPr>
        <w:t>contenerizarse</w:t>
      </w:r>
      <w:proofErr w:type="spellEnd"/>
      <w:r w:rsidRPr="00AD481A">
        <w:rPr>
          <w:rFonts w:ascii="Arial" w:hAnsi="Arial" w:cs="Arial"/>
          <w:color w:val="000000" w:themeColor="text1"/>
          <w:sz w:val="22"/>
          <w:szCs w:val="22"/>
        </w:rPr>
        <w:t xml:space="preserve"> y desplegarse en un orquestador de contenedores.</w:t>
      </w:r>
    </w:p>
    <w:p w14:paraId="5C5FA874" w14:textId="77777777" w:rsidR="00FD1D71" w:rsidRPr="00AD481A" w:rsidRDefault="00AD481A" w:rsidP="00AD481A">
      <w:pPr>
        <w:pStyle w:val="Compact"/>
        <w:numPr>
          <w:ilvl w:val="0"/>
          <w:numId w:val="12"/>
        </w:numPr>
        <w:jc w:val="both"/>
        <w:rPr>
          <w:rFonts w:ascii="Arial" w:hAnsi="Arial" w:cs="Arial"/>
          <w:color w:val="000000" w:themeColor="text1"/>
          <w:sz w:val="22"/>
          <w:szCs w:val="22"/>
        </w:rPr>
      </w:pPr>
      <w:proofErr w:type="spellStart"/>
      <w:r w:rsidRPr="00BA10C5">
        <w:rPr>
          <w:rFonts w:ascii="Arial" w:hAnsi="Arial" w:cs="Arial"/>
          <w:b/>
          <w:bCs/>
          <w:color w:val="000000" w:themeColor="text1"/>
          <w:sz w:val="22"/>
          <w:szCs w:val="22"/>
        </w:rPr>
        <w:t>Backend</w:t>
      </w:r>
      <w:proofErr w:type="spellEnd"/>
      <w:r w:rsidRPr="00AD481A">
        <w:rPr>
          <w:rFonts w:ascii="Arial" w:hAnsi="Arial" w:cs="Arial"/>
          <w:color w:val="000000" w:themeColor="text1"/>
          <w:sz w:val="22"/>
          <w:szCs w:val="22"/>
        </w:rPr>
        <w:t>: Estará compuesto por los siguientes servicios a implementar, los cuales deberán estar contenerizados y deberán desplegarse en un orquestador de contenedores.</w:t>
      </w:r>
    </w:p>
    <w:p w14:paraId="5CCE43AE" w14:textId="77777777" w:rsidR="00FD1D71" w:rsidRPr="00AD481A" w:rsidRDefault="00AD481A" w:rsidP="00AD481A">
      <w:pPr>
        <w:pStyle w:val="Compact"/>
        <w:numPr>
          <w:ilvl w:val="1"/>
          <w:numId w:val="13"/>
        </w:numPr>
        <w:jc w:val="both"/>
        <w:rPr>
          <w:rFonts w:ascii="Arial" w:hAnsi="Arial" w:cs="Arial"/>
          <w:color w:val="000000" w:themeColor="text1"/>
          <w:sz w:val="22"/>
          <w:szCs w:val="22"/>
        </w:rPr>
      </w:pPr>
      <w:r w:rsidRPr="00AD481A">
        <w:rPr>
          <w:rFonts w:ascii="Arial" w:hAnsi="Arial" w:cs="Arial"/>
          <w:color w:val="000000" w:themeColor="text1"/>
          <w:sz w:val="22"/>
          <w:szCs w:val="22"/>
        </w:rPr>
        <w:t>Elección: Servicio a implementar para dar soporte al proceso de Elección.</w:t>
      </w:r>
    </w:p>
    <w:p w14:paraId="7007465F" w14:textId="77777777" w:rsidR="00FD1D71" w:rsidRPr="00AD481A" w:rsidRDefault="00AD481A" w:rsidP="00AD481A">
      <w:pPr>
        <w:pStyle w:val="Compact"/>
        <w:numPr>
          <w:ilvl w:val="1"/>
          <w:numId w:val="13"/>
        </w:numPr>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Afiliación: Servicio a implementar para dar soporte al proceso de Afiliación.</w:t>
      </w:r>
    </w:p>
    <w:p w14:paraId="62239462" w14:textId="77777777" w:rsidR="00FD1D71" w:rsidRPr="00AD481A" w:rsidRDefault="00AD481A" w:rsidP="00AD481A">
      <w:pPr>
        <w:pStyle w:val="Compact"/>
        <w:numPr>
          <w:ilvl w:val="1"/>
          <w:numId w:val="13"/>
        </w:numPr>
        <w:jc w:val="both"/>
        <w:rPr>
          <w:rFonts w:ascii="Arial" w:hAnsi="Arial" w:cs="Arial"/>
          <w:color w:val="000000" w:themeColor="text1"/>
          <w:sz w:val="22"/>
          <w:szCs w:val="22"/>
        </w:rPr>
      </w:pPr>
      <w:r w:rsidRPr="00AD481A">
        <w:rPr>
          <w:rFonts w:ascii="Arial" w:hAnsi="Arial" w:cs="Arial"/>
          <w:color w:val="000000" w:themeColor="text1"/>
          <w:sz w:val="22"/>
          <w:szCs w:val="22"/>
        </w:rPr>
        <w:t>Traslado: Servicio a implementar para dar soporte al proceso de Traslado.</w:t>
      </w:r>
    </w:p>
    <w:p w14:paraId="0A0066C5"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interactuará con aplicaciones Internas (legados), las cuales deberán exponer servicios para su interacción con la PAST.</w:t>
      </w:r>
    </w:p>
    <w:p w14:paraId="45095A1A" w14:textId="708C695B" w:rsidR="00BA10C5" w:rsidRDefault="00AD481A" w:rsidP="00BA10C5">
      <w:pPr>
        <w:pStyle w:val="Compact"/>
        <w:numPr>
          <w:ilvl w:val="0"/>
          <w:numId w:val="12"/>
        </w:numPr>
        <w:jc w:val="both"/>
        <w:rPr>
          <w:rFonts w:ascii="Arial" w:hAnsi="Arial" w:cs="Arial"/>
          <w:color w:val="000000" w:themeColor="text1"/>
          <w:sz w:val="22"/>
          <w:szCs w:val="22"/>
        </w:rPr>
      </w:pPr>
      <w:r w:rsidRPr="00AD481A">
        <w:rPr>
          <w:rFonts w:ascii="Arial" w:hAnsi="Arial" w:cs="Arial"/>
          <w:b/>
          <w:bCs/>
          <w:color w:val="000000" w:themeColor="text1"/>
          <w:sz w:val="22"/>
          <w:szCs w:val="22"/>
        </w:rPr>
        <w:t>Servicios-Integración:</w:t>
      </w:r>
      <w:r w:rsidRPr="00AD481A">
        <w:rPr>
          <w:rFonts w:ascii="Arial" w:hAnsi="Arial" w:cs="Arial"/>
          <w:color w:val="000000" w:themeColor="text1"/>
          <w:sz w:val="22"/>
          <w:szCs w:val="22"/>
        </w:rPr>
        <w:t xml:space="preserve"> Estará compuesto por l</w:t>
      </w:r>
      <w:r w:rsidR="00BA10C5">
        <w:rPr>
          <w:rFonts w:ascii="Arial" w:hAnsi="Arial" w:cs="Arial"/>
          <w:color w:val="000000" w:themeColor="text1"/>
          <w:sz w:val="22"/>
          <w:szCs w:val="22"/>
        </w:rPr>
        <w:t>os</w:t>
      </w:r>
      <w:r w:rsidRPr="00AD481A">
        <w:rPr>
          <w:rFonts w:ascii="Arial" w:hAnsi="Arial" w:cs="Arial"/>
          <w:color w:val="000000" w:themeColor="text1"/>
          <w:sz w:val="22"/>
          <w:szCs w:val="22"/>
        </w:rPr>
        <w:t xml:space="preserve"> siguiente</w:t>
      </w:r>
      <w:r w:rsidR="00BA10C5">
        <w:rPr>
          <w:rFonts w:ascii="Arial" w:hAnsi="Arial" w:cs="Arial"/>
          <w:color w:val="000000" w:themeColor="text1"/>
          <w:sz w:val="22"/>
          <w:szCs w:val="22"/>
        </w:rPr>
        <w:t>s</w:t>
      </w:r>
      <w:r w:rsidRPr="00AD481A">
        <w:rPr>
          <w:rFonts w:ascii="Arial" w:hAnsi="Arial" w:cs="Arial"/>
          <w:color w:val="000000" w:themeColor="text1"/>
          <w:sz w:val="22"/>
          <w:szCs w:val="22"/>
        </w:rPr>
        <w:t xml:space="preserve"> servicio</w:t>
      </w:r>
      <w:r w:rsidR="00BA10C5">
        <w:rPr>
          <w:rFonts w:ascii="Arial" w:hAnsi="Arial" w:cs="Arial"/>
          <w:color w:val="000000" w:themeColor="text1"/>
          <w:sz w:val="22"/>
          <w:szCs w:val="22"/>
        </w:rPr>
        <w:t>s</w:t>
      </w:r>
      <w:r w:rsidRPr="00AD481A">
        <w:rPr>
          <w:rFonts w:ascii="Arial" w:hAnsi="Arial" w:cs="Arial"/>
          <w:color w:val="000000" w:themeColor="text1"/>
          <w:sz w:val="22"/>
          <w:szCs w:val="22"/>
        </w:rPr>
        <w:t xml:space="preserve"> a implementar.</w:t>
      </w:r>
    </w:p>
    <w:p w14:paraId="034C53F7" w14:textId="006E1A94" w:rsidR="00BA10C5" w:rsidRDefault="00AD481A" w:rsidP="00BA10C5">
      <w:pPr>
        <w:pStyle w:val="Compact"/>
        <w:numPr>
          <w:ilvl w:val="1"/>
          <w:numId w:val="13"/>
        </w:numPr>
        <w:jc w:val="both"/>
        <w:rPr>
          <w:rFonts w:ascii="Arial" w:hAnsi="Arial" w:cs="Arial"/>
          <w:color w:val="000000" w:themeColor="text1"/>
          <w:sz w:val="22"/>
          <w:szCs w:val="22"/>
        </w:rPr>
      </w:pPr>
      <w:r w:rsidRPr="00BA10C5">
        <w:rPr>
          <w:rFonts w:ascii="Arial" w:hAnsi="Arial" w:cs="Arial"/>
          <w:b/>
          <w:bCs/>
          <w:color w:val="000000" w:themeColor="text1"/>
          <w:sz w:val="22"/>
          <w:szCs w:val="22"/>
        </w:rPr>
        <w:t>Entidades Externas</w:t>
      </w:r>
      <w:r w:rsidRPr="00AD481A">
        <w:rPr>
          <w:rFonts w:ascii="Arial" w:hAnsi="Arial" w:cs="Arial"/>
          <w:color w:val="000000" w:themeColor="text1"/>
          <w:sz w:val="22"/>
          <w:szCs w:val="22"/>
        </w:rPr>
        <w:t xml:space="preserve">: Servicio de fachada que encapsulará las operaciones de los servicios provistos por las siguientes entidades externas que serán consumidos por 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de la PAST: SBS, RENIEC, MIGRACIONES,SINADEF, SUNAT, MEF, RREE, MTPE, MININTER, MINDEF</w:t>
      </w:r>
    </w:p>
    <w:p w14:paraId="4C734E03" w14:textId="27BE3ADD" w:rsidR="00FD1D71" w:rsidRDefault="00AD481A" w:rsidP="00BA10C5">
      <w:pPr>
        <w:pStyle w:val="Compact"/>
        <w:numPr>
          <w:ilvl w:val="1"/>
          <w:numId w:val="13"/>
        </w:numPr>
        <w:jc w:val="both"/>
        <w:rPr>
          <w:rFonts w:ascii="Arial" w:hAnsi="Arial" w:cs="Arial"/>
          <w:color w:val="000000" w:themeColor="text1"/>
          <w:sz w:val="22"/>
          <w:szCs w:val="22"/>
        </w:rPr>
      </w:pPr>
      <w:r w:rsidRPr="00BA10C5">
        <w:rPr>
          <w:rFonts w:ascii="Arial" w:hAnsi="Arial" w:cs="Arial"/>
          <w:b/>
          <w:bCs/>
          <w:color w:val="000000" w:themeColor="text1"/>
          <w:sz w:val="22"/>
          <w:szCs w:val="22"/>
        </w:rPr>
        <w:t>Aplicaciones Internas</w:t>
      </w:r>
      <w:r w:rsidRPr="00AD481A">
        <w:rPr>
          <w:rFonts w:ascii="Arial" w:hAnsi="Arial" w:cs="Arial"/>
          <w:color w:val="000000" w:themeColor="text1"/>
          <w:sz w:val="22"/>
          <w:szCs w:val="22"/>
        </w:rPr>
        <w:t xml:space="preserve">: Servicio de fachada que encapsulará las operaciones de los servicios provistos por las aplicaciones internas (legados) que serán consumidos por 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de la PAST: NSTD, PUA, Sistema de Gestión de Afiliados (Guardará datos del registro masivo de RENIEC para mayores de 18 años). NSP, SISREC, VIC, NOE</w:t>
      </w:r>
    </w:p>
    <w:p w14:paraId="14B9F222" w14:textId="77777777" w:rsidR="00BA10C5" w:rsidRPr="00AD481A" w:rsidRDefault="00BA10C5" w:rsidP="00BA10C5">
      <w:pPr>
        <w:pStyle w:val="Compact"/>
        <w:ind w:left="720"/>
        <w:jc w:val="both"/>
        <w:rPr>
          <w:rFonts w:ascii="Arial" w:hAnsi="Arial" w:cs="Arial"/>
          <w:color w:val="000000" w:themeColor="text1"/>
          <w:sz w:val="22"/>
          <w:szCs w:val="22"/>
        </w:rPr>
      </w:pPr>
    </w:p>
    <w:p w14:paraId="7E8496A3" w14:textId="47E50810" w:rsidR="00FD1D71" w:rsidRDefault="00AD481A" w:rsidP="00BA10C5">
      <w:pPr>
        <w:pStyle w:val="Compact"/>
        <w:numPr>
          <w:ilvl w:val="0"/>
          <w:numId w:val="12"/>
        </w:numPr>
        <w:jc w:val="both"/>
        <w:rPr>
          <w:rFonts w:ascii="Arial" w:hAnsi="Arial" w:cs="Arial"/>
          <w:color w:val="000000" w:themeColor="text1"/>
          <w:sz w:val="22"/>
          <w:szCs w:val="22"/>
        </w:rPr>
      </w:pPr>
      <w:r w:rsidRPr="00AD481A">
        <w:rPr>
          <w:rFonts w:ascii="Arial" w:hAnsi="Arial" w:cs="Arial"/>
          <w:b/>
          <w:bCs/>
          <w:color w:val="000000" w:themeColor="text1"/>
          <w:sz w:val="22"/>
          <w:szCs w:val="22"/>
        </w:rPr>
        <w:t>API Gateway:</w:t>
      </w:r>
      <w:r w:rsidRPr="00AD481A">
        <w:rPr>
          <w:rFonts w:ascii="Arial" w:hAnsi="Arial" w:cs="Arial"/>
          <w:color w:val="000000" w:themeColor="text1"/>
          <w:sz w:val="22"/>
          <w:szCs w:val="22"/>
        </w:rPr>
        <w:t xml:space="preserve"> Este elemento a implementar será el punto de entrada a los servicios del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Las aplicaciones del </w:t>
      </w:r>
      <w:proofErr w:type="spellStart"/>
      <w:r w:rsidRPr="00AD481A">
        <w:rPr>
          <w:rFonts w:ascii="Arial" w:hAnsi="Arial" w:cs="Arial"/>
          <w:color w:val="000000" w:themeColor="text1"/>
          <w:sz w:val="22"/>
          <w:szCs w:val="22"/>
        </w:rPr>
        <w:t>Frontend</w:t>
      </w:r>
      <w:proofErr w:type="spellEnd"/>
      <w:r w:rsidRPr="00AD481A">
        <w:rPr>
          <w:rFonts w:ascii="Arial" w:hAnsi="Arial" w:cs="Arial"/>
          <w:color w:val="000000" w:themeColor="text1"/>
          <w:sz w:val="22"/>
          <w:szCs w:val="22"/>
        </w:rPr>
        <w:t xml:space="preserve"> que requieran acceder a los servicios del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deben redireccionar hacia este elemento, el cual se debe encargar de redirigir la petición al orquestador de contenedores, para su redirección al servicio correspondiente. En este elemento se deberá implementar un mecanismo de </w:t>
      </w:r>
      <w:proofErr w:type="spellStart"/>
      <w:r w:rsidRPr="00AD481A">
        <w:rPr>
          <w:rFonts w:ascii="Arial" w:hAnsi="Arial" w:cs="Arial"/>
          <w:color w:val="000000" w:themeColor="text1"/>
          <w:sz w:val="22"/>
          <w:szCs w:val="22"/>
        </w:rPr>
        <w:t>rate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limiting</w:t>
      </w:r>
      <w:proofErr w:type="spellEnd"/>
      <w:r w:rsidRPr="00AD481A">
        <w:rPr>
          <w:rFonts w:ascii="Arial" w:hAnsi="Arial" w:cs="Arial"/>
          <w:color w:val="000000" w:themeColor="text1"/>
          <w:sz w:val="22"/>
          <w:szCs w:val="22"/>
        </w:rPr>
        <w:t xml:space="preserve"> orientado a controlar el volumen de tráfico frente a abusos o ataques automatizados.</w:t>
      </w:r>
    </w:p>
    <w:p w14:paraId="387332DB" w14:textId="77777777" w:rsidR="00BA10C5" w:rsidRPr="00AD481A" w:rsidRDefault="00BA10C5" w:rsidP="00BA10C5">
      <w:pPr>
        <w:pStyle w:val="Compact"/>
        <w:ind w:left="720"/>
        <w:jc w:val="both"/>
        <w:rPr>
          <w:rFonts w:ascii="Arial" w:hAnsi="Arial" w:cs="Arial"/>
          <w:color w:val="000000" w:themeColor="text1"/>
          <w:sz w:val="22"/>
          <w:szCs w:val="22"/>
        </w:rPr>
      </w:pPr>
    </w:p>
    <w:p w14:paraId="3F93EB58" w14:textId="77777777" w:rsidR="00FD1D71" w:rsidRPr="00AD481A" w:rsidRDefault="00AD481A" w:rsidP="00AD481A">
      <w:pPr>
        <w:pStyle w:val="Ttulo2"/>
        <w:jc w:val="both"/>
        <w:rPr>
          <w:rFonts w:ascii="Arial" w:hAnsi="Arial" w:cs="Arial"/>
          <w:b/>
          <w:color w:val="000000" w:themeColor="text1"/>
          <w:sz w:val="22"/>
          <w:szCs w:val="22"/>
        </w:rPr>
      </w:pPr>
      <w:bookmarkStart w:id="23" w:name="d.-capa-de-servicios"/>
      <w:bookmarkStart w:id="24" w:name="_Toc239346893"/>
      <w:bookmarkEnd w:id="21"/>
      <w:r w:rsidRPr="00AD481A">
        <w:rPr>
          <w:rFonts w:ascii="Arial" w:hAnsi="Arial" w:cs="Arial"/>
          <w:b/>
          <w:color w:val="000000" w:themeColor="text1"/>
          <w:sz w:val="22"/>
          <w:szCs w:val="22"/>
        </w:rPr>
        <w:t>D. CAPA DE SERVICIOS</w:t>
      </w:r>
      <w:bookmarkEnd w:id="24"/>
    </w:p>
    <w:p w14:paraId="28B859D3" w14:textId="77777777" w:rsidR="00FD1D71" w:rsidRPr="00BA10C5" w:rsidRDefault="00AD481A" w:rsidP="00AD481A">
      <w:pPr>
        <w:pStyle w:val="FirstParagraph"/>
        <w:jc w:val="both"/>
        <w:rPr>
          <w:rFonts w:ascii="Arial" w:hAnsi="Arial" w:cs="Arial"/>
          <w:color w:val="000000" w:themeColor="text1"/>
          <w:sz w:val="22"/>
          <w:szCs w:val="22"/>
        </w:rPr>
      </w:pPr>
      <w:r w:rsidRPr="00BA10C5">
        <w:rPr>
          <w:rFonts w:ascii="Arial" w:hAnsi="Arial" w:cs="Arial"/>
          <w:color w:val="000000" w:themeColor="text1"/>
          <w:sz w:val="22"/>
          <w:szCs w:val="22"/>
        </w:rPr>
        <w:t>La PAST hará uso de los siguientes servicios transversales:</w:t>
      </w:r>
    </w:p>
    <w:p w14:paraId="435AB8BD" w14:textId="77777777" w:rsidR="00FD1D71" w:rsidRPr="00AD481A" w:rsidRDefault="00AD481A" w:rsidP="00AD481A">
      <w:pPr>
        <w:numPr>
          <w:ilvl w:val="0"/>
          <w:numId w:val="14"/>
        </w:numPr>
        <w:jc w:val="both"/>
        <w:rPr>
          <w:rFonts w:ascii="Arial" w:hAnsi="Arial" w:cs="Arial"/>
          <w:color w:val="000000" w:themeColor="text1"/>
          <w:sz w:val="22"/>
          <w:szCs w:val="22"/>
        </w:rPr>
      </w:pPr>
      <w:r w:rsidRPr="00BA10C5">
        <w:rPr>
          <w:rFonts w:ascii="Arial" w:hAnsi="Arial" w:cs="Arial"/>
          <w:b/>
          <w:bCs/>
          <w:color w:val="000000" w:themeColor="text1"/>
          <w:sz w:val="22"/>
          <w:szCs w:val="22"/>
        </w:rPr>
        <w:t>Servicio de SMS</w:t>
      </w:r>
      <w:r w:rsidRPr="00AD481A">
        <w:rPr>
          <w:rFonts w:ascii="Arial" w:hAnsi="Arial" w:cs="Arial"/>
          <w:color w:val="000000" w:themeColor="text1"/>
          <w:sz w:val="22"/>
          <w:szCs w:val="22"/>
        </w:rPr>
        <w:t>: Servicio a implementar, el cual se encargará de realizar el envío de mensajes de texto a celulares.</w:t>
      </w:r>
    </w:p>
    <w:p w14:paraId="0A6DF046" w14:textId="77777777" w:rsidR="00FD1D71" w:rsidRPr="00AD481A" w:rsidRDefault="00AD481A" w:rsidP="00AD481A">
      <w:pPr>
        <w:numPr>
          <w:ilvl w:val="0"/>
          <w:numId w:val="14"/>
        </w:numPr>
        <w:jc w:val="both"/>
        <w:rPr>
          <w:rFonts w:ascii="Arial" w:hAnsi="Arial" w:cs="Arial"/>
          <w:color w:val="000000" w:themeColor="text1"/>
          <w:sz w:val="22"/>
          <w:szCs w:val="22"/>
        </w:rPr>
      </w:pPr>
      <w:r w:rsidRPr="00BA10C5">
        <w:rPr>
          <w:rFonts w:ascii="Arial" w:hAnsi="Arial" w:cs="Arial"/>
          <w:b/>
          <w:bCs/>
          <w:color w:val="000000" w:themeColor="text1"/>
          <w:sz w:val="22"/>
          <w:szCs w:val="22"/>
        </w:rPr>
        <w:t>Servicio SMTP</w:t>
      </w:r>
      <w:r w:rsidRPr="00AD481A">
        <w:rPr>
          <w:rFonts w:ascii="Arial" w:hAnsi="Arial" w:cs="Arial"/>
          <w:color w:val="000000" w:themeColor="text1"/>
          <w:sz w:val="22"/>
          <w:szCs w:val="22"/>
        </w:rPr>
        <w:t>: Servicio web existente de envío de correos.</w:t>
      </w:r>
    </w:p>
    <w:p w14:paraId="36A75717" w14:textId="77777777" w:rsidR="00FD1D71" w:rsidRPr="00AD481A" w:rsidRDefault="00AD481A" w:rsidP="00AD481A">
      <w:pPr>
        <w:numPr>
          <w:ilvl w:val="0"/>
          <w:numId w:val="14"/>
        </w:numPr>
        <w:jc w:val="both"/>
        <w:rPr>
          <w:rFonts w:ascii="Arial" w:hAnsi="Arial" w:cs="Arial"/>
          <w:color w:val="000000" w:themeColor="text1"/>
          <w:sz w:val="22"/>
          <w:szCs w:val="22"/>
        </w:rPr>
      </w:pPr>
      <w:r w:rsidRPr="00BA10C5">
        <w:rPr>
          <w:rFonts w:ascii="Arial" w:hAnsi="Arial" w:cs="Arial"/>
          <w:b/>
          <w:bCs/>
          <w:color w:val="000000" w:themeColor="text1"/>
          <w:sz w:val="22"/>
          <w:szCs w:val="22"/>
        </w:rPr>
        <w:t>Gestor Documental</w:t>
      </w:r>
      <w:r w:rsidRPr="00AD481A">
        <w:rPr>
          <w:rFonts w:ascii="Arial" w:hAnsi="Arial" w:cs="Arial"/>
          <w:color w:val="000000" w:themeColor="text1"/>
          <w:sz w:val="22"/>
          <w:szCs w:val="22"/>
        </w:rPr>
        <w:t>: Servicio encargado del registro y recuperación de documentos, el cual será utilizado por la PAST para guardar y recuperar los documentos adjuntos.</w:t>
      </w:r>
    </w:p>
    <w:p w14:paraId="4CC4E6E5" w14:textId="77777777" w:rsidR="00FD1D71" w:rsidRPr="00AD481A" w:rsidRDefault="00AD481A" w:rsidP="00AD481A">
      <w:pPr>
        <w:numPr>
          <w:ilvl w:val="0"/>
          <w:numId w:val="14"/>
        </w:numPr>
        <w:jc w:val="both"/>
        <w:rPr>
          <w:rFonts w:ascii="Arial" w:hAnsi="Arial" w:cs="Arial"/>
          <w:color w:val="000000" w:themeColor="text1"/>
          <w:sz w:val="22"/>
          <w:szCs w:val="22"/>
        </w:rPr>
      </w:pPr>
      <w:r w:rsidRPr="00BA10C5">
        <w:rPr>
          <w:rFonts w:ascii="Arial" w:hAnsi="Arial" w:cs="Arial"/>
          <w:b/>
          <w:bCs/>
          <w:color w:val="000000" w:themeColor="text1"/>
          <w:sz w:val="22"/>
          <w:szCs w:val="22"/>
        </w:rPr>
        <w:t>Centralización de logs</w:t>
      </w:r>
      <w:r w:rsidRPr="00AD481A">
        <w:rPr>
          <w:rFonts w:ascii="Arial" w:hAnsi="Arial" w:cs="Arial"/>
          <w:color w:val="000000" w:themeColor="text1"/>
          <w:sz w:val="22"/>
          <w:szCs w:val="22"/>
        </w:rPr>
        <w:t>: Servicio encargado de la recolección de logs existente. Deberá implementarse para recolectar los logs de formato JSON. Para ello deberá tenerse en cuenta el siguiente detalle:</w:t>
      </w:r>
    </w:p>
    <w:p w14:paraId="38DABB5B"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Salida estándar: los servicios escriben logs a STDOUT/STDERR (contenedores) en formato estructurado JSON.</w:t>
      </w:r>
    </w:p>
    <w:p w14:paraId="3A525592"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Campos mínimos obligatorios: @timestamp, </w:t>
      </w:r>
      <w:proofErr w:type="spellStart"/>
      <w:r w:rsidRPr="00AD481A">
        <w:rPr>
          <w:rFonts w:ascii="Arial" w:hAnsi="Arial" w:cs="Arial"/>
          <w:color w:val="000000" w:themeColor="text1"/>
          <w:sz w:val="22"/>
          <w:szCs w:val="22"/>
        </w:rPr>
        <w:t>level</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service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env</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version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message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logger</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thread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trace_id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span_id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request_id</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correlation_id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client_id</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user_id</w:t>
      </w:r>
      <w:proofErr w:type="spellEnd"/>
      <w:r w:rsidRPr="00AD481A">
        <w:rPr>
          <w:rFonts w:ascii="Arial" w:hAnsi="Arial" w:cs="Arial"/>
          <w:color w:val="000000" w:themeColor="text1"/>
          <w:sz w:val="22"/>
          <w:szCs w:val="22"/>
        </w:rPr>
        <w:t xml:space="preserve"> (si aplica).</w:t>
      </w:r>
    </w:p>
    <w:p w14:paraId="03A98EC5"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Correlación: integrar con Telemetría (MDC) para asegurar </w:t>
      </w:r>
      <w:proofErr w:type="spellStart"/>
      <w:r w:rsidRPr="00AD481A">
        <w:rPr>
          <w:rFonts w:ascii="Arial" w:hAnsi="Arial" w:cs="Arial"/>
          <w:color w:val="000000" w:themeColor="text1"/>
          <w:sz w:val="22"/>
          <w:szCs w:val="22"/>
        </w:rPr>
        <w:t>trace_id</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span_id</w:t>
      </w:r>
      <w:proofErr w:type="spellEnd"/>
      <w:r w:rsidRPr="00AD481A">
        <w:rPr>
          <w:rFonts w:ascii="Arial" w:hAnsi="Arial" w:cs="Arial"/>
          <w:color w:val="000000" w:themeColor="text1"/>
          <w:sz w:val="22"/>
          <w:szCs w:val="22"/>
        </w:rPr>
        <w:t xml:space="preserve"> en cada log.</w:t>
      </w:r>
    </w:p>
    <w:p w14:paraId="1AD6CF0B"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Niveles y categorías: INFO por defecto; DEBUG solo bajo </w:t>
      </w:r>
      <w:proofErr w:type="spellStart"/>
      <w:r w:rsidRPr="00AD481A">
        <w:rPr>
          <w:rFonts w:ascii="Arial" w:hAnsi="Arial" w:cs="Arial"/>
          <w:color w:val="000000" w:themeColor="text1"/>
          <w:sz w:val="22"/>
          <w:szCs w:val="22"/>
        </w:rPr>
        <w:t>feature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flag</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config</w:t>
      </w:r>
      <w:proofErr w:type="spellEnd"/>
      <w:r w:rsidRPr="00AD481A">
        <w:rPr>
          <w:rFonts w:ascii="Arial" w:hAnsi="Arial" w:cs="Arial"/>
          <w:color w:val="000000" w:themeColor="text1"/>
          <w:sz w:val="22"/>
          <w:szCs w:val="22"/>
        </w:rPr>
        <w:t xml:space="preserve">; ERROR siempre con </w:t>
      </w:r>
      <w:proofErr w:type="spellStart"/>
      <w:r w:rsidRPr="00AD481A">
        <w:rPr>
          <w:rFonts w:ascii="Arial" w:hAnsi="Arial" w:cs="Arial"/>
          <w:color w:val="000000" w:themeColor="text1"/>
          <w:sz w:val="22"/>
          <w:szCs w:val="22"/>
        </w:rPr>
        <w:t>stacktrace</w:t>
      </w:r>
      <w:proofErr w:type="spellEnd"/>
      <w:r w:rsidRPr="00AD481A">
        <w:rPr>
          <w:rFonts w:ascii="Arial" w:hAnsi="Arial" w:cs="Arial"/>
          <w:color w:val="000000" w:themeColor="text1"/>
          <w:sz w:val="22"/>
          <w:szCs w:val="22"/>
        </w:rPr>
        <w:t>.</w:t>
      </w:r>
    </w:p>
    <w:p w14:paraId="3DD1AAAB"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No PII / mascarado: no registrar DNI, teléfonos, emails, tokens, contraseñas; aplicar enmascaramiento (últimos 4) y redacción.</w:t>
      </w:r>
    </w:p>
    <w:p w14:paraId="2F8D3B83"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Ingesta a ELK: recolección por agente/</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Filebeat</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Fluent</w:t>
      </w:r>
      <w:proofErr w:type="spellEnd"/>
      <w:r w:rsidRPr="00AD481A">
        <w:rPr>
          <w:rFonts w:ascii="Arial" w:hAnsi="Arial" w:cs="Arial"/>
          <w:color w:val="000000" w:themeColor="text1"/>
          <w:sz w:val="22"/>
          <w:szCs w:val="22"/>
        </w:rPr>
        <w:t xml:space="preserve"> Bit/</w:t>
      </w:r>
      <w:proofErr w:type="spellStart"/>
      <w:r w:rsidRPr="00AD481A">
        <w:rPr>
          <w:rFonts w:ascii="Arial" w:hAnsi="Arial" w:cs="Arial"/>
          <w:color w:val="000000" w:themeColor="text1"/>
          <w:sz w:val="22"/>
          <w:szCs w:val="22"/>
        </w:rPr>
        <w:t>Logstash</w:t>
      </w:r>
      <w:proofErr w:type="spellEnd"/>
      <w:r w:rsidRPr="00AD481A">
        <w:rPr>
          <w:rFonts w:ascii="Arial" w:hAnsi="Arial" w:cs="Arial"/>
          <w:color w:val="000000" w:themeColor="text1"/>
          <w:sz w:val="22"/>
          <w:szCs w:val="22"/>
        </w:rPr>
        <w:t xml:space="preserve">) y envío a </w:t>
      </w:r>
      <w:proofErr w:type="spellStart"/>
      <w:r w:rsidRPr="00AD481A">
        <w:rPr>
          <w:rFonts w:ascii="Arial" w:hAnsi="Arial" w:cs="Arial"/>
          <w:color w:val="000000" w:themeColor="text1"/>
          <w:sz w:val="22"/>
          <w:szCs w:val="22"/>
        </w:rPr>
        <w:t>Elasticsearch</w:t>
      </w:r>
      <w:proofErr w:type="spellEnd"/>
      <w:r w:rsidRPr="00AD481A">
        <w:rPr>
          <w:rFonts w:ascii="Arial" w:hAnsi="Arial" w:cs="Arial"/>
          <w:color w:val="000000" w:themeColor="text1"/>
          <w:sz w:val="22"/>
          <w:szCs w:val="22"/>
        </w:rPr>
        <w:t xml:space="preserve">; índices por </w:t>
      </w:r>
      <w:proofErr w:type="spellStart"/>
      <w:r w:rsidRPr="00AD481A">
        <w:rPr>
          <w:rFonts w:ascii="Arial" w:hAnsi="Arial" w:cs="Arial"/>
          <w:color w:val="000000" w:themeColor="text1"/>
          <w:sz w:val="22"/>
          <w:szCs w:val="22"/>
        </w:rPr>
        <w:t>env</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service</w:t>
      </w:r>
      <w:proofErr w:type="spellEnd"/>
      <w:r w:rsidRPr="00AD481A">
        <w:rPr>
          <w:rFonts w:ascii="Arial" w:hAnsi="Arial" w:cs="Arial"/>
          <w:color w:val="000000" w:themeColor="text1"/>
          <w:sz w:val="22"/>
          <w:szCs w:val="22"/>
        </w:rPr>
        <w:t>.</w:t>
      </w:r>
    </w:p>
    <w:p w14:paraId="5830DED0" w14:textId="77777777" w:rsidR="00FD1D71" w:rsidRPr="00AD481A" w:rsidRDefault="00AD481A" w:rsidP="00AD481A">
      <w:pPr>
        <w:pStyle w:val="Compact"/>
        <w:numPr>
          <w:ilvl w:val="1"/>
          <w:numId w:val="15"/>
        </w:numPr>
        <w:jc w:val="both"/>
        <w:rPr>
          <w:rFonts w:ascii="Arial" w:hAnsi="Arial" w:cs="Arial"/>
          <w:color w:val="000000" w:themeColor="text1"/>
          <w:sz w:val="22"/>
          <w:szCs w:val="22"/>
        </w:rPr>
      </w:pPr>
      <w:r w:rsidRPr="00AD481A">
        <w:rPr>
          <w:rFonts w:ascii="Arial" w:hAnsi="Arial" w:cs="Arial"/>
          <w:color w:val="000000" w:themeColor="text1"/>
          <w:sz w:val="22"/>
          <w:szCs w:val="22"/>
        </w:rPr>
        <w:t>Rotación/retención: definir retención mínima (p.ej. 30/90 días según criticidad) y límites de tamaño.</w:t>
      </w:r>
    </w:p>
    <w:p w14:paraId="65E0C3AD" w14:textId="77777777" w:rsidR="00FD1D71" w:rsidRPr="00AD481A" w:rsidRDefault="00AD481A" w:rsidP="00AD481A">
      <w:pPr>
        <w:numPr>
          <w:ilvl w:val="0"/>
          <w:numId w:val="14"/>
        </w:numPr>
        <w:jc w:val="both"/>
        <w:rPr>
          <w:rFonts w:ascii="Arial" w:hAnsi="Arial" w:cs="Arial"/>
          <w:color w:val="000000" w:themeColor="text1"/>
          <w:sz w:val="22"/>
          <w:szCs w:val="22"/>
        </w:rPr>
      </w:pPr>
      <w:r w:rsidRPr="00BA10C5">
        <w:rPr>
          <w:rFonts w:ascii="Arial" w:hAnsi="Arial" w:cs="Arial"/>
          <w:b/>
          <w:bCs/>
          <w:color w:val="000000" w:themeColor="text1"/>
          <w:sz w:val="22"/>
          <w:szCs w:val="22"/>
        </w:rPr>
        <w:t>Telemetría</w:t>
      </w:r>
      <w:r w:rsidRPr="00AD481A">
        <w:rPr>
          <w:rFonts w:ascii="Arial" w:hAnsi="Arial" w:cs="Arial"/>
          <w:color w:val="000000" w:themeColor="text1"/>
          <w:sz w:val="22"/>
          <w:szCs w:val="22"/>
        </w:rPr>
        <w:t>: Servicio a implementar, el cual deberá recolectar datos del funcionamiento de los componentes de la PAST. Para ello se deberá tenerse en cuenta el siguiente detalle:</w:t>
      </w:r>
    </w:p>
    <w:p w14:paraId="7ABFB62F"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Estándar: </w:t>
      </w:r>
      <w:proofErr w:type="spellStart"/>
      <w:r w:rsidRPr="00AD481A">
        <w:rPr>
          <w:rFonts w:ascii="Arial" w:hAnsi="Arial" w:cs="Arial"/>
          <w:color w:val="000000" w:themeColor="text1"/>
          <w:sz w:val="22"/>
          <w:szCs w:val="22"/>
        </w:rPr>
        <w:t>OpenTelemetry</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OTel</w:t>
      </w:r>
      <w:proofErr w:type="spellEnd"/>
      <w:r w:rsidRPr="00AD481A">
        <w:rPr>
          <w:rFonts w:ascii="Arial" w:hAnsi="Arial" w:cs="Arial"/>
          <w:color w:val="000000" w:themeColor="text1"/>
          <w:sz w:val="22"/>
          <w:szCs w:val="22"/>
        </w:rPr>
        <w:t>) para instrumentación (traces + métricas).</w:t>
      </w:r>
    </w:p>
    <w:p w14:paraId="27BD3052"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Exportación: OTLP hacia </w:t>
      </w:r>
      <w:proofErr w:type="spellStart"/>
      <w:r w:rsidRPr="00AD481A">
        <w:rPr>
          <w:rFonts w:ascii="Arial" w:hAnsi="Arial" w:cs="Arial"/>
          <w:color w:val="000000" w:themeColor="text1"/>
          <w:sz w:val="22"/>
          <w:szCs w:val="22"/>
        </w:rPr>
        <w:t>OTel</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 xml:space="preserve"> (no directo al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w:t>
      </w:r>
    </w:p>
    <w:p w14:paraId="1FF38E63"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 xml:space="preserve">Métricas mínimas: latencia p95/p99, </w:t>
      </w:r>
      <w:proofErr w:type="spellStart"/>
      <w:r w:rsidRPr="00AD481A">
        <w:rPr>
          <w:rFonts w:ascii="Arial" w:hAnsi="Arial" w:cs="Arial"/>
          <w:color w:val="000000" w:themeColor="text1"/>
          <w:sz w:val="22"/>
          <w:szCs w:val="22"/>
        </w:rPr>
        <w:t>throughput</w:t>
      </w:r>
      <w:proofErr w:type="spellEnd"/>
      <w:r w:rsidRPr="00AD481A">
        <w:rPr>
          <w:rFonts w:ascii="Arial" w:hAnsi="Arial" w:cs="Arial"/>
          <w:color w:val="000000" w:themeColor="text1"/>
          <w:sz w:val="22"/>
          <w:szCs w:val="22"/>
        </w:rPr>
        <w:t xml:space="preserve"> (RPS), tasa de errores (4xx/5xx), JVM (</w:t>
      </w:r>
      <w:proofErr w:type="spellStart"/>
      <w:r w:rsidRPr="00AD481A">
        <w:rPr>
          <w:rFonts w:ascii="Arial" w:hAnsi="Arial" w:cs="Arial"/>
          <w:color w:val="000000" w:themeColor="text1"/>
          <w:sz w:val="22"/>
          <w:szCs w:val="22"/>
        </w:rPr>
        <w:t>heap</w:t>
      </w:r>
      <w:proofErr w:type="spellEnd"/>
      <w:r w:rsidRPr="00AD481A">
        <w:rPr>
          <w:rFonts w:ascii="Arial" w:hAnsi="Arial" w:cs="Arial"/>
          <w:color w:val="000000" w:themeColor="text1"/>
          <w:sz w:val="22"/>
          <w:szCs w:val="22"/>
        </w:rPr>
        <w:t>/GC/</w:t>
      </w:r>
      <w:proofErr w:type="spellStart"/>
      <w:r w:rsidRPr="00AD481A">
        <w:rPr>
          <w:rFonts w:ascii="Arial" w:hAnsi="Arial" w:cs="Arial"/>
          <w:color w:val="000000" w:themeColor="text1"/>
          <w:sz w:val="22"/>
          <w:szCs w:val="22"/>
        </w:rPr>
        <w:t>threads</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health</w:t>
      </w:r>
      <w:proofErr w:type="spellEnd"/>
      <w:r w:rsidRPr="00AD481A">
        <w:rPr>
          <w:rFonts w:ascii="Arial" w:hAnsi="Arial" w:cs="Arial"/>
          <w:color w:val="000000" w:themeColor="text1"/>
          <w:sz w:val="22"/>
          <w:szCs w:val="22"/>
        </w:rPr>
        <w:t>.</w:t>
      </w:r>
    </w:p>
    <w:p w14:paraId="5DAA2236"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Trazas mínimas: trazabilidad distribuida </w:t>
      </w:r>
      <w:proofErr w:type="spellStart"/>
      <w:r w:rsidRPr="00AD481A">
        <w:rPr>
          <w:rFonts w:ascii="Arial" w:hAnsi="Arial" w:cs="Arial"/>
          <w:color w:val="000000" w:themeColor="text1"/>
          <w:sz w:val="22"/>
          <w:szCs w:val="22"/>
        </w:rPr>
        <w:t>end-to-end</w:t>
      </w:r>
      <w:proofErr w:type="spellEnd"/>
      <w:r w:rsidRPr="00AD481A">
        <w:rPr>
          <w:rFonts w:ascii="Arial" w:hAnsi="Arial" w:cs="Arial"/>
          <w:color w:val="000000" w:themeColor="text1"/>
          <w:sz w:val="22"/>
          <w:szCs w:val="22"/>
        </w:rPr>
        <w:t xml:space="preserve"> en HTTP y dependencias (DB/HTTP </w:t>
      </w:r>
      <w:proofErr w:type="spellStart"/>
      <w:r w:rsidRPr="00AD481A">
        <w:rPr>
          <w:rFonts w:ascii="Arial" w:hAnsi="Arial" w:cs="Arial"/>
          <w:color w:val="000000" w:themeColor="text1"/>
          <w:sz w:val="22"/>
          <w:szCs w:val="22"/>
        </w:rPr>
        <w:t>client</w:t>
      </w:r>
      <w:proofErr w:type="spellEnd"/>
      <w:r w:rsidRPr="00AD481A">
        <w:rPr>
          <w:rFonts w:ascii="Arial" w:hAnsi="Arial" w:cs="Arial"/>
          <w:color w:val="000000" w:themeColor="text1"/>
          <w:sz w:val="22"/>
          <w:szCs w:val="22"/>
        </w:rPr>
        <w:t xml:space="preserve">), propagación W3C </w:t>
      </w:r>
      <w:proofErr w:type="spellStart"/>
      <w:r w:rsidRPr="00AD481A">
        <w:rPr>
          <w:rFonts w:ascii="Arial" w:hAnsi="Arial" w:cs="Arial"/>
          <w:color w:val="000000" w:themeColor="text1"/>
          <w:sz w:val="22"/>
          <w:szCs w:val="22"/>
        </w:rPr>
        <w:t>traceparent</w:t>
      </w:r>
      <w:proofErr w:type="spellEnd"/>
      <w:r w:rsidRPr="00AD481A">
        <w:rPr>
          <w:rFonts w:ascii="Arial" w:hAnsi="Arial" w:cs="Arial"/>
          <w:color w:val="000000" w:themeColor="text1"/>
          <w:sz w:val="22"/>
          <w:szCs w:val="22"/>
        </w:rPr>
        <w:t>.</w:t>
      </w:r>
    </w:p>
    <w:p w14:paraId="62EF5EF0"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Endpoints</w:t>
      </w:r>
      <w:proofErr w:type="spellEnd"/>
      <w:r w:rsidRPr="00AD481A">
        <w:rPr>
          <w:rFonts w:ascii="Arial" w:hAnsi="Arial" w:cs="Arial"/>
          <w:color w:val="000000" w:themeColor="text1"/>
          <w:sz w:val="22"/>
          <w:szCs w:val="22"/>
        </w:rPr>
        <w:t xml:space="preserve"> estándar: /</w:t>
      </w:r>
      <w:proofErr w:type="spellStart"/>
      <w:r w:rsidRPr="00AD481A">
        <w:rPr>
          <w:rFonts w:ascii="Arial" w:hAnsi="Arial" w:cs="Arial"/>
          <w:color w:val="000000" w:themeColor="text1"/>
          <w:sz w:val="22"/>
          <w:szCs w:val="22"/>
        </w:rPr>
        <w:t>health</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liveness</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readiness</w:t>
      </w:r>
      <w:proofErr w:type="spellEnd"/>
      <w:r w:rsidRPr="00AD481A">
        <w:rPr>
          <w:rFonts w:ascii="Arial" w:hAnsi="Arial" w:cs="Arial"/>
          <w:color w:val="000000" w:themeColor="text1"/>
          <w:sz w:val="22"/>
          <w:szCs w:val="22"/>
        </w:rPr>
        <w:t>) y /</w:t>
      </w:r>
      <w:proofErr w:type="spellStart"/>
      <w:r w:rsidRPr="00AD481A">
        <w:rPr>
          <w:rFonts w:ascii="Arial" w:hAnsi="Arial" w:cs="Arial"/>
          <w:color w:val="000000" w:themeColor="text1"/>
          <w:sz w:val="22"/>
          <w:szCs w:val="22"/>
        </w:rPr>
        <w:t>metrics</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OpenMetrics</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Prometheus</w:t>
      </w:r>
      <w:proofErr w:type="spellEnd"/>
      <w:r w:rsidRPr="00AD481A">
        <w:rPr>
          <w:rFonts w:ascii="Arial" w:hAnsi="Arial" w:cs="Arial"/>
          <w:color w:val="000000" w:themeColor="text1"/>
          <w:sz w:val="22"/>
          <w:szCs w:val="22"/>
        </w:rPr>
        <w:t xml:space="preserve"> o vía </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w:t>
      </w:r>
    </w:p>
    <w:p w14:paraId="1419F78E"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Tags obligatorios: </w:t>
      </w:r>
      <w:proofErr w:type="spellStart"/>
      <w:r w:rsidRPr="00AD481A">
        <w:rPr>
          <w:rFonts w:ascii="Arial" w:hAnsi="Arial" w:cs="Arial"/>
          <w:color w:val="000000" w:themeColor="text1"/>
          <w:sz w:val="22"/>
          <w:szCs w:val="22"/>
        </w:rPr>
        <w:t>service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env</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instance</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pod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version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operation</w:t>
      </w:r>
      <w:proofErr w:type="spellEnd"/>
      <w:r w:rsidRPr="00AD481A">
        <w:rPr>
          <w:rFonts w:ascii="Arial" w:hAnsi="Arial" w:cs="Arial"/>
          <w:color w:val="000000" w:themeColor="text1"/>
          <w:sz w:val="22"/>
          <w:szCs w:val="22"/>
        </w:rPr>
        <w:t xml:space="preserve"> (evitar alta cardinalidad).</w:t>
      </w:r>
    </w:p>
    <w:p w14:paraId="433AB84F" w14:textId="77777777" w:rsidR="00FD1D71" w:rsidRPr="00AD481A" w:rsidRDefault="00AD481A" w:rsidP="00AD481A">
      <w:pPr>
        <w:pStyle w:val="Compact"/>
        <w:numPr>
          <w:ilvl w:val="1"/>
          <w:numId w:val="16"/>
        </w:numPr>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Sampling</w:t>
      </w:r>
      <w:proofErr w:type="spellEnd"/>
      <w:r w:rsidRPr="00AD481A">
        <w:rPr>
          <w:rFonts w:ascii="Arial" w:hAnsi="Arial" w:cs="Arial"/>
          <w:color w:val="000000" w:themeColor="text1"/>
          <w:sz w:val="22"/>
          <w:szCs w:val="22"/>
        </w:rPr>
        <w:t xml:space="preserve"> inicial: </w:t>
      </w:r>
      <w:proofErr w:type="spellStart"/>
      <w:r w:rsidRPr="00AD481A">
        <w:rPr>
          <w:rFonts w:ascii="Arial" w:hAnsi="Arial" w:cs="Arial"/>
          <w:color w:val="000000" w:themeColor="text1"/>
          <w:sz w:val="22"/>
          <w:szCs w:val="22"/>
        </w:rPr>
        <w:t>rate</w:t>
      </w:r>
      <w:proofErr w:type="spellEnd"/>
      <w:r w:rsidRPr="00AD481A">
        <w:rPr>
          <w:rFonts w:ascii="Arial" w:hAnsi="Arial" w:cs="Arial"/>
          <w:color w:val="000000" w:themeColor="text1"/>
          <w:sz w:val="22"/>
          <w:szCs w:val="22"/>
        </w:rPr>
        <w:t xml:space="preserve"> fijo (ej. 1–10%) + “</w:t>
      </w:r>
      <w:proofErr w:type="spellStart"/>
      <w:r w:rsidRPr="00AD481A">
        <w:rPr>
          <w:rFonts w:ascii="Arial" w:hAnsi="Arial" w:cs="Arial"/>
          <w:color w:val="000000" w:themeColor="text1"/>
          <w:sz w:val="22"/>
          <w:szCs w:val="22"/>
        </w:rPr>
        <w:t>always</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sample</w:t>
      </w:r>
      <w:proofErr w:type="spellEnd"/>
      <w:r w:rsidRPr="00AD481A">
        <w:rPr>
          <w:rFonts w:ascii="Arial" w:hAnsi="Arial" w:cs="Arial"/>
          <w:color w:val="000000" w:themeColor="text1"/>
          <w:sz w:val="22"/>
          <w:szCs w:val="22"/>
        </w:rPr>
        <w:t>” en errores (si está disponible).</w:t>
      </w:r>
    </w:p>
    <w:p w14:paraId="3EBD919B" w14:textId="77777777" w:rsidR="00FD1D71" w:rsidRPr="00AD481A" w:rsidRDefault="00AD481A" w:rsidP="00AD481A">
      <w:pPr>
        <w:pStyle w:val="Ttulo2"/>
        <w:jc w:val="both"/>
        <w:rPr>
          <w:rFonts w:ascii="Arial" w:hAnsi="Arial" w:cs="Arial"/>
          <w:b/>
          <w:color w:val="000000" w:themeColor="text1"/>
          <w:sz w:val="22"/>
          <w:szCs w:val="22"/>
        </w:rPr>
      </w:pPr>
      <w:bookmarkStart w:id="25" w:name="e.-capa-de-datos"/>
      <w:bookmarkStart w:id="26" w:name="_Toc239346894"/>
      <w:bookmarkEnd w:id="23"/>
      <w:r w:rsidRPr="00AD481A">
        <w:rPr>
          <w:rFonts w:ascii="Arial" w:hAnsi="Arial" w:cs="Arial"/>
          <w:b/>
          <w:color w:val="000000" w:themeColor="text1"/>
          <w:sz w:val="22"/>
          <w:szCs w:val="22"/>
        </w:rPr>
        <w:t>E. CAPA DE DATOS</w:t>
      </w:r>
      <w:bookmarkEnd w:id="26"/>
    </w:p>
    <w:p w14:paraId="0987B829"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En esta sección se muestra la lista de las fuentes de datos (Bases de Datos, Archivos planos, </w:t>
      </w:r>
      <w:proofErr w:type="spellStart"/>
      <w:r w:rsidRPr="00AD481A">
        <w:rPr>
          <w:rFonts w:ascii="Arial" w:hAnsi="Arial" w:cs="Arial"/>
          <w:color w:val="000000" w:themeColor="text1"/>
          <w:sz w:val="22"/>
          <w:szCs w:val="22"/>
        </w:rPr>
        <w:t>etc</w:t>
      </w:r>
      <w:proofErr w:type="spellEnd"/>
      <w:r w:rsidRPr="00AD481A">
        <w:rPr>
          <w:rFonts w:ascii="Arial" w:hAnsi="Arial" w:cs="Arial"/>
          <w:color w:val="000000" w:themeColor="text1"/>
          <w:sz w:val="22"/>
          <w:szCs w:val="22"/>
        </w:rPr>
        <w:t>) que el sistema usa, tanto las propias como las de sistemas con los que se integra. Para cada una se indica su esquema/origen y también el tipo de acceso usando la convención CRUD.</w:t>
      </w:r>
    </w:p>
    <w:p w14:paraId="36B0AFF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Convención de acceso: C = Creación, R = Lectura, U = Actualización, D = Eliminación.</w:t>
      </w:r>
    </w:p>
    <w:tbl>
      <w:tblPr>
        <w:tblStyle w:val="Tablaconcuadrcula"/>
        <w:tblW w:w="5000" w:type="pct"/>
        <w:tblLayout w:type="fixed"/>
        <w:tblLook w:val="0020" w:firstRow="1" w:lastRow="0" w:firstColumn="0" w:lastColumn="0" w:noHBand="0" w:noVBand="0"/>
      </w:tblPr>
      <w:tblGrid>
        <w:gridCol w:w="389"/>
        <w:gridCol w:w="2353"/>
        <w:gridCol w:w="2186"/>
        <w:gridCol w:w="1642"/>
        <w:gridCol w:w="1642"/>
        <w:gridCol w:w="1642"/>
      </w:tblGrid>
      <w:tr w:rsidR="00AD481A" w:rsidRPr="00AD481A" w14:paraId="0A7E9205" w14:textId="77777777" w:rsidTr="00AD481A">
        <w:tc>
          <w:tcPr>
            <w:tcW w:w="392" w:type="dxa"/>
            <w:shd w:val="clear" w:color="auto" w:fill="A5C9EB" w:themeFill="text2" w:themeFillTint="40"/>
          </w:tcPr>
          <w:p w14:paraId="335C9ED5"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w:t>
            </w:r>
          </w:p>
        </w:tc>
        <w:tc>
          <w:tcPr>
            <w:tcW w:w="2410" w:type="dxa"/>
            <w:shd w:val="clear" w:color="auto" w:fill="A5C9EB" w:themeFill="text2" w:themeFillTint="40"/>
          </w:tcPr>
          <w:p w14:paraId="03461904"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Fuente de datos</w:t>
            </w:r>
          </w:p>
        </w:tc>
        <w:tc>
          <w:tcPr>
            <w:tcW w:w="2238" w:type="dxa"/>
            <w:shd w:val="clear" w:color="auto" w:fill="A5C9EB" w:themeFill="text2" w:themeFillTint="40"/>
          </w:tcPr>
          <w:p w14:paraId="333A5471"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Tipo</w:t>
            </w:r>
          </w:p>
        </w:tc>
        <w:tc>
          <w:tcPr>
            <w:tcW w:w="1680" w:type="dxa"/>
            <w:shd w:val="clear" w:color="auto" w:fill="A5C9EB" w:themeFill="text2" w:themeFillTint="40"/>
          </w:tcPr>
          <w:p w14:paraId="5FC6506A"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Nombre</w:t>
            </w:r>
          </w:p>
        </w:tc>
        <w:tc>
          <w:tcPr>
            <w:tcW w:w="1680" w:type="dxa"/>
            <w:shd w:val="clear" w:color="auto" w:fill="A5C9EB" w:themeFill="text2" w:themeFillTint="40"/>
          </w:tcPr>
          <w:p w14:paraId="5607C96C"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Origen</w:t>
            </w:r>
          </w:p>
        </w:tc>
        <w:tc>
          <w:tcPr>
            <w:tcW w:w="1680" w:type="dxa"/>
            <w:shd w:val="clear" w:color="auto" w:fill="A5C9EB" w:themeFill="text2" w:themeFillTint="40"/>
          </w:tcPr>
          <w:p w14:paraId="03C7290D"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Acceso</w:t>
            </w:r>
          </w:p>
        </w:tc>
      </w:tr>
      <w:tr w:rsidR="00AD481A" w:rsidRPr="00AD481A" w14:paraId="3658CD98" w14:textId="77777777" w:rsidTr="00AD481A">
        <w:tc>
          <w:tcPr>
            <w:tcW w:w="392" w:type="dxa"/>
          </w:tcPr>
          <w:p w14:paraId="34B4896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w:t>
            </w:r>
          </w:p>
        </w:tc>
        <w:tc>
          <w:tcPr>
            <w:tcW w:w="2410" w:type="dxa"/>
          </w:tcPr>
          <w:p w14:paraId="0D0922F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Base de datos propia del PAST</w:t>
            </w:r>
          </w:p>
        </w:tc>
        <w:tc>
          <w:tcPr>
            <w:tcW w:w="2238" w:type="dxa"/>
          </w:tcPr>
          <w:p w14:paraId="328F4E0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Oracle </w:t>
            </w:r>
            <w:proofErr w:type="spellStart"/>
            <w:r w:rsidRPr="00AD481A">
              <w:rPr>
                <w:rFonts w:ascii="Arial" w:hAnsi="Arial" w:cs="Arial"/>
                <w:color w:val="000000" w:themeColor="text1"/>
                <w:sz w:val="22"/>
                <w:szCs w:val="22"/>
              </w:rPr>
              <w:t>Database</w:t>
            </w:r>
            <w:proofErr w:type="spellEnd"/>
            <w:r w:rsidRPr="00AD481A">
              <w:rPr>
                <w:rFonts w:ascii="Arial" w:hAnsi="Arial" w:cs="Arial"/>
                <w:color w:val="000000" w:themeColor="text1"/>
                <w:sz w:val="22"/>
                <w:szCs w:val="22"/>
              </w:rPr>
              <w:t xml:space="preserve"> 19c</w:t>
            </w:r>
          </w:p>
        </w:tc>
        <w:tc>
          <w:tcPr>
            <w:tcW w:w="1680" w:type="dxa"/>
          </w:tcPr>
          <w:p w14:paraId="3EB206E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PASTSYS (instancia BDONPDE2)</w:t>
            </w:r>
          </w:p>
        </w:tc>
        <w:tc>
          <w:tcPr>
            <w:tcW w:w="1680" w:type="dxa"/>
          </w:tcPr>
          <w:p w14:paraId="4EC00FB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PAST</w:t>
            </w:r>
          </w:p>
        </w:tc>
        <w:tc>
          <w:tcPr>
            <w:tcW w:w="1680" w:type="dxa"/>
          </w:tcPr>
          <w:p w14:paraId="39275E4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CRUD</w:t>
            </w:r>
          </w:p>
        </w:tc>
      </w:tr>
      <w:tr w:rsidR="00AD481A" w:rsidRPr="00AD481A" w14:paraId="1EFEDCB6" w14:textId="77777777" w:rsidTr="00AD481A">
        <w:tc>
          <w:tcPr>
            <w:tcW w:w="392" w:type="dxa"/>
          </w:tcPr>
          <w:p w14:paraId="07D4071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2</w:t>
            </w:r>
          </w:p>
        </w:tc>
        <w:tc>
          <w:tcPr>
            <w:tcW w:w="2410" w:type="dxa"/>
          </w:tcPr>
          <w:p w14:paraId="6C2143D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Base de datos de afiliados (legado)</w:t>
            </w:r>
          </w:p>
        </w:tc>
        <w:tc>
          <w:tcPr>
            <w:tcW w:w="2238" w:type="dxa"/>
          </w:tcPr>
          <w:p w14:paraId="53346F5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Microsoft SQL Server</w:t>
            </w:r>
          </w:p>
        </w:tc>
        <w:tc>
          <w:tcPr>
            <w:tcW w:w="1680" w:type="dxa"/>
          </w:tcPr>
          <w:p w14:paraId="1D9F329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BDAFILIADO</w:t>
            </w:r>
          </w:p>
        </w:tc>
        <w:tc>
          <w:tcPr>
            <w:tcW w:w="1680" w:type="dxa"/>
          </w:tcPr>
          <w:p w14:paraId="7F64C59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legado de la ONP</w:t>
            </w:r>
          </w:p>
        </w:tc>
        <w:tc>
          <w:tcPr>
            <w:tcW w:w="1680" w:type="dxa"/>
          </w:tcPr>
          <w:p w14:paraId="57FCF99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w:t>
            </w:r>
          </w:p>
        </w:tc>
      </w:tr>
      <w:tr w:rsidR="00AD481A" w:rsidRPr="00AD481A" w14:paraId="282DC138" w14:textId="77777777" w:rsidTr="00AD481A">
        <w:tc>
          <w:tcPr>
            <w:tcW w:w="392" w:type="dxa"/>
          </w:tcPr>
          <w:p w14:paraId="3265EBF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3</w:t>
            </w:r>
          </w:p>
        </w:tc>
        <w:tc>
          <w:tcPr>
            <w:tcW w:w="2410" w:type="dxa"/>
          </w:tcPr>
          <w:p w14:paraId="0B1A1EE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Base de datos de personas naturales (legado)</w:t>
            </w:r>
          </w:p>
        </w:tc>
        <w:tc>
          <w:tcPr>
            <w:tcW w:w="2238" w:type="dxa"/>
          </w:tcPr>
          <w:p w14:paraId="042031E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Microsoft SQL Server</w:t>
            </w:r>
          </w:p>
        </w:tc>
        <w:tc>
          <w:tcPr>
            <w:tcW w:w="1680" w:type="dxa"/>
          </w:tcPr>
          <w:p w14:paraId="622818C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BDPERSNATURAL</w:t>
            </w:r>
          </w:p>
        </w:tc>
        <w:tc>
          <w:tcPr>
            <w:tcW w:w="1680" w:type="dxa"/>
          </w:tcPr>
          <w:p w14:paraId="374C6A2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legado de la ONP</w:t>
            </w:r>
          </w:p>
        </w:tc>
        <w:tc>
          <w:tcPr>
            <w:tcW w:w="1680" w:type="dxa"/>
          </w:tcPr>
          <w:p w14:paraId="099159C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Sin verificar CRUD exacto — pendiente confirmar con el equipo</w:t>
            </w:r>
          </w:p>
        </w:tc>
      </w:tr>
      <w:tr w:rsidR="00AD481A" w:rsidRPr="00AD481A" w14:paraId="3FD493CA" w14:textId="77777777" w:rsidTr="00AD481A">
        <w:tc>
          <w:tcPr>
            <w:tcW w:w="392" w:type="dxa"/>
          </w:tcPr>
          <w:p w14:paraId="7E5A555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4</w:t>
            </w:r>
          </w:p>
        </w:tc>
        <w:tc>
          <w:tcPr>
            <w:tcW w:w="2410" w:type="dxa"/>
          </w:tcPr>
          <w:p w14:paraId="6A88B5D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Base de datos de consulta de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-catalogo</w:t>
            </w:r>
          </w:p>
        </w:tc>
        <w:tc>
          <w:tcPr>
            <w:tcW w:w="2238" w:type="dxa"/>
          </w:tcPr>
          <w:p w14:paraId="19B4944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Oracle </w:t>
            </w:r>
            <w:proofErr w:type="spellStart"/>
            <w:r w:rsidRPr="00AD481A">
              <w:rPr>
                <w:rFonts w:ascii="Arial" w:hAnsi="Arial" w:cs="Arial"/>
                <w:color w:val="000000" w:themeColor="text1"/>
                <w:sz w:val="22"/>
                <w:szCs w:val="22"/>
              </w:rPr>
              <w:t>Database</w:t>
            </w:r>
            <w:proofErr w:type="spellEnd"/>
            <w:r w:rsidRPr="00AD481A">
              <w:rPr>
                <w:rFonts w:ascii="Arial" w:hAnsi="Arial" w:cs="Arial"/>
                <w:color w:val="000000" w:themeColor="text1"/>
                <w:sz w:val="22"/>
                <w:szCs w:val="22"/>
              </w:rPr>
              <w:t xml:space="preserve"> 11g</w:t>
            </w:r>
          </w:p>
        </w:tc>
        <w:tc>
          <w:tcPr>
            <w:tcW w:w="1680" w:type="dxa"/>
          </w:tcPr>
          <w:p w14:paraId="3FAA4BB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BDISYS</w:t>
            </w:r>
          </w:p>
        </w:tc>
        <w:tc>
          <w:tcPr>
            <w:tcW w:w="1680" w:type="dxa"/>
          </w:tcPr>
          <w:p w14:paraId="03270A4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 legado de la ONP</w:t>
            </w:r>
          </w:p>
        </w:tc>
        <w:tc>
          <w:tcPr>
            <w:tcW w:w="1680" w:type="dxa"/>
          </w:tcPr>
          <w:p w14:paraId="0BC280D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Sin verificar CRUD exacto — pendiente confirmar con el equipo</w:t>
            </w:r>
          </w:p>
        </w:tc>
      </w:tr>
      <w:tr w:rsidR="00AD481A" w:rsidRPr="00AD481A" w14:paraId="79251766" w14:textId="77777777" w:rsidTr="00AD481A">
        <w:tc>
          <w:tcPr>
            <w:tcW w:w="392" w:type="dxa"/>
          </w:tcPr>
          <w:p w14:paraId="5936904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5</w:t>
            </w:r>
          </w:p>
        </w:tc>
        <w:tc>
          <w:tcPr>
            <w:tcW w:w="2410" w:type="dxa"/>
          </w:tcPr>
          <w:p w14:paraId="1D48DD0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Repositorio documental</w:t>
            </w:r>
          </w:p>
        </w:tc>
        <w:tc>
          <w:tcPr>
            <w:tcW w:w="2238" w:type="dxa"/>
          </w:tcPr>
          <w:p w14:paraId="0F5490C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Gestor documental institucional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w:t>
            </w:r>
          </w:p>
        </w:tc>
        <w:tc>
          <w:tcPr>
            <w:tcW w:w="1680" w:type="dxa"/>
          </w:tcPr>
          <w:p w14:paraId="3A436C2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Repositorio documental </w:t>
            </w:r>
            <w:proofErr w:type="spellStart"/>
            <w:r w:rsidRPr="00AD481A">
              <w:rPr>
                <w:rFonts w:ascii="Arial" w:hAnsi="Arial" w:cs="Arial"/>
                <w:color w:val="000000" w:themeColor="text1"/>
                <w:sz w:val="22"/>
                <w:szCs w:val="22"/>
              </w:rPr>
              <w:t>FileNet</w:t>
            </w:r>
            <w:proofErr w:type="spellEnd"/>
          </w:p>
        </w:tc>
        <w:tc>
          <w:tcPr>
            <w:tcW w:w="1680" w:type="dxa"/>
          </w:tcPr>
          <w:p w14:paraId="4798D4AE"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FileNet</w:t>
            </w:r>
            <w:proofErr w:type="spellEnd"/>
          </w:p>
        </w:tc>
        <w:tc>
          <w:tcPr>
            <w:tcW w:w="1680" w:type="dxa"/>
          </w:tcPr>
          <w:p w14:paraId="4D24001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 R</w:t>
            </w:r>
          </w:p>
        </w:tc>
      </w:tr>
      <w:tr w:rsidR="00AD481A" w:rsidRPr="00AD481A" w14:paraId="574A48C7" w14:textId="77777777" w:rsidTr="00AD481A">
        <w:tc>
          <w:tcPr>
            <w:tcW w:w="392" w:type="dxa"/>
          </w:tcPr>
          <w:p w14:paraId="1EFF8D1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6</w:t>
            </w:r>
          </w:p>
        </w:tc>
        <w:tc>
          <w:tcPr>
            <w:tcW w:w="2410" w:type="dxa"/>
          </w:tcPr>
          <w:p w14:paraId="4CD511C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Bases de datos de sistemas legados sin acceso directo</w:t>
            </w:r>
          </w:p>
        </w:tc>
        <w:tc>
          <w:tcPr>
            <w:tcW w:w="2238" w:type="dxa"/>
          </w:tcPr>
          <w:p w14:paraId="25172E3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Oracle 11g / SQL Server según el sistema</w:t>
            </w:r>
          </w:p>
        </w:tc>
        <w:tc>
          <w:tcPr>
            <w:tcW w:w="1680" w:type="dxa"/>
          </w:tcPr>
          <w:p w14:paraId="05550605" w14:textId="1D4B44DF"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Bases de datos de NSTD, PUA, NSP, SISREC, VIC, </w:t>
            </w:r>
            <w:r w:rsidR="0091464D">
              <w:rPr>
                <w:rFonts w:ascii="Arial" w:hAnsi="Arial" w:cs="Arial"/>
                <w:color w:val="000000" w:themeColor="text1"/>
                <w:sz w:val="22"/>
                <w:szCs w:val="22"/>
              </w:rPr>
              <w:t>FICHA</w:t>
            </w:r>
          </w:p>
        </w:tc>
        <w:tc>
          <w:tcPr>
            <w:tcW w:w="1680" w:type="dxa"/>
          </w:tcPr>
          <w:p w14:paraId="29D4A1F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Sistemas legados de la ONP</w:t>
            </w:r>
          </w:p>
        </w:tc>
        <w:tc>
          <w:tcPr>
            <w:tcW w:w="1680" w:type="dxa"/>
          </w:tcPr>
          <w:p w14:paraId="5D566AC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Sin acceso directo — únicamente a través de los servicios que cada sistema expone</w:t>
            </w:r>
          </w:p>
        </w:tc>
      </w:tr>
      <w:tr w:rsidR="00AD481A" w:rsidRPr="00AD481A" w14:paraId="1375A25C" w14:textId="77777777" w:rsidTr="00AD481A">
        <w:tc>
          <w:tcPr>
            <w:tcW w:w="392" w:type="dxa"/>
          </w:tcPr>
          <w:p w14:paraId="57D6CBE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7</w:t>
            </w:r>
          </w:p>
        </w:tc>
        <w:tc>
          <w:tcPr>
            <w:tcW w:w="2410" w:type="dxa"/>
          </w:tcPr>
          <w:p w14:paraId="6658BC3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Archivo de lote de traslado SPP (carga masiva EAF)</w:t>
            </w:r>
          </w:p>
        </w:tc>
        <w:tc>
          <w:tcPr>
            <w:tcW w:w="2238" w:type="dxa"/>
          </w:tcPr>
          <w:p w14:paraId="753AB59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Texto (CSV)</w:t>
            </w:r>
          </w:p>
        </w:tc>
        <w:tc>
          <w:tcPr>
            <w:tcW w:w="1680" w:type="dxa"/>
          </w:tcPr>
          <w:p w14:paraId="685579F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Archivo CSV de lote</w:t>
            </w:r>
          </w:p>
        </w:tc>
        <w:tc>
          <w:tcPr>
            <w:tcW w:w="1680" w:type="dxa"/>
          </w:tcPr>
          <w:p w14:paraId="3234A20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Entidad Externa</w:t>
            </w:r>
          </w:p>
        </w:tc>
        <w:tc>
          <w:tcPr>
            <w:tcW w:w="1680" w:type="dxa"/>
          </w:tcPr>
          <w:p w14:paraId="2838508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 R</w:t>
            </w:r>
          </w:p>
        </w:tc>
      </w:tr>
    </w:tbl>
    <w:p w14:paraId="22E26510"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El esquema PASTSYS organiza la información en cuatro familias: catálogos (CAT_</w:t>
      </w:r>
      <w:r w:rsidRPr="00AD481A">
        <w:rPr>
          <w:rFonts w:ascii="Arial" w:hAnsi="Arial" w:cs="Arial"/>
          <w:i/>
          <w:iCs/>
          <w:color w:val="000000" w:themeColor="text1"/>
          <w:sz w:val="22"/>
          <w:szCs w:val="22"/>
        </w:rPr>
        <w:t>), maestros (MAE_PERS), transaccionales del traslado (TRA_</w:t>
      </w:r>
      <w:r w:rsidRPr="00AD481A">
        <w:rPr>
          <w:rFonts w:ascii="Arial" w:hAnsi="Arial" w:cs="Arial"/>
          <w:color w:val="000000" w:themeColor="text1"/>
          <w:sz w:val="22"/>
          <w:szCs w:val="22"/>
        </w:rPr>
        <w:t>, DET_</w:t>
      </w:r>
      <w:r w:rsidRPr="00AD481A">
        <w:rPr>
          <w:rFonts w:ascii="Arial" w:hAnsi="Arial" w:cs="Arial"/>
          <w:i/>
          <w:iCs/>
          <w:color w:val="000000" w:themeColor="text1"/>
          <w:sz w:val="22"/>
          <w:szCs w:val="22"/>
        </w:rPr>
        <w:t>) e históricos y de auditoría (HIS_</w:t>
      </w:r>
      <w:r w:rsidRPr="00AD481A">
        <w:rPr>
          <w:rFonts w:ascii="Arial" w:hAnsi="Arial" w:cs="Arial"/>
          <w:color w:val="000000" w:themeColor="text1"/>
          <w:sz w:val="22"/>
          <w:szCs w:val="22"/>
        </w:rPr>
        <w:t>, LOG_*).</w:t>
      </w:r>
    </w:p>
    <w:p w14:paraId="624BCEC8" w14:textId="77777777" w:rsidR="00FD1D71" w:rsidRPr="00AD481A" w:rsidRDefault="00AD481A" w:rsidP="00AD481A">
      <w:pPr>
        <w:pStyle w:val="Ttulo1"/>
        <w:jc w:val="both"/>
        <w:rPr>
          <w:rFonts w:ascii="Arial" w:hAnsi="Arial" w:cs="Arial"/>
          <w:b/>
          <w:color w:val="000000" w:themeColor="text1"/>
          <w:sz w:val="24"/>
          <w:szCs w:val="22"/>
        </w:rPr>
      </w:pPr>
      <w:bookmarkStart w:id="27" w:name="supuestos-y-restricciones"/>
      <w:bookmarkStart w:id="28" w:name="_Toc239346895"/>
      <w:bookmarkEnd w:id="15"/>
      <w:bookmarkEnd w:id="25"/>
      <w:r w:rsidRPr="00AD481A">
        <w:rPr>
          <w:rFonts w:ascii="Arial" w:hAnsi="Arial" w:cs="Arial"/>
          <w:b/>
          <w:color w:val="000000" w:themeColor="text1"/>
          <w:sz w:val="24"/>
          <w:szCs w:val="22"/>
        </w:rPr>
        <w:t>4. SUPUESTOS Y RESTRICCIONES</w:t>
      </w:r>
      <w:bookmarkEnd w:id="28"/>
    </w:p>
    <w:p w14:paraId="1148C2CC"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En esta sección se identifican y documentan los supuestos y restricciones que condicionan el diseño de la arquitectura de la solución.</w:t>
      </w:r>
    </w:p>
    <w:p w14:paraId="2F65D46B"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 xml:space="preserve">Los </w:t>
      </w:r>
      <w:r w:rsidRPr="00AD481A">
        <w:rPr>
          <w:rFonts w:ascii="Arial" w:hAnsi="Arial" w:cs="Arial"/>
          <w:b/>
          <w:bCs/>
          <w:color w:val="000000" w:themeColor="text1"/>
          <w:sz w:val="22"/>
          <w:szCs w:val="22"/>
        </w:rPr>
        <w:t>supuestos</w:t>
      </w:r>
      <w:r w:rsidRPr="00AD481A">
        <w:rPr>
          <w:rFonts w:ascii="Arial" w:hAnsi="Arial" w:cs="Arial"/>
          <w:color w:val="000000" w:themeColor="text1"/>
          <w:sz w:val="22"/>
          <w:szCs w:val="22"/>
        </w:rPr>
        <w:t xml:space="preserve"> corresponden a aquellas condiciones, características o circunstancias que se consideran verdaderas para efectos del diseño, aun cuando no se cuente con certeza o evidencia suficiente al momento de definir la arquitectura. Estos supuestos constituyen hipótesis que deberán ser validadas durante las etapas posteriores del proyecto. En caso de que alguno de ellos resulte falso, la arquitectura podría requerir una revisión, ajuste o rediseño.</w:t>
      </w:r>
    </w:p>
    <w:p w14:paraId="7092CB3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Por otro lado, las </w:t>
      </w:r>
      <w:r w:rsidRPr="00AD481A">
        <w:rPr>
          <w:rFonts w:ascii="Arial" w:hAnsi="Arial" w:cs="Arial"/>
          <w:b/>
          <w:bCs/>
          <w:color w:val="000000" w:themeColor="text1"/>
          <w:sz w:val="22"/>
          <w:szCs w:val="22"/>
        </w:rPr>
        <w:t>restricciones</w:t>
      </w:r>
      <w:r w:rsidRPr="00AD481A">
        <w:rPr>
          <w:rFonts w:ascii="Arial" w:hAnsi="Arial" w:cs="Arial"/>
          <w:color w:val="000000" w:themeColor="text1"/>
          <w:sz w:val="22"/>
          <w:szCs w:val="22"/>
        </w:rPr>
        <w:t xml:space="preserve"> corresponden a las condiciones, limitaciones o requisitos obligatorios que deben ser considerados y respetados durante el diseño, desarrollo, implementación y operación de la solución.</w:t>
      </w:r>
    </w:p>
    <w:p w14:paraId="4A8AB540" w14:textId="77777777" w:rsidR="00FD1D71" w:rsidRPr="00AD481A" w:rsidRDefault="00AD481A" w:rsidP="00AD481A">
      <w:pPr>
        <w:pStyle w:val="Ttulo2"/>
        <w:jc w:val="both"/>
        <w:rPr>
          <w:rFonts w:ascii="Arial" w:hAnsi="Arial" w:cs="Arial"/>
          <w:b/>
          <w:color w:val="000000" w:themeColor="text1"/>
          <w:sz w:val="22"/>
          <w:szCs w:val="22"/>
        </w:rPr>
      </w:pPr>
      <w:bookmarkStart w:id="29" w:name="supuestos"/>
      <w:bookmarkStart w:id="30" w:name="_Toc239346896"/>
      <w:r w:rsidRPr="00AD481A">
        <w:rPr>
          <w:rFonts w:ascii="Arial" w:hAnsi="Arial" w:cs="Arial"/>
          <w:b/>
          <w:color w:val="000000" w:themeColor="text1"/>
          <w:sz w:val="22"/>
          <w:szCs w:val="22"/>
        </w:rPr>
        <w:t>4.1 Supuestos</w:t>
      </w:r>
      <w:bookmarkEnd w:id="30"/>
    </w:p>
    <w:tbl>
      <w:tblPr>
        <w:tblStyle w:val="Tablaconcuadrcula"/>
        <w:tblW w:w="5000" w:type="pct"/>
        <w:tblLayout w:type="fixed"/>
        <w:tblLook w:val="0020" w:firstRow="1" w:lastRow="0" w:firstColumn="0" w:lastColumn="0" w:noHBand="0" w:noVBand="0"/>
      </w:tblPr>
      <w:tblGrid>
        <w:gridCol w:w="803"/>
        <w:gridCol w:w="4432"/>
        <w:gridCol w:w="4619"/>
      </w:tblGrid>
      <w:tr w:rsidR="00AD481A" w:rsidRPr="00AD481A" w14:paraId="352F9909" w14:textId="77777777" w:rsidTr="00AD481A">
        <w:tc>
          <w:tcPr>
            <w:tcW w:w="817" w:type="dxa"/>
            <w:shd w:val="clear" w:color="auto" w:fill="A5C9EB" w:themeFill="text2" w:themeFillTint="40"/>
          </w:tcPr>
          <w:p w14:paraId="465841F9"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ID</w:t>
            </w:r>
          </w:p>
        </w:tc>
        <w:tc>
          <w:tcPr>
            <w:tcW w:w="4536" w:type="dxa"/>
            <w:shd w:val="clear" w:color="auto" w:fill="A5C9EB" w:themeFill="text2" w:themeFillTint="40"/>
          </w:tcPr>
          <w:p w14:paraId="42E7D29C"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Supuesto</w:t>
            </w:r>
          </w:p>
        </w:tc>
        <w:tc>
          <w:tcPr>
            <w:tcW w:w="4727" w:type="dxa"/>
            <w:shd w:val="clear" w:color="auto" w:fill="A5C9EB" w:themeFill="text2" w:themeFillTint="40"/>
          </w:tcPr>
          <w:p w14:paraId="52878CC1"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Impacto si resulta incorrecto</w:t>
            </w:r>
          </w:p>
        </w:tc>
      </w:tr>
      <w:tr w:rsidR="00AD481A" w:rsidRPr="00AD481A" w14:paraId="3A2255BC" w14:textId="77777777" w:rsidTr="00AD481A">
        <w:tc>
          <w:tcPr>
            <w:tcW w:w="817" w:type="dxa"/>
          </w:tcPr>
          <w:p w14:paraId="7E0ECEB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S-01</w:t>
            </w:r>
          </w:p>
        </w:tc>
        <w:tc>
          <w:tcPr>
            <w:tcW w:w="4536" w:type="dxa"/>
          </w:tcPr>
          <w:p w14:paraId="191CA077" w14:textId="2F45D762"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sistemas internos (legados) de la ONP (NSTD, PUA, NSP, SISREC, VIC, </w:t>
            </w:r>
            <w:r w:rsidR="0091464D">
              <w:rPr>
                <w:rFonts w:ascii="Arial" w:hAnsi="Arial" w:cs="Arial"/>
                <w:color w:val="000000" w:themeColor="text1"/>
                <w:sz w:val="22"/>
                <w:szCs w:val="22"/>
              </w:rPr>
              <w:t>FICHA</w:t>
            </w:r>
            <w:r w:rsidRPr="00AD481A">
              <w:rPr>
                <w:rFonts w:ascii="Arial" w:hAnsi="Arial" w:cs="Arial"/>
                <w:color w:val="000000" w:themeColor="text1"/>
                <w:sz w:val="22"/>
                <w:szCs w:val="22"/>
              </w:rPr>
              <w:t>) expondrán y mantendrán operativos los servicios que el PAST consume, con contratos estables durante la vigencia del proyecto</w:t>
            </w:r>
          </w:p>
        </w:tc>
        <w:tc>
          <w:tcPr>
            <w:tcW w:w="4727" w:type="dxa"/>
          </w:tcPr>
          <w:p w14:paraId="7A44BD6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Un cambio de contrato obliga a modificar la fachada ACL correspondiente. La pérdida de un servicio detiene el flujo de traslado en el paso afectado, sin ruta alternativa</w:t>
            </w:r>
          </w:p>
        </w:tc>
      </w:tr>
      <w:tr w:rsidR="00AD481A" w:rsidRPr="00AD481A" w14:paraId="2FAFD33B" w14:textId="77777777" w:rsidTr="00AD481A">
        <w:tc>
          <w:tcPr>
            <w:tcW w:w="817" w:type="dxa"/>
          </w:tcPr>
          <w:p w14:paraId="523FCDF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S-02</w:t>
            </w:r>
          </w:p>
        </w:tc>
        <w:tc>
          <w:tcPr>
            <w:tcW w:w="4536" w:type="dxa"/>
          </w:tcPr>
          <w:p w14:paraId="74CD26D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Las entidades externas mantendrán disponibles sus servicios de consulta con los convenios de integración vigentes</w:t>
            </w:r>
          </w:p>
        </w:tc>
        <w:tc>
          <w:tcPr>
            <w:tcW w:w="4727" w:type="dxa"/>
          </w:tcPr>
          <w:p w14:paraId="7D57E31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La indisponibilidad de los servicios externos impide realizar validaciones y bloquea el inicio del trámite. Ver R-001</w:t>
            </w:r>
          </w:p>
        </w:tc>
      </w:tr>
      <w:tr w:rsidR="00AD481A" w:rsidRPr="00AD481A" w14:paraId="035C21B1" w14:textId="77777777" w:rsidTr="00AD481A">
        <w:tc>
          <w:tcPr>
            <w:tcW w:w="817" w:type="dxa"/>
          </w:tcPr>
          <w:p w14:paraId="07474B3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S-03</w:t>
            </w:r>
          </w:p>
        </w:tc>
        <w:tc>
          <w:tcPr>
            <w:tcW w:w="4536" w:type="dxa"/>
          </w:tcPr>
          <w:p w14:paraId="551E1D9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Se contará con los recursos de infraestructura y plataforma necesarios para habilitar el ambiente de producción con la misma topología verificada en calidad</w:t>
            </w:r>
          </w:p>
        </w:tc>
        <w:tc>
          <w:tcPr>
            <w:tcW w:w="4727" w:type="dxa"/>
          </w:tcPr>
          <w:p w14:paraId="7F6290D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La arquitectura descrita en Anexo A.4 corresponde a los ambientes de desarrollo y calidad; una topología distinta en producción invalida réplicas, objetivos de recuperación y pruebas de rendimiento</w:t>
            </w:r>
          </w:p>
        </w:tc>
      </w:tr>
      <w:tr w:rsidR="00AD481A" w:rsidRPr="00AD481A" w14:paraId="51F9286F" w14:textId="77777777" w:rsidTr="00AD481A">
        <w:tc>
          <w:tcPr>
            <w:tcW w:w="817" w:type="dxa"/>
          </w:tcPr>
          <w:p w14:paraId="008527C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S-04</w:t>
            </w:r>
          </w:p>
        </w:tc>
        <w:tc>
          <w:tcPr>
            <w:tcW w:w="4536" w:type="dxa"/>
          </w:tcPr>
          <w:p w14:paraId="0F545BD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Los objetivos de recuperación (RTO y RPO) que fije el área usuaria serán compatibles con los de los sistemas de los que el PAST depende</w:t>
            </w:r>
          </w:p>
        </w:tc>
        <w:tc>
          <w:tcPr>
            <w:tcW w:w="4727" w:type="dxa"/>
          </w:tcPr>
          <w:p w14:paraId="3253BFF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Si una dependencia tiene un RTO peor que el declarado por el PAST, el objetivo del PAST es inalcanzable por construcción. Ver R-006</w:t>
            </w:r>
          </w:p>
        </w:tc>
      </w:tr>
      <w:tr w:rsidR="00AD481A" w:rsidRPr="00AD481A" w14:paraId="4F9A5445" w14:textId="77777777" w:rsidTr="00AD481A">
        <w:tc>
          <w:tcPr>
            <w:tcW w:w="817" w:type="dxa"/>
          </w:tcPr>
          <w:p w14:paraId="5E91128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S-05</w:t>
            </w:r>
          </w:p>
        </w:tc>
        <w:tc>
          <w:tcPr>
            <w:tcW w:w="4536" w:type="dxa"/>
          </w:tcPr>
          <w:p w14:paraId="7E80083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coexistencia de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5.2 (SOAP/MTOM) y 5.6 (REST) es transitoria y el uso del gestor documental convergerá a una única versión (5.6)</w:t>
            </w:r>
          </w:p>
        </w:tc>
        <w:tc>
          <w:tcPr>
            <w:tcW w:w="4727" w:type="dxa"/>
          </w:tcPr>
          <w:p w14:paraId="10C779D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Mientras persista, la fachada </w:t>
            </w:r>
            <w:proofErr w:type="spellStart"/>
            <w:r w:rsidRPr="00AD481A">
              <w:rPr>
                <w:rFonts w:ascii="Arial" w:hAnsi="Arial" w:cs="Arial"/>
                <w:color w:val="000000" w:themeColor="text1"/>
                <w:sz w:val="22"/>
                <w:szCs w:val="22"/>
              </w:rPr>
              <w:t>past-filenet</w:t>
            </w:r>
            <w:proofErr w:type="spellEnd"/>
            <w:r w:rsidRPr="00AD481A">
              <w:rPr>
                <w:rFonts w:ascii="Arial" w:hAnsi="Arial" w:cs="Arial"/>
                <w:color w:val="000000" w:themeColor="text1"/>
                <w:sz w:val="22"/>
                <w:szCs w:val="22"/>
              </w:rPr>
              <w:t xml:space="preserve"> debe mantener dos adaptadores de salida con semánticas distintas. Ver E.3 — OM-003</w:t>
            </w:r>
          </w:p>
        </w:tc>
      </w:tr>
      <w:tr w:rsidR="00AD481A" w:rsidRPr="00AD481A" w14:paraId="55866CF1" w14:textId="77777777" w:rsidTr="00AD481A">
        <w:tc>
          <w:tcPr>
            <w:tcW w:w="817" w:type="dxa"/>
          </w:tcPr>
          <w:p w14:paraId="6E9FBE1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S-06</w:t>
            </w:r>
          </w:p>
        </w:tc>
        <w:tc>
          <w:tcPr>
            <w:tcW w:w="4536" w:type="dxa"/>
          </w:tcPr>
          <w:p w14:paraId="014D8A0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Los requisitos funcionales y no funcionales recogidos en los Documentos de Análisis INI-3120 a INI-3124 se mantendrán vigentes</w:t>
            </w:r>
          </w:p>
        </w:tc>
        <w:tc>
          <w:tcPr>
            <w:tcW w:w="4727" w:type="dxa"/>
          </w:tcPr>
          <w:p w14:paraId="16B5BFA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Cualquier modificación de alcance o de requisitos podrá requerir la revisión y actualización del presente documento</w:t>
            </w:r>
          </w:p>
        </w:tc>
      </w:tr>
    </w:tbl>
    <w:p w14:paraId="210E47E3" w14:textId="77777777" w:rsidR="00FD1D71" w:rsidRPr="00AD481A" w:rsidRDefault="00AD481A" w:rsidP="00AD481A">
      <w:pPr>
        <w:pStyle w:val="Ttulo2"/>
        <w:jc w:val="both"/>
        <w:rPr>
          <w:rFonts w:ascii="Arial" w:hAnsi="Arial" w:cs="Arial"/>
          <w:b/>
          <w:color w:val="000000" w:themeColor="text1"/>
          <w:sz w:val="22"/>
          <w:szCs w:val="22"/>
        </w:rPr>
      </w:pPr>
      <w:bookmarkStart w:id="31" w:name="restricciones"/>
      <w:bookmarkStart w:id="32" w:name="_Toc239346897"/>
      <w:bookmarkEnd w:id="29"/>
      <w:r w:rsidRPr="00AD481A">
        <w:rPr>
          <w:rFonts w:ascii="Arial" w:hAnsi="Arial" w:cs="Arial"/>
          <w:b/>
          <w:color w:val="000000" w:themeColor="text1"/>
          <w:sz w:val="22"/>
          <w:szCs w:val="22"/>
        </w:rPr>
        <w:t>4.2 Restricciones</w:t>
      </w:r>
      <w:bookmarkEnd w:id="32"/>
    </w:p>
    <w:p w14:paraId="3BE881AB"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b/>
          <w:bCs/>
          <w:color w:val="000000" w:themeColor="text1"/>
          <w:sz w:val="22"/>
          <w:szCs w:val="22"/>
        </w:rPr>
        <w:t>Restricciones técnicas:</w:t>
      </w:r>
    </w:p>
    <w:p w14:paraId="61C34B6B"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El sistema debe desplegarse sobre el orquestador de contenedores institucional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con </w:t>
      </w:r>
      <w:proofErr w:type="spellStart"/>
      <w:r w:rsidRPr="00AD481A">
        <w:rPr>
          <w:rFonts w:ascii="Arial" w:hAnsi="Arial" w:cs="Arial"/>
          <w:color w:val="000000" w:themeColor="text1"/>
          <w:sz w:val="22"/>
          <w:szCs w:val="22"/>
        </w:rPr>
        <w:t>runtime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containerd</w:t>
      </w:r>
      <w:proofErr w:type="spellEnd"/>
      <w:r w:rsidRPr="00AD481A">
        <w:rPr>
          <w:rFonts w:ascii="Arial" w:hAnsi="Arial" w:cs="Arial"/>
          <w:color w:val="000000" w:themeColor="text1"/>
          <w:sz w:val="22"/>
          <w:szCs w:val="22"/>
        </w:rPr>
        <w:t>) y con contenedores inmutables.</w:t>
      </w:r>
    </w:p>
    <w:p w14:paraId="1C3140F5"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La persistencia propia debe realizarse sobre la plataforma Oracle 19c institucional; el esquema es provisto y administrado por el equipo de Base de Datos.</w:t>
      </w:r>
    </w:p>
    <w:p w14:paraId="2895BEDD"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debe implementarse en Java 21 conforme al estándar institucional de desarrollo.</w:t>
      </w:r>
    </w:p>
    <w:p w14:paraId="13C7DF2F"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El acceso externo debe canalizarse obligatoriamente a través del WAF/WAAP institucional; las rutas expuestas deben registrarse ante Seguridad Digital de la OTI.</w:t>
      </w:r>
    </w:p>
    <w:p w14:paraId="75C9B8B5"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La autenticación de los representantes de las EAF debe realizarse contra el servicio que expone la SBS.</w:t>
      </w:r>
    </w:p>
    <w:p w14:paraId="56BFDF27" w14:textId="77777777" w:rsidR="00FD1D71" w:rsidRPr="00AD481A" w:rsidRDefault="00AD481A" w:rsidP="00AD481A">
      <w:pPr>
        <w:pStyle w:val="Compact"/>
        <w:numPr>
          <w:ilvl w:val="0"/>
          <w:numId w:val="17"/>
        </w:numPr>
        <w:jc w:val="both"/>
        <w:rPr>
          <w:rFonts w:ascii="Arial" w:hAnsi="Arial" w:cs="Arial"/>
          <w:color w:val="000000" w:themeColor="text1"/>
          <w:sz w:val="22"/>
          <w:szCs w:val="22"/>
        </w:rPr>
      </w:pPr>
      <w:r w:rsidRPr="00AD481A">
        <w:rPr>
          <w:rFonts w:ascii="Arial" w:hAnsi="Arial" w:cs="Arial"/>
          <w:color w:val="000000" w:themeColor="text1"/>
          <w:sz w:val="22"/>
          <w:szCs w:val="22"/>
        </w:rPr>
        <w:t>La integración con los sistemas legados solo puede realizarse a través de los servicios que cada sistema expone, con la única excepción del acceso de solo lectura declarado en la Capa de Datos.</w:t>
      </w:r>
    </w:p>
    <w:p w14:paraId="19E0CE7C"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b/>
          <w:bCs/>
          <w:color w:val="000000" w:themeColor="text1"/>
          <w:sz w:val="22"/>
          <w:szCs w:val="22"/>
        </w:rPr>
        <w:lastRenderedPageBreak/>
        <w:t>Restricciones normativas:</w:t>
      </w:r>
    </w:p>
    <w:p w14:paraId="605E336D" w14:textId="77777777" w:rsidR="00FD1D71" w:rsidRPr="00AD481A" w:rsidRDefault="00AD481A" w:rsidP="00AD481A">
      <w:pPr>
        <w:pStyle w:val="Compact"/>
        <w:numPr>
          <w:ilvl w:val="0"/>
          <w:numId w:val="18"/>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Ley </w:t>
      </w:r>
      <w:proofErr w:type="spellStart"/>
      <w:r w:rsidRPr="00AD481A">
        <w:rPr>
          <w:rFonts w:ascii="Arial" w:hAnsi="Arial" w:cs="Arial"/>
          <w:color w:val="000000" w:themeColor="text1"/>
          <w:sz w:val="22"/>
          <w:szCs w:val="22"/>
        </w:rPr>
        <w:t>N.°</w:t>
      </w:r>
      <w:proofErr w:type="spellEnd"/>
      <w:r w:rsidRPr="00AD481A">
        <w:rPr>
          <w:rFonts w:ascii="Arial" w:hAnsi="Arial" w:cs="Arial"/>
          <w:color w:val="000000" w:themeColor="text1"/>
          <w:sz w:val="22"/>
          <w:szCs w:val="22"/>
        </w:rPr>
        <w:t xml:space="preserve"> 32123 — Ley de Modernización del Sistema Previsional Peruano y su Reglamento.</w:t>
      </w:r>
    </w:p>
    <w:p w14:paraId="18E7C846" w14:textId="77777777" w:rsidR="00FD1D71" w:rsidRPr="00AD481A" w:rsidRDefault="00AD481A" w:rsidP="00AD481A">
      <w:pPr>
        <w:pStyle w:val="Compact"/>
        <w:numPr>
          <w:ilvl w:val="0"/>
          <w:numId w:val="18"/>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Ley </w:t>
      </w:r>
      <w:proofErr w:type="spellStart"/>
      <w:r w:rsidRPr="00AD481A">
        <w:rPr>
          <w:rFonts w:ascii="Arial" w:hAnsi="Arial" w:cs="Arial"/>
          <w:color w:val="000000" w:themeColor="text1"/>
          <w:sz w:val="22"/>
          <w:szCs w:val="22"/>
        </w:rPr>
        <w:t>N.°</w:t>
      </w:r>
      <w:proofErr w:type="spellEnd"/>
      <w:r w:rsidRPr="00AD481A">
        <w:rPr>
          <w:rFonts w:ascii="Arial" w:hAnsi="Arial" w:cs="Arial"/>
          <w:color w:val="000000" w:themeColor="text1"/>
          <w:sz w:val="22"/>
          <w:szCs w:val="22"/>
        </w:rPr>
        <w:t xml:space="preserve"> 29733 — Ley de Protección de Datos Personales. De ella deriva la prohibición de registrar datos personales en los logs de la plataforma.</w:t>
      </w:r>
    </w:p>
    <w:p w14:paraId="0EFAD995" w14:textId="77777777" w:rsidR="00FD1D71" w:rsidRPr="00AD481A" w:rsidRDefault="00AD481A" w:rsidP="00AD481A">
      <w:pPr>
        <w:pStyle w:val="Compact"/>
        <w:numPr>
          <w:ilvl w:val="0"/>
          <w:numId w:val="18"/>
        </w:numPr>
        <w:jc w:val="both"/>
        <w:rPr>
          <w:rFonts w:ascii="Arial" w:hAnsi="Arial" w:cs="Arial"/>
          <w:color w:val="000000" w:themeColor="text1"/>
          <w:sz w:val="22"/>
          <w:szCs w:val="22"/>
        </w:rPr>
      </w:pPr>
      <w:r w:rsidRPr="00AD481A">
        <w:rPr>
          <w:rFonts w:ascii="Arial" w:hAnsi="Arial" w:cs="Arial"/>
          <w:color w:val="000000" w:themeColor="text1"/>
          <w:sz w:val="22"/>
          <w:szCs w:val="22"/>
        </w:rPr>
        <w:t>Principios y Lineamientos de Arquitectura de TI y las políticas de seguridad de la información de la institución.</w:t>
      </w:r>
    </w:p>
    <w:p w14:paraId="4879ECCA"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b/>
          <w:bCs/>
          <w:color w:val="000000" w:themeColor="text1"/>
          <w:sz w:val="22"/>
          <w:szCs w:val="22"/>
        </w:rPr>
        <w:t>Restricciones operativas:</w:t>
      </w:r>
    </w:p>
    <w:p w14:paraId="087DDC0D" w14:textId="77777777" w:rsidR="00FD1D71" w:rsidRPr="00AD481A" w:rsidRDefault="00AD481A" w:rsidP="00AD481A">
      <w:pPr>
        <w:pStyle w:val="Compact"/>
        <w:numPr>
          <w:ilvl w:val="0"/>
          <w:numId w:val="19"/>
        </w:numPr>
        <w:jc w:val="both"/>
        <w:rPr>
          <w:rFonts w:ascii="Arial" w:hAnsi="Arial" w:cs="Arial"/>
          <w:color w:val="000000" w:themeColor="text1"/>
          <w:sz w:val="22"/>
          <w:szCs w:val="22"/>
        </w:rPr>
      </w:pPr>
      <w:r w:rsidRPr="00AD481A">
        <w:rPr>
          <w:rFonts w:ascii="Arial" w:hAnsi="Arial" w:cs="Arial"/>
          <w:color w:val="000000" w:themeColor="text1"/>
          <w:sz w:val="22"/>
          <w:szCs w:val="22"/>
        </w:rPr>
        <w:t>Los ambientes disponibles son desarrollo y calidad; el ambiente de producción está pendiente de habilitación.</w:t>
      </w:r>
    </w:p>
    <w:p w14:paraId="5F6F89F4" w14:textId="77777777" w:rsidR="00FD1D71" w:rsidRPr="00AD481A" w:rsidRDefault="00AD481A" w:rsidP="00AD481A">
      <w:pPr>
        <w:pStyle w:val="Compact"/>
        <w:numPr>
          <w:ilvl w:val="0"/>
          <w:numId w:val="19"/>
        </w:numPr>
        <w:jc w:val="both"/>
        <w:rPr>
          <w:rFonts w:ascii="Arial" w:hAnsi="Arial" w:cs="Arial"/>
          <w:color w:val="000000" w:themeColor="text1"/>
          <w:sz w:val="22"/>
          <w:szCs w:val="22"/>
        </w:rPr>
      </w:pPr>
      <w:r w:rsidRPr="00AD481A">
        <w:rPr>
          <w:rFonts w:ascii="Arial" w:hAnsi="Arial" w:cs="Arial"/>
          <w:color w:val="000000" w:themeColor="text1"/>
          <w:sz w:val="22"/>
          <w:szCs w:val="22"/>
        </w:rPr>
        <w:t>La capacidad del clúster está acotada a un nodo de gestión y dos nodos de cómputo.</w:t>
      </w:r>
    </w:p>
    <w:p w14:paraId="550C4E6D" w14:textId="77777777" w:rsidR="00FD1D71" w:rsidRPr="00AD481A" w:rsidRDefault="00AD481A" w:rsidP="00AD481A">
      <w:pPr>
        <w:pStyle w:val="Ttulo1"/>
        <w:jc w:val="both"/>
        <w:rPr>
          <w:rFonts w:ascii="Arial" w:hAnsi="Arial" w:cs="Arial"/>
          <w:b/>
          <w:color w:val="000000" w:themeColor="text1"/>
          <w:sz w:val="22"/>
          <w:szCs w:val="22"/>
        </w:rPr>
      </w:pPr>
      <w:bookmarkStart w:id="33" w:name="documentos-adjuntos"/>
      <w:bookmarkStart w:id="34" w:name="_Toc239346898"/>
      <w:bookmarkEnd w:id="27"/>
      <w:bookmarkEnd w:id="31"/>
      <w:r w:rsidRPr="00AD481A">
        <w:rPr>
          <w:rFonts w:ascii="Arial" w:hAnsi="Arial" w:cs="Arial"/>
          <w:b/>
          <w:color w:val="000000" w:themeColor="text1"/>
          <w:sz w:val="22"/>
          <w:szCs w:val="22"/>
        </w:rPr>
        <w:t>5. DOCUMENTOS ADJUNTOS</w:t>
      </w:r>
      <w:bookmarkEnd w:id="34"/>
    </w:p>
    <w:p w14:paraId="54297DF1"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Análisis INI-3120 v1.0</w:t>
      </w:r>
    </w:p>
    <w:p w14:paraId="56D1784A"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Análisis INI-3121 v1.0</w:t>
      </w:r>
    </w:p>
    <w:p w14:paraId="3D00A4BF"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Análisis INI-3122 v1.0</w:t>
      </w:r>
    </w:p>
    <w:p w14:paraId="5CBD0282"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Análisis INI-3123 v1.0 (30/03/2026) — proceso de traslado SNP → SPP</w:t>
      </w:r>
    </w:p>
    <w:p w14:paraId="5A162E3C"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Análisis INI-3124 v2.0 — proceso de traslado SPP → SNP</w:t>
      </w:r>
    </w:p>
    <w:p w14:paraId="1FF89B0D"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Documento de Arquitectura PAST v1.1 (versión anterior, bajo plantilla previa y notación </w:t>
      </w:r>
      <w:proofErr w:type="spellStart"/>
      <w:r w:rsidRPr="00AD481A">
        <w:rPr>
          <w:rFonts w:ascii="Arial" w:hAnsi="Arial" w:cs="Arial"/>
          <w:color w:val="000000" w:themeColor="text1"/>
          <w:sz w:val="22"/>
          <w:szCs w:val="22"/>
        </w:rPr>
        <w:t>ArchiMate</w:t>
      </w:r>
      <w:proofErr w:type="spellEnd"/>
      <w:r w:rsidRPr="00AD481A">
        <w:rPr>
          <w:rFonts w:ascii="Arial" w:hAnsi="Arial" w:cs="Arial"/>
          <w:color w:val="000000" w:themeColor="text1"/>
          <w:sz w:val="22"/>
          <w:szCs w:val="22"/>
        </w:rPr>
        <w:t>) — insumo base de esta versión</w:t>
      </w:r>
    </w:p>
    <w:p w14:paraId="1F6100BD"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Diseño Lógico de Integración PAST</w:t>
      </w:r>
    </w:p>
    <w:p w14:paraId="67662348"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Documento de Habilitación de Ambientes — fuente de verdad de red y reglas de firewall</w:t>
      </w:r>
    </w:p>
    <w:p w14:paraId="54646C14" w14:textId="77777777" w:rsidR="00FD1D71" w:rsidRPr="00AD481A" w:rsidRDefault="00AD481A" w:rsidP="00AD481A">
      <w:pPr>
        <w:pStyle w:val="Compact"/>
        <w:numPr>
          <w:ilvl w:val="0"/>
          <w:numId w:val="20"/>
        </w:numPr>
        <w:jc w:val="both"/>
        <w:rPr>
          <w:rFonts w:ascii="Arial" w:hAnsi="Arial" w:cs="Arial"/>
          <w:color w:val="000000" w:themeColor="text1"/>
          <w:sz w:val="22"/>
          <w:szCs w:val="22"/>
        </w:rPr>
      </w:pPr>
      <w:r w:rsidRPr="00AD481A">
        <w:rPr>
          <w:rFonts w:ascii="Arial" w:hAnsi="Arial" w:cs="Arial"/>
          <w:color w:val="000000" w:themeColor="text1"/>
          <w:sz w:val="22"/>
          <w:szCs w:val="22"/>
        </w:rPr>
        <w:t xml:space="preserve">Acta de reunión </w:t>
      </w:r>
      <w:proofErr w:type="spellStart"/>
      <w:r w:rsidRPr="00AD481A">
        <w:rPr>
          <w:rFonts w:ascii="Arial" w:hAnsi="Arial" w:cs="Arial"/>
          <w:color w:val="000000" w:themeColor="text1"/>
          <w:sz w:val="22"/>
          <w:szCs w:val="22"/>
        </w:rPr>
        <w:t>N.°</w:t>
      </w:r>
      <w:proofErr w:type="spellEnd"/>
      <w:r w:rsidRPr="00AD481A">
        <w:rPr>
          <w:rFonts w:ascii="Arial" w:hAnsi="Arial" w:cs="Arial"/>
          <w:color w:val="000000" w:themeColor="text1"/>
          <w:sz w:val="22"/>
          <w:szCs w:val="22"/>
        </w:rPr>
        <w:t xml:space="preserve"> 11 — tecnologías acordadas para el PAST</w:t>
      </w:r>
    </w:p>
    <w:p w14:paraId="2B931CD3" w14:textId="77777777" w:rsidR="00FD1D71" w:rsidRPr="00AD481A" w:rsidRDefault="00FD1D71" w:rsidP="00AD481A">
      <w:pPr>
        <w:jc w:val="both"/>
        <w:rPr>
          <w:rFonts w:ascii="Arial" w:hAnsi="Arial" w:cs="Arial"/>
          <w:color w:val="000000" w:themeColor="text1"/>
        </w:rPr>
      </w:pPr>
    </w:p>
    <w:p w14:paraId="45C59129" w14:textId="77777777" w:rsidR="00AD481A" w:rsidRDefault="00AD481A">
      <w:pPr>
        <w:rPr>
          <w:rFonts w:ascii="Arial" w:eastAsiaTheme="majorEastAsia" w:hAnsi="Arial" w:cs="Arial"/>
          <w:color w:val="000000" w:themeColor="text1"/>
          <w:sz w:val="40"/>
          <w:szCs w:val="40"/>
        </w:rPr>
      </w:pPr>
      <w:bookmarkStart w:id="35" w:name="anexo-a-vistas-de-arquitectura"/>
      <w:bookmarkEnd w:id="33"/>
      <w:r>
        <w:rPr>
          <w:rFonts w:ascii="Arial" w:hAnsi="Arial" w:cs="Arial"/>
          <w:color w:val="000000" w:themeColor="text1"/>
        </w:rPr>
        <w:br w:type="page"/>
      </w:r>
    </w:p>
    <w:p w14:paraId="475EA8D0" w14:textId="77777777" w:rsidR="00FD1D71" w:rsidRPr="00AD481A" w:rsidRDefault="00AD481A" w:rsidP="00AD481A">
      <w:pPr>
        <w:pStyle w:val="Ttulo1"/>
        <w:jc w:val="both"/>
        <w:rPr>
          <w:rFonts w:ascii="Arial" w:hAnsi="Arial" w:cs="Arial"/>
          <w:color w:val="000000" w:themeColor="text1"/>
        </w:rPr>
      </w:pPr>
      <w:bookmarkStart w:id="36" w:name="_Toc239346899"/>
      <w:r w:rsidRPr="00AD481A">
        <w:rPr>
          <w:rFonts w:ascii="Arial" w:hAnsi="Arial" w:cs="Arial"/>
          <w:color w:val="000000" w:themeColor="text1"/>
        </w:rPr>
        <w:lastRenderedPageBreak/>
        <w:t>ANEXO A: VISTAS DE ARQUITECTURA</w:t>
      </w:r>
      <w:bookmarkEnd w:id="36"/>
    </w:p>
    <w:p w14:paraId="157F0204"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Este anexo presenta la arquitectura de la PAST mediante cuatro vistas, cada una orientada a una audiencia y propósito específicos. El uso de múltiples vistas permite comunicar la arquitectura de manera adecuada, de acuerdo con el nivel de abstracción requerido.</w:t>
      </w:r>
    </w:p>
    <w:p w14:paraId="447D0DB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Cabe precisar que las cuatro vistas de arquitectura reflejan </w:t>
      </w:r>
      <w:r w:rsidRPr="00AD481A">
        <w:rPr>
          <w:rFonts w:ascii="Arial" w:hAnsi="Arial" w:cs="Arial"/>
          <w:b/>
          <w:bCs/>
          <w:color w:val="000000" w:themeColor="text1"/>
          <w:sz w:val="22"/>
          <w:szCs w:val="22"/>
        </w:rPr>
        <w:t>tal como se encuentra implementada (as-</w:t>
      </w:r>
      <w:proofErr w:type="spellStart"/>
      <w:r w:rsidRPr="00AD481A">
        <w:rPr>
          <w:rFonts w:ascii="Arial" w:hAnsi="Arial" w:cs="Arial"/>
          <w:b/>
          <w:bCs/>
          <w:color w:val="000000" w:themeColor="text1"/>
          <w:sz w:val="22"/>
          <w:szCs w:val="22"/>
        </w:rPr>
        <w:t>built</w:t>
      </w:r>
      <w:proofErr w:type="spellEnd"/>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la PAST y han sido verificadas contra el código fuente disponible al corte correspondiente al pase a QA de la versión </w:t>
      </w:r>
      <w:r w:rsidRPr="00AD481A">
        <w:rPr>
          <w:rFonts w:ascii="Arial" w:hAnsi="Arial" w:cs="Arial"/>
          <w:b/>
          <w:bCs/>
          <w:color w:val="000000" w:themeColor="text1"/>
          <w:sz w:val="22"/>
          <w:szCs w:val="22"/>
        </w:rPr>
        <w:t>v1.8 (14/08/2026)</w:t>
      </w:r>
      <w:r w:rsidRPr="00AD481A">
        <w:rPr>
          <w:rFonts w:ascii="Arial" w:hAnsi="Arial" w:cs="Arial"/>
          <w:color w:val="000000" w:themeColor="text1"/>
          <w:sz w:val="22"/>
          <w:szCs w:val="22"/>
        </w:rPr>
        <w:t>.</w:t>
      </w:r>
    </w:p>
    <w:p w14:paraId="0C853E5E" w14:textId="77777777" w:rsidR="00FD1D71" w:rsidRPr="00AD481A" w:rsidRDefault="00AD481A" w:rsidP="00AD481A">
      <w:pPr>
        <w:pStyle w:val="Ttulo2"/>
        <w:jc w:val="both"/>
        <w:rPr>
          <w:rFonts w:ascii="Arial" w:hAnsi="Arial" w:cs="Arial"/>
          <w:b/>
          <w:color w:val="000000" w:themeColor="text1"/>
          <w:sz w:val="22"/>
          <w:szCs w:val="22"/>
        </w:rPr>
      </w:pPr>
      <w:bookmarkStart w:id="37" w:name="a.1-vista-de-contexto"/>
      <w:bookmarkStart w:id="38" w:name="_Toc239346900"/>
      <w:r w:rsidRPr="00AD481A">
        <w:rPr>
          <w:rFonts w:ascii="Arial" w:hAnsi="Arial" w:cs="Arial"/>
          <w:b/>
          <w:color w:val="000000" w:themeColor="text1"/>
          <w:sz w:val="22"/>
          <w:szCs w:val="22"/>
        </w:rPr>
        <w:t>A.1 Vista de Contexto</w:t>
      </w:r>
      <w:bookmarkEnd w:id="38"/>
    </w:p>
    <w:p w14:paraId="6EB657CA"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Tipo:</w:t>
      </w:r>
      <w:r w:rsidRPr="00AD481A">
        <w:rPr>
          <w:rFonts w:ascii="Arial" w:hAnsi="Arial" w:cs="Arial"/>
          <w:color w:val="000000" w:themeColor="text1"/>
          <w:sz w:val="22"/>
          <w:szCs w:val="22"/>
        </w:rPr>
        <w:t xml:space="preserve"> Nivel 1 — Diagrama de Contexto del Sistema </w:t>
      </w:r>
    </w:p>
    <w:p w14:paraId="6452D0B3"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Audiencia:</w:t>
      </w:r>
      <w:r w:rsidRPr="00AD481A">
        <w:rPr>
          <w:rFonts w:ascii="Arial" w:hAnsi="Arial" w:cs="Arial"/>
          <w:color w:val="000000" w:themeColor="text1"/>
          <w:sz w:val="22"/>
          <w:szCs w:val="22"/>
        </w:rPr>
        <w:t xml:space="preserve"> Gerencia, </w:t>
      </w:r>
      <w:proofErr w:type="spellStart"/>
      <w:r w:rsidRPr="00AD481A">
        <w:rPr>
          <w:rFonts w:ascii="Arial" w:hAnsi="Arial" w:cs="Arial"/>
          <w:color w:val="000000" w:themeColor="text1"/>
          <w:sz w:val="22"/>
          <w:szCs w:val="22"/>
        </w:rPr>
        <w:t>stakeholders</w:t>
      </w:r>
      <w:proofErr w:type="spellEnd"/>
      <w:r w:rsidRPr="00AD481A">
        <w:rPr>
          <w:rFonts w:ascii="Arial" w:hAnsi="Arial" w:cs="Arial"/>
          <w:color w:val="000000" w:themeColor="text1"/>
          <w:sz w:val="22"/>
          <w:szCs w:val="22"/>
        </w:rPr>
        <w:t xml:space="preserve">, cualquier persona interesada en comprender el rol del sistema en la organización. </w:t>
      </w:r>
    </w:p>
    <w:p w14:paraId="581D47A8"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Propósito:</w:t>
      </w:r>
      <w:r w:rsidRPr="00AD481A">
        <w:rPr>
          <w:rFonts w:ascii="Arial" w:hAnsi="Arial" w:cs="Arial"/>
          <w:color w:val="000000" w:themeColor="text1"/>
          <w:sz w:val="22"/>
          <w:szCs w:val="22"/>
        </w:rPr>
        <w:t xml:space="preserve"> Mostrar el sistema como una unidad y su relación con los actores externos (usuarios, sistemas y entidades) que interactúan con él. </w:t>
      </w:r>
    </w:p>
    <w:p w14:paraId="7652CFB2" w14:textId="16D36BAB" w:rsidR="00FD1D71" w:rsidRP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Responde a la pregunta:</w:t>
      </w:r>
      <w:r w:rsidRPr="00AD481A">
        <w:rPr>
          <w:rFonts w:ascii="Arial" w:hAnsi="Arial" w:cs="Arial"/>
          <w:color w:val="000000" w:themeColor="text1"/>
          <w:sz w:val="22"/>
          <w:szCs w:val="22"/>
        </w:rPr>
        <w:t xml:space="preserve"> ¿</w:t>
      </w:r>
      <w:r w:rsidR="00094C7B">
        <w:rPr>
          <w:rFonts w:ascii="Arial" w:hAnsi="Arial" w:cs="Arial"/>
          <w:color w:val="000000" w:themeColor="text1"/>
          <w:sz w:val="22"/>
          <w:szCs w:val="22"/>
        </w:rPr>
        <w:t>Q</w:t>
      </w:r>
      <w:r w:rsidRPr="00AD481A">
        <w:rPr>
          <w:rFonts w:ascii="Arial" w:hAnsi="Arial" w:cs="Arial"/>
          <w:color w:val="000000" w:themeColor="text1"/>
          <w:sz w:val="22"/>
          <w:szCs w:val="22"/>
        </w:rPr>
        <w:t>ué es el sistema y con quién se relaciona?</w:t>
      </w:r>
    </w:p>
    <w:p w14:paraId="61F6CD6F" w14:textId="3D42DE4E" w:rsidR="00FD1D71" w:rsidRPr="00AD481A" w:rsidRDefault="003B6EEF" w:rsidP="00AD481A">
      <w:pPr>
        <w:pStyle w:val="CaptionedFigure"/>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49573C77" wp14:editId="578D7752">
            <wp:extent cx="6263640" cy="3147695"/>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63640" cy="3147695"/>
                    </a:xfrm>
                    <a:prstGeom prst="rect">
                      <a:avLst/>
                    </a:prstGeom>
                  </pic:spPr>
                </pic:pic>
              </a:graphicData>
            </a:graphic>
          </wp:inline>
        </w:drawing>
      </w:r>
    </w:p>
    <w:p w14:paraId="5433F935" w14:textId="77777777" w:rsidR="00FD1D71" w:rsidRPr="00AD481A" w:rsidRDefault="00AD481A" w:rsidP="00AD481A">
      <w:pPr>
        <w:pStyle w:val="ImageCaption"/>
        <w:jc w:val="both"/>
        <w:rPr>
          <w:rFonts w:ascii="Arial" w:hAnsi="Arial" w:cs="Arial"/>
          <w:color w:val="000000" w:themeColor="text1"/>
          <w:sz w:val="22"/>
          <w:szCs w:val="22"/>
        </w:rPr>
      </w:pPr>
      <w:r w:rsidRPr="00AD481A">
        <w:rPr>
          <w:rFonts w:ascii="Arial" w:hAnsi="Arial" w:cs="Arial"/>
          <w:color w:val="000000" w:themeColor="text1"/>
          <w:sz w:val="22"/>
          <w:szCs w:val="22"/>
        </w:rPr>
        <w:t>Ilustración A.1 — Vista de Contexto (C4 — Nivel 1)</w:t>
      </w:r>
    </w:p>
    <w:p w14:paraId="68EC56F2"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Narrativa</w:t>
      </w:r>
    </w:p>
    <w:p w14:paraId="4DD062F2"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El PAST se relaciona con seis grupos de actores y sistemas:</w:t>
      </w:r>
    </w:p>
    <w:p w14:paraId="7D584E8B" w14:textId="77777777" w:rsidR="004F39C2" w:rsidRDefault="004F39C2" w:rsidP="00AD481A">
      <w:pPr>
        <w:pStyle w:val="Compact"/>
        <w:numPr>
          <w:ilvl w:val="0"/>
          <w:numId w:val="21"/>
        </w:numPr>
        <w:jc w:val="both"/>
        <w:rPr>
          <w:rFonts w:ascii="Arial" w:hAnsi="Arial" w:cs="Arial"/>
          <w:color w:val="000000" w:themeColor="text1"/>
          <w:sz w:val="22"/>
          <w:szCs w:val="22"/>
        </w:rPr>
      </w:pPr>
      <w:r>
        <w:rPr>
          <w:rFonts w:ascii="Arial" w:hAnsi="Arial" w:cs="Arial"/>
          <w:b/>
          <w:bCs/>
          <w:color w:val="000000" w:themeColor="text1"/>
          <w:sz w:val="22"/>
          <w:szCs w:val="22"/>
        </w:rPr>
        <w:t>Ciudadano</w:t>
      </w:r>
      <w:r w:rsidR="00AD481A" w:rsidRPr="00AD481A">
        <w:rPr>
          <w:rFonts w:ascii="Arial" w:hAnsi="Arial" w:cs="Arial"/>
          <w:b/>
          <w:bCs/>
          <w:color w:val="000000" w:themeColor="text1"/>
          <w:sz w:val="22"/>
          <w:szCs w:val="22"/>
        </w:rPr>
        <w:t>:</w:t>
      </w:r>
      <w:r w:rsidR="00AD481A" w:rsidRPr="00AD481A">
        <w:rPr>
          <w:rFonts w:ascii="Arial" w:hAnsi="Arial" w:cs="Arial"/>
          <w:color w:val="000000" w:themeColor="text1"/>
          <w:sz w:val="22"/>
          <w:szCs w:val="22"/>
        </w:rPr>
        <w:t xml:space="preserve"> </w:t>
      </w:r>
      <w:r>
        <w:rPr>
          <w:rFonts w:ascii="Arial" w:hAnsi="Arial" w:cs="Arial"/>
          <w:color w:val="000000" w:themeColor="text1"/>
          <w:sz w:val="22"/>
          <w:szCs w:val="22"/>
        </w:rPr>
        <w:t xml:space="preserve">Quien </w:t>
      </w:r>
      <w:r w:rsidR="00AD481A" w:rsidRPr="00AD481A">
        <w:rPr>
          <w:rFonts w:ascii="Arial" w:hAnsi="Arial" w:cs="Arial"/>
          <w:color w:val="000000" w:themeColor="text1"/>
          <w:sz w:val="22"/>
          <w:szCs w:val="22"/>
        </w:rPr>
        <w:t>solicita de manera autónoma su traslado del SNP al SPP</w:t>
      </w:r>
      <w:r>
        <w:rPr>
          <w:rFonts w:ascii="Arial" w:hAnsi="Arial" w:cs="Arial"/>
          <w:color w:val="000000" w:themeColor="text1"/>
          <w:sz w:val="22"/>
          <w:szCs w:val="22"/>
        </w:rPr>
        <w:t>.</w:t>
      </w:r>
    </w:p>
    <w:p w14:paraId="4E70C05F" w14:textId="1D553FE9" w:rsidR="00FD1D71" w:rsidRPr="00AD481A" w:rsidRDefault="00AD481A" w:rsidP="00AD481A">
      <w:pPr>
        <w:pStyle w:val="Compact"/>
        <w:numPr>
          <w:ilvl w:val="0"/>
          <w:numId w:val="21"/>
        </w:numPr>
        <w:jc w:val="both"/>
        <w:rPr>
          <w:rFonts w:ascii="Arial" w:hAnsi="Arial" w:cs="Arial"/>
          <w:color w:val="000000" w:themeColor="text1"/>
          <w:sz w:val="22"/>
          <w:szCs w:val="22"/>
        </w:rPr>
      </w:pPr>
      <w:r w:rsidRPr="004F39C2">
        <w:rPr>
          <w:rFonts w:ascii="Arial" w:hAnsi="Arial" w:cs="Arial"/>
          <w:b/>
          <w:bCs/>
          <w:color w:val="000000" w:themeColor="text1"/>
          <w:sz w:val="22"/>
          <w:szCs w:val="22"/>
        </w:rPr>
        <w:t>Representante EAF</w:t>
      </w:r>
      <w:r w:rsidR="004F39C2">
        <w:rPr>
          <w:rFonts w:ascii="Arial" w:hAnsi="Arial" w:cs="Arial"/>
          <w:color w:val="000000" w:themeColor="text1"/>
          <w:sz w:val="22"/>
          <w:szCs w:val="22"/>
        </w:rPr>
        <w:t>:</w:t>
      </w:r>
      <w:r w:rsidRPr="00AD481A">
        <w:rPr>
          <w:rFonts w:ascii="Arial" w:hAnsi="Arial" w:cs="Arial"/>
          <w:color w:val="000000" w:themeColor="text1"/>
          <w:sz w:val="22"/>
          <w:szCs w:val="22"/>
        </w:rPr>
        <w:t xml:space="preserve"> </w:t>
      </w:r>
      <w:r w:rsidR="004F39C2">
        <w:rPr>
          <w:rFonts w:ascii="Arial" w:hAnsi="Arial" w:cs="Arial"/>
          <w:color w:val="000000" w:themeColor="text1"/>
          <w:sz w:val="22"/>
          <w:szCs w:val="22"/>
        </w:rPr>
        <w:t>Q</w:t>
      </w:r>
      <w:r w:rsidRPr="00AD481A">
        <w:rPr>
          <w:rFonts w:ascii="Arial" w:hAnsi="Arial" w:cs="Arial"/>
          <w:color w:val="000000" w:themeColor="text1"/>
          <w:sz w:val="22"/>
          <w:szCs w:val="22"/>
        </w:rPr>
        <w:t>u</w:t>
      </w:r>
      <w:r w:rsidR="004F39C2">
        <w:rPr>
          <w:rFonts w:ascii="Arial" w:hAnsi="Arial" w:cs="Arial"/>
          <w:color w:val="000000" w:themeColor="text1"/>
          <w:sz w:val="22"/>
          <w:szCs w:val="22"/>
        </w:rPr>
        <w:t>i</w:t>
      </w:r>
      <w:r w:rsidRPr="00AD481A">
        <w:rPr>
          <w:rFonts w:ascii="Arial" w:hAnsi="Arial" w:cs="Arial"/>
          <w:color w:val="000000" w:themeColor="text1"/>
          <w:sz w:val="22"/>
          <w:szCs w:val="22"/>
        </w:rPr>
        <w:t>e</w:t>
      </w:r>
      <w:r w:rsidR="004F39C2">
        <w:rPr>
          <w:rFonts w:ascii="Arial" w:hAnsi="Arial" w:cs="Arial"/>
          <w:color w:val="000000" w:themeColor="text1"/>
          <w:sz w:val="22"/>
          <w:szCs w:val="22"/>
        </w:rPr>
        <w:t>n</w:t>
      </w:r>
      <w:r w:rsidRPr="00AD481A">
        <w:rPr>
          <w:rFonts w:ascii="Arial" w:hAnsi="Arial" w:cs="Arial"/>
          <w:color w:val="000000" w:themeColor="text1"/>
          <w:sz w:val="22"/>
          <w:szCs w:val="22"/>
        </w:rPr>
        <w:t xml:space="preserve"> registra traslados del SPP al SNP en representación de una Empresa Administradora de Fondos, individualmente o por lotes.</w:t>
      </w:r>
    </w:p>
    <w:p w14:paraId="5690C9E9" w14:textId="26BC67D6" w:rsidR="00FD1D71" w:rsidRPr="00AD481A" w:rsidRDefault="004F39C2" w:rsidP="00AD481A">
      <w:pPr>
        <w:pStyle w:val="Compact"/>
        <w:numPr>
          <w:ilvl w:val="0"/>
          <w:numId w:val="21"/>
        </w:numPr>
        <w:jc w:val="both"/>
        <w:rPr>
          <w:rFonts w:ascii="Arial" w:hAnsi="Arial" w:cs="Arial"/>
          <w:color w:val="000000" w:themeColor="text1"/>
          <w:sz w:val="22"/>
          <w:szCs w:val="22"/>
        </w:rPr>
      </w:pPr>
      <w:r>
        <w:rPr>
          <w:rFonts w:ascii="Arial" w:hAnsi="Arial" w:cs="Arial"/>
          <w:b/>
          <w:bCs/>
          <w:color w:val="000000" w:themeColor="text1"/>
          <w:sz w:val="22"/>
          <w:szCs w:val="22"/>
        </w:rPr>
        <w:t xml:space="preserve">Analista </w:t>
      </w:r>
      <w:r w:rsidR="00AD481A" w:rsidRPr="00AD481A">
        <w:rPr>
          <w:rFonts w:ascii="Arial" w:hAnsi="Arial" w:cs="Arial"/>
          <w:b/>
          <w:bCs/>
          <w:color w:val="000000" w:themeColor="text1"/>
          <w:sz w:val="22"/>
          <w:szCs w:val="22"/>
        </w:rPr>
        <w:t>ONP:</w:t>
      </w:r>
      <w:r w:rsidR="00AD481A" w:rsidRPr="00AD481A">
        <w:rPr>
          <w:rFonts w:ascii="Arial" w:hAnsi="Arial" w:cs="Arial"/>
          <w:color w:val="000000" w:themeColor="text1"/>
          <w:sz w:val="22"/>
          <w:szCs w:val="22"/>
        </w:rPr>
        <w:t xml:space="preserve"> </w:t>
      </w:r>
      <w:r>
        <w:rPr>
          <w:rFonts w:ascii="Arial" w:hAnsi="Arial" w:cs="Arial"/>
          <w:color w:val="000000" w:themeColor="text1"/>
          <w:sz w:val="22"/>
          <w:szCs w:val="22"/>
        </w:rPr>
        <w:t xml:space="preserve">Usuario interno </w:t>
      </w:r>
      <w:r w:rsidR="00AD481A" w:rsidRPr="00AD481A">
        <w:rPr>
          <w:rFonts w:ascii="Arial" w:hAnsi="Arial" w:cs="Arial"/>
          <w:color w:val="000000" w:themeColor="text1"/>
          <w:sz w:val="22"/>
          <w:szCs w:val="22"/>
        </w:rPr>
        <w:t>que da seguimiento a los expedientes desde la red institucional.</w:t>
      </w:r>
    </w:p>
    <w:p w14:paraId="0B9EE1D7" w14:textId="5ECD3F1D" w:rsidR="00FD1D71" w:rsidRPr="00AD481A" w:rsidRDefault="00AD481A" w:rsidP="00AD481A">
      <w:pPr>
        <w:pStyle w:val="Compact"/>
        <w:numPr>
          <w:ilvl w:val="0"/>
          <w:numId w:val="21"/>
        </w:numPr>
        <w:jc w:val="both"/>
        <w:rPr>
          <w:rFonts w:ascii="Arial" w:hAnsi="Arial" w:cs="Arial"/>
          <w:color w:val="000000" w:themeColor="text1"/>
          <w:sz w:val="22"/>
          <w:szCs w:val="22"/>
        </w:rPr>
      </w:pPr>
      <w:r w:rsidRPr="00AD481A">
        <w:rPr>
          <w:rFonts w:ascii="Arial" w:hAnsi="Arial" w:cs="Arial"/>
          <w:b/>
          <w:bCs/>
          <w:color w:val="000000" w:themeColor="text1"/>
          <w:sz w:val="22"/>
          <w:szCs w:val="22"/>
        </w:rPr>
        <w:t>Sistemas internos ONP</w:t>
      </w:r>
      <w:r w:rsidR="004F39C2">
        <w:rPr>
          <w:rFonts w:ascii="Arial" w:hAnsi="Arial" w:cs="Arial"/>
          <w:b/>
          <w:bCs/>
          <w:color w:val="000000" w:themeColor="text1"/>
          <w:sz w:val="22"/>
          <w:szCs w:val="22"/>
        </w:rPr>
        <w:t>:</w:t>
      </w:r>
      <w:r w:rsidRPr="00AD481A">
        <w:rPr>
          <w:rFonts w:ascii="Arial" w:hAnsi="Arial" w:cs="Arial"/>
          <w:color w:val="000000" w:themeColor="text1"/>
          <w:sz w:val="22"/>
          <w:szCs w:val="22"/>
        </w:rPr>
        <w:t xml:space="preserve"> todos </w:t>
      </w:r>
      <w:r w:rsidR="004F39C2">
        <w:rPr>
          <w:rFonts w:ascii="Arial" w:hAnsi="Arial" w:cs="Arial"/>
          <w:color w:val="000000" w:themeColor="text1"/>
          <w:sz w:val="22"/>
          <w:szCs w:val="22"/>
        </w:rPr>
        <w:t xml:space="preserve">los sistemas de la ONP </w:t>
      </w:r>
      <w:r w:rsidRPr="00AD481A">
        <w:rPr>
          <w:rFonts w:ascii="Arial" w:hAnsi="Arial" w:cs="Arial"/>
          <w:color w:val="000000" w:themeColor="text1"/>
          <w:sz w:val="22"/>
          <w:szCs w:val="22"/>
        </w:rPr>
        <w:t xml:space="preserve">de </w:t>
      </w:r>
      <w:r w:rsidRPr="00AD481A">
        <w:rPr>
          <w:rFonts w:ascii="Arial" w:hAnsi="Arial" w:cs="Arial"/>
          <w:b/>
          <w:bCs/>
          <w:color w:val="000000" w:themeColor="text1"/>
          <w:sz w:val="22"/>
          <w:szCs w:val="22"/>
        </w:rPr>
        <w:t>Estadio 1 (legado)</w:t>
      </w:r>
      <w:r w:rsidRPr="00AD481A">
        <w:rPr>
          <w:rFonts w:ascii="Arial" w:hAnsi="Arial" w:cs="Arial"/>
          <w:color w:val="000000" w:themeColor="text1"/>
          <w:sz w:val="22"/>
          <w:szCs w:val="22"/>
        </w:rPr>
        <w:t xml:space="preserve">, sin los cuales el trámite no puede completarse: NSTD (expediente electrónico), PUA (condición de afiliación al SNP), NSP (certificación de aportes / RESIT-SNP), SISREC (transferencia de la CIC), VIC (custodia de documentación), </w:t>
      </w:r>
      <w:r w:rsidR="00094C7B">
        <w:rPr>
          <w:rFonts w:ascii="Arial" w:hAnsi="Arial" w:cs="Arial"/>
          <w:color w:val="000000" w:themeColor="text1"/>
          <w:sz w:val="22"/>
          <w:szCs w:val="22"/>
        </w:rPr>
        <w:t>FICHA</w:t>
      </w:r>
      <w:r w:rsidRPr="00AD481A">
        <w:rPr>
          <w:rFonts w:ascii="Arial" w:hAnsi="Arial" w:cs="Arial"/>
          <w:color w:val="000000" w:themeColor="text1"/>
          <w:sz w:val="22"/>
          <w:szCs w:val="22"/>
        </w:rPr>
        <w:t xml:space="preserve"> (</w:t>
      </w:r>
      <w:r w:rsidR="00094C7B">
        <w:rPr>
          <w:rFonts w:ascii="Arial" w:hAnsi="Arial" w:cs="Arial"/>
          <w:color w:val="000000" w:themeColor="text1"/>
          <w:sz w:val="22"/>
          <w:szCs w:val="22"/>
        </w:rPr>
        <w:t>Ficha del Asegurado</w:t>
      </w:r>
      <w:r w:rsidRPr="00AD481A">
        <w:rPr>
          <w:rFonts w:ascii="Arial" w:hAnsi="Arial" w:cs="Arial"/>
          <w:color w:val="000000" w:themeColor="text1"/>
          <w:sz w:val="22"/>
          <w:szCs w:val="22"/>
        </w:rPr>
        <w:t>), SAA (accesos institucionales) y Clave Virtual (autenticación ciudadana) — ocho sistemas. Su condición de Estadio 1 es la razón por la que toda interacción con ellos se intermedia mediante una Capa Anticorrupción (ver AD-005).</w:t>
      </w:r>
    </w:p>
    <w:p w14:paraId="694AA1B0" w14:textId="7744DBF7" w:rsidR="00FD1D71" w:rsidRPr="00AD481A" w:rsidRDefault="00AD481A" w:rsidP="00AD481A">
      <w:pPr>
        <w:pStyle w:val="Compact"/>
        <w:numPr>
          <w:ilvl w:val="0"/>
          <w:numId w:val="21"/>
        </w:numPr>
        <w:jc w:val="both"/>
        <w:rPr>
          <w:rFonts w:ascii="Arial" w:hAnsi="Arial" w:cs="Arial"/>
          <w:color w:val="000000" w:themeColor="text1"/>
          <w:sz w:val="22"/>
          <w:szCs w:val="22"/>
        </w:rPr>
      </w:pPr>
      <w:r w:rsidRPr="00AD481A">
        <w:rPr>
          <w:rFonts w:ascii="Arial" w:hAnsi="Arial" w:cs="Arial"/>
          <w:b/>
          <w:bCs/>
          <w:color w:val="000000" w:themeColor="text1"/>
          <w:sz w:val="22"/>
          <w:szCs w:val="22"/>
        </w:rPr>
        <w:lastRenderedPageBreak/>
        <w:t>Entidades externas</w:t>
      </w:r>
      <w:r w:rsidR="004F39C2">
        <w:rPr>
          <w:rFonts w:ascii="Arial" w:hAnsi="Arial" w:cs="Arial"/>
          <w:b/>
          <w:bCs/>
          <w:color w:val="000000" w:themeColor="text1"/>
          <w:sz w:val="22"/>
          <w:szCs w:val="22"/>
        </w:rPr>
        <w:t>:</w:t>
      </w:r>
      <w:r w:rsidRPr="00AD481A">
        <w:rPr>
          <w:rFonts w:ascii="Arial" w:hAnsi="Arial" w:cs="Arial"/>
          <w:color w:val="000000" w:themeColor="text1"/>
          <w:sz w:val="22"/>
          <w:szCs w:val="22"/>
        </w:rPr>
        <w:t xml:space="preserve"> </w:t>
      </w:r>
      <w:r w:rsidR="004F39C2">
        <w:rPr>
          <w:rFonts w:ascii="Arial" w:hAnsi="Arial" w:cs="Arial"/>
          <w:color w:val="000000" w:themeColor="text1"/>
          <w:sz w:val="22"/>
          <w:szCs w:val="22"/>
        </w:rPr>
        <w:t>A</w:t>
      </w:r>
      <w:r w:rsidRPr="00AD481A">
        <w:rPr>
          <w:rFonts w:ascii="Arial" w:hAnsi="Arial" w:cs="Arial"/>
          <w:color w:val="000000" w:themeColor="text1"/>
          <w:sz w:val="22"/>
          <w:szCs w:val="22"/>
        </w:rPr>
        <w:t xml:space="preserve">grupadas junto con los dos proveedores </w:t>
      </w:r>
      <w:proofErr w:type="spellStart"/>
      <w:r w:rsidRPr="00AD481A">
        <w:rPr>
          <w:rFonts w:ascii="Arial" w:hAnsi="Arial" w:cs="Arial"/>
          <w:color w:val="000000" w:themeColor="text1"/>
          <w:sz w:val="22"/>
          <w:szCs w:val="22"/>
        </w:rPr>
        <w:t>anti-bot</w:t>
      </w:r>
      <w:proofErr w:type="spellEnd"/>
      <w:r w:rsidR="004F39C2">
        <w:rPr>
          <w:rFonts w:ascii="Arial" w:hAnsi="Arial" w:cs="Arial"/>
          <w:color w:val="000000" w:themeColor="text1"/>
          <w:sz w:val="22"/>
          <w:szCs w:val="22"/>
        </w:rPr>
        <w:t xml:space="preserve">. </w:t>
      </w:r>
      <w:r w:rsidRPr="00AD481A">
        <w:rPr>
          <w:rFonts w:ascii="Arial" w:hAnsi="Arial" w:cs="Arial"/>
          <w:color w:val="000000" w:themeColor="text1"/>
          <w:sz w:val="22"/>
          <w:szCs w:val="22"/>
        </w:rPr>
        <w:t xml:space="preserve">RENIEC verifica identidad y supervivencia del ciudadano peruano; MIGRACIONES hace lo propio con ciudadanos extranjeros; la SBS informa la situación previsional en el SPP, autentica a los representantes de las EAF y recibe el registro del traslado; y </w:t>
      </w:r>
      <w:proofErr w:type="spellStart"/>
      <w:r w:rsidRPr="00AD481A">
        <w:rPr>
          <w:rFonts w:ascii="Arial" w:hAnsi="Arial" w:cs="Arial"/>
          <w:b/>
          <w:bCs/>
          <w:color w:val="000000" w:themeColor="text1"/>
          <w:sz w:val="22"/>
          <w:szCs w:val="22"/>
        </w:rPr>
        <w:t>reCAPTCHA</w:t>
      </w:r>
      <w:proofErr w:type="spellEnd"/>
      <w:r w:rsidRPr="00AD481A">
        <w:rPr>
          <w:rFonts w:ascii="Arial" w:hAnsi="Arial" w:cs="Arial"/>
          <w:b/>
          <w:bCs/>
          <w:color w:val="000000" w:themeColor="text1"/>
          <w:sz w:val="22"/>
          <w:szCs w:val="22"/>
        </w:rPr>
        <w:t xml:space="preserve"> / </w:t>
      </w:r>
      <w:proofErr w:type="spellStart"/>
      <w:r w:rsidRPr="00AD481A">
        <w:rPr>
          <w:rFonts w:ascii="Arial" w:hAnsi="Arial" w:cs="Arial"/>
          <w:b/>
          <w:bCs/>
          <w:color w:val="000000" w:themeColor="text1"/>
          <w:sz w:val="22"/>
          <w:szCs w:val="22"/>
        </w:rPr>
        <w:t>Turnstile</w:t>
      </w:r>
      <w:proofErr w:type="spellEnd"/>
      <w:r w:rsidR="00094C7B">
        <w:rPr>
          <w:rFonts w:ascii="Arial" w:hAnsi="Arial" w:cs="Arial"/>
          <w:color w:val="000000" w:themeColor="text1"/>
          <w:sz w:val="22"/>
          <w:szCs w:val="22"/>
        </w:rPr>
        <w:t>, a</w:t>
      </w:r>
      <w:r w:rsidRPr="00AD481A">
        <w:rPr>
          <w:rFonts w:ascii="Arial" w:hAnsi="Arial" w:cs="Arial"/>
          <w:color w:val="000000" w:themeColor="text1"/>
          <w:sz w:val="22"/>
          <w:szCs w:val="22"/>
        </w:rPr>
        <w:t xml:space="preserve"> este nivel de vista se modelan como los proveedores externos de validación </w:t>
      </w:r>
      <w:proofErr w:type="spellStart"/>
      <w:r w:rsidRPr="00AD481A">
        <w:rPr>
          <w:rFonts w:ascii="Arial" w:hAnsi="Arial" w:cs="Arial"/>
          <w:color w:val="000000" w:themeColor="text1"/>
          <w:sz w:val="22"/>
          <w:szCs w:val="22"/>
        </w:rPr>
        <w:t>anti-bot</w:t>
      </w:r>
      <w:proofErr w:type="spellEnd"/>
      <w:r w:rsidRPr="00AD481A">
        <w:rPr>
          <w:rFonts w:ascii="Arial" w:hAnsi="Arial" w:cs="Arial"/>
          <w:color w:val="000000" w:themeColor="text1"/>
          <w:sz w:val="22"/>
          <w:szCs w:val="22"/>
        </w:rPr>
        <w:t xml:space="preserve"> que realmente son (Google </w:t>
      </w:r>
      <w:proofErr w:type="spellStart"/>
      <w:r w:rsidRPr="00AD481A">
        <w:rPr>
          <w:rFonts w:ascii="Arial" w:hAnsi="Arial" w:cs="Arial"/>
          <w:color w:val="000000" w:themeColor="text1"/>
          <w:sz w:val="22"/>
          <w:szCs w:val="22"/>
        </w:rPr>
        <w:t>reCAPTCHA</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Cloudflare</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Turnstile</w:t>
      </w:r>
      <w:proofErr w:type="spellEnd"/>
      <w:r w:rsidRPr="00AD481A">
        <w:rPr>
          <w:rFonts w:ascii="Arial" w:hAnsi="Arial" w:cs="Arial"/>
          <w:color w:val="000000" w:themeColor="text1"/>
          <w:sz w:val="22"/>
          <w:szCs w:val="22"/>
        </w:rPr>
        <w:t>). Estas relaciones son de consulta y su indisponibilidad bloquea el inicio del trámite, no solo lo degrada (ver R-001).</w:t>
      </w:r>
    </w:p>
    <w:p w14:paraId="6F29B9B2" w14:textId="77777777" w:rsidR="00FD1D71" w:rsidRPr="00AD481A" w:rsidRDefault="00AD481A" w:rsidP="00AD481A">
      <w:pPr>
        <w:pStyle w:val="Compact"/>
        <w:numPr>
          <w:ilvl w:val="0"/>
          <w:numId w:val="21"/>
        </w:numPr>
        <w:jc w:val="both"/>
        <w:rPr>
          <w:rFonts w:ascii="Arial" w:hAnsi="Arial" w:cs="Arial"/>
          <w:color w:val="000000" w:themeColor="text1"/>
          <w:sz w:val="22"/>
          <w:szCs w:val="22"/>
        </w:rPr>
      </w:pPr>
      <w:proofErr w:type="spellStart"/>
      <w:r w:rsidRPr="00AD481A">
        <w:rPr>
          <w:rFonts w:ascii="Arial" w:hAnsi="Arial" w:cs="Arial"/>
          <w:b/>
          <w:bCs/>
          <w:color w:val="000000" w:themeColor="text1"/>
          <w:sz w:val="22"/>
          <w:szCs w:val="22"/>
        </w:rPr>
        <w:t>Observabilidad</w:t>
      </w:r>
      <w:proofErr w:type="spellEnd"/>
      <w:r w:rsidRPr="00AD481A">
        <w:rPr>
          <w:rFonts w:ascii="Arial" w:hAnsi="Arial" w:cs="Arial"/>
          <w:color w:val="000000" w:themeColor="text1"/>
          <w:sz w:val="22"/>
          <w:szCs w:val="22"/>
        </w:rPr>
        <w:t xml:space="preserve">, como sistema de destino: el PAST envía trazas y logs hacia una capa de monitoreo y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modelada aquí como sistema independiente.</w:t>
      </w:r>
    </w:p>
    <w:p w14:paraId="2EC5DCEC" w14:textId="5EB4C862" w:rsidR="00FD1D71" w:rsidRPr="00AD481A" w:rsidRDefault="00AD481A" w:rsidP="00AD481A">
      <w:pPr>
        <w:pStyle w:val="Compact"/>
        <w:numPr>
          <w:ilvl w:val="0"/>
          <w:numId w:val="21"/>
        </w:numPr>
        <w:jc w:val="both"/>
        <w:rPr>
          <w:rFonts w:ascii="Arial" w:hAnsi="Arial" w:cs="Arial"/>
          <w:color w:val="000000" w:themeColor="text1"/>
          <w:sz w:val="22"/>
          <w:szCs w:val="22"/>
        </w:rPr>
      </w:pPr>
      <w:proofErr w:type="spellStart"/>
      <w:r w:rsidRPr="00AD481A">
        <w:rPr>
          <w:rFonts w:ascii="Arial" w:hAnsi="Arial" w:cs="Arial"/>
          <w:b/>
          <w:bCs/>
          <w:color w:val="000000" w:themeColor="text1"/>
          <w:sz w:val="22"/>
          <w:szCs w:val="22"/>
        </w:rPr>
        <w:t>FileNet</w:t>
      </w:r>
      <w:proofErr w:type="spellEnd"/>
      <w:r w:rsidRPr="00AD481A">
        <w:rPr>
          <w:rFonts w:ascii="Arial" w:hAnsi="Arial" w:cs="Arial"/>
          <w:b/>
          <w:bCs/>
          <w:color w:val="000000" w:themeColor="text1"/>
          <w:sz w:val="22"/>
          <w:szCs w:val="22"/>
        </w:rPr>
        <w:t xml:space="preserve"> 5.2 y </w:t>
      </w:r>
      <w:proofErr w:type="spellStart"/>
      <w:r w:rsidRPr="00AD481A">
        <w:rPr>
          <w:rFonts w:ascii="Arial" w:hAnsi="Arial" w:cs="Arial"/>
          <w:b/>
          <w:bCs/>
          <w:color w:val="000000" w:themeColor="text1"/>
          <w:sz w:val="22"/>
          <w:szCs w:val="22"/>
        </w:rPr>
        <w:t>FileNet</w:t>
      </w:r>
      <w:proofErr w:type="spellEnd"/>
      <w:r w:rsidRPr="00AD481A">
        <w:rPr>
          <w:rFonts w:ascii="Arial" w:hAnsi="Arial" w:cs="Arial"/>
          <w:b/>
          <w:bCs/>
          <w:color w:val="000000" w:themeColor="text1"/>
          <w:sz w:val="22"/>
          <w:szCs w:val="22"/>
        </w:rPr>
        <w:t xml:space="preserve"> 5.6</w:t>
      </w:r>
      <w:r w:rsidRPr="00AD481A">
        <w:rPr>
          <w:rFonts w:ascii="Arial" w:hAnsi="Arial" w:cs="Arial"/>
          <w:color w:val="000000" w:themeColor="text1"/>
          <w:sz w:val="22"/>
          <w:szCs w:val="22"/>
        </w:rPr>
        <w:t>, sistemas que son utilizados como repositorio documental.</w:t>
      </w:r>
    </w:p>
    <w:p w14:paraId="7B98A0CE" w14:textId="77777777" w:rsidR="004F39C2" w:rsidRDefault="004F39C2">
      <w:pPr>
        <w:rPr>
          <w:rFonts w:ascii="Arial" w:eastAsiaTheme="majorEastAsia" w:hAnsi="Arial" w:cs="Arial"/>
          <w:b/>
          <w:color w:val="000000" w:themeColor="text1"/>
          <w:sz w:val="22"/>
          <w:szCs w:val="22"/>
        </w:rPr>
      </w:pPr>
      <w:bookmarkStart w:id="39" w:name="a.2-vista-de-aplicación"/>
      <w:bookmarkEnd w:id="37"/>
    </w:p>
    <w:p w14:paraId="1384519C" w14:textId="77777777" w:rsidR="004F39C2" w:rsidRDefault="004F39C2">
      <w:pPr>
        <w:rPr>
          <w:rFonts w:ascii="Arial" w:eastAsiaTheme="majorEastAsia" w:hAnsi="Arial" w:cs="Arial"/>
          <w:b/>
          <w:color w:val="000000" w:themeColor="text1"/>
          <w:sz w:val="22"/>
          <w:szCs w:val="22"/>
        </w:rPr>
      </w:pPr>
      <w:r>
        <w:rPr>
          <w:rFonts w:ascii="Arial" w:hAnsi="Arial" w:cs="Arial"/>
          <w:b/>
          <w:color w:val="000000" w:themeColor="text1"/>
          <w:sz w:val="22"/>
          <w:szCs w:val="22"/>
        </w:rPr>
        <w:br w:type="page"/>
      </w:r>
    </w:p>
    <w:p w14:paraId="77B91BED" w14:textId="295DEE1B" w:rsidR="00FD1D71" w:rsidRPr="00AD481A" w:rsidRDefault="00AD481A" w:rsidP="00AD481A">
      <w:pPr>
        <w:pStyle w:val="Ttulo2"/>
        <w:jc w:val="both"/>
        <w:rPr>
          <w:rFonts w:ascii="Arial" w:hAnsi="Arial" w:cs="Arial"/>
          <w:b/>
          <w:color w:val="000000" w:themeColor="text1"/>
          <w:sz w:val="22"/>
          <w:szCs w:val="22"/>
        </w:rPr>
      </w:pPr>
      <w:bookmarkStart w:id="40" w:name="_Toc239346901"/>
      <w:r w:rsidRPr="00AD481A">
        <w:rPr>
          <w:rFonts w:ascii="Arial" w:hAnsi="Arial" w:cs="Arial"/>
          <w:b/>
          <w:color w:val="000000" w:themeColor="text1"/>
          <w:sz w:val="22"/>
          <w:szCs w:val="22"/>
        </w:rPr>
        <w:lastRenderedPageBreak/>
        <w:t>A.2 Vista de Aplicación</w:t>
      </w:r>
      <w:bookmarkEnd w:id="40"/>
    </w:p>
    <w:p w14:paraId="13715D45"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Tipo:</w:t>
      </w:r>
      <w:r w:rsidRPr="00AD481A">
        <w:rPr>
          <w:rFonts w:ascii="Arial" w:hAnsi="Arial" w:cs="Arial"/>
          <w:color w:val="000000" w:themeColor="text1"/>
          <w:sz w:val="22"/>
          <w:szCs w:val="22"/>
        </w:rPr>
        <w:t xml:space="preserve"> Nivel 2 — Diagrama de Contenedores </w:t>
      </w:r>
    </w:p>
    <w:p w14:paraId="7F13D171"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Audiencia:</w:t>
      </w:r>
      <w:r w:rsidRPr="00AD481A">
        <w:rPr>
          <w:rFonts w:ascii="Arial" w:hAnsi="Arial" w:cs="Arial"/>
          <w:color w:val="000000" w:themeColor="text1"/>
          <w:sz w:val="22"/>
          <w:szCs w:val="22"/>
        </w:rPr>
        <w:t xml:space="preserve"> Equipo de plataforma, seguridad y arquitectos. </w:t>
      </w:r>
    </w:p>
    <w:p w14:paraId="3656D0CA"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Propósito:</w:t>
      </w:r>
      <w:r w:rsidRPr="00AD481A">
        <w:rPr>
          <w:rFonts w:ascii="Arial" w:hAnsi="Arial" w:cs="Arial"/>
          <w:color w:val="000000" w:themeColor="text1"/>
          <w:sz w:val="22"/>
          <w:szCs w:val="22"/>
        </w:rPr>
        <w:t xml:space="preserve"> Mostrar los principales componentes de aplicación que conforman el sistema, sus interfaces, sus dependencias internas y sus integraciones con sistemas externos. </w:t>
      </w:r>
    </w:p>
    <w:p w14:paraId="3B94AF39" w14:textId="77777777" w:rsidR="00FD1D71" w:rsidRP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Responde a la pregunta:</w:t>
      </w:r>
      <w:r w:rsidRPr="00AD481A">
        <w:rPr>
          <w:rFonts w:ascii="Arial" w:hAnsi="Arial" w:cs="Arial"/>
          <w:color w:val="000000" w:themeColor="text1"/>
          <w:sz w:val="22"/>
          <w:szCs w:val="22"/>
        </w:rPr>
        <w:t xml:space="preserve"> ¿Cuáles son los componentes del sistema y cómo se comunican entre sí?</w:t>
      </w:r>
    </w:p>
    <w:p w14:paraId="5212EF61" w14:textId="6CAE3F91" w:rsidR="00FD1D71" w:rsidRPr="00AD481A" w:rsidRDefault="003B6EEF" w:rsidP="00AD481A">
      <w:pPr>
        <w:pStyle w:val="CaptionedFigure"/>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73C9909D" wp14:editId="10BC16CF">
            <wp:extent cx="6263640" cy="3804285"/>
            <wp:effectExtent l="0" t="0" r="0" b="0"/>
            <wp:docPr id="3"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Descripción generada automá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3640" cy="3804285"/>
                    </a:xfrm>
                    <a:prstGeom prst="rect">
                      <a:avLst/>
                    </a:prstGeom>
                  </pic:spPr>
                </pic:pic>
              </a:graphicData>
            </a:graphic>
          </wp:inline>
        </w:drawing>
      </w:r>
    </w:p>
    <w:p w14:paraId="3B7635A1" w14:textId="77777777" w:rsidR="00FD1D71" w:rsidRPr="00AD481A" w:rsidRDefault="00AD481A" w:rsidP="00AD481A">
      <w:pPr>
        <w:pStyle w:val="ImageCaption"/>
        <w:jc w:val="both"/>
        <w:rPr>
          <w:rFonts w:ascii="Arial" w:hAnsi="Arial" w:cs="Arial"/>
          <w:color w:val="000000" w:themeColor="text1"/>
          <w:sz w:val="22"/>
          <w:szCs w:val="22"/>
        </w:rPr>
      </w:pPr>
      <w:r w:rsidRPr="00AD481A">
        <w:rPr>
          <w:rFonts w:ascii="Arial" w:hAnsi="Arial" w:cs="Arial"/>
          <w:color w:val="000000" w:themeColor="text1"/>
          <w:sz w:val="22"/>
          <w:szCs w:val="22"/>
        </w:rPr>
        <w:t>Ilustración A.2 — Vista de Aplicación (C4 — Nivel 2)</w:t>
      </w:r>
    </w:p>
    <w:p w14:paraId="40F42FB7"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Narrativa</w:t>
      </w:r>
    </w:p>
    <w:p w14:paraId="72D74B3B" w14:textId="6ADF6853"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A este nivel, PAST se modela con </w:t>
      </w:r>
      <w:r w:rsidR="004F39C2">
        <w:rPr>
          <w:rFonts w:ascii="Arial" w:hAnsi="Arial" w:cs="Arial"/>
          <w:color w:val="000000" w:themeColor="text1"/>
          <w:sz w:val="22"/>
          <w:szCs w:val="22"/>
        </w:rPr>
        <w:t>cuatro</w:t>
      </w:r>
      <w:r w:rsidRPr="00AD481A">
        <w:rPr>
          <w:rFonts w:ascii="Arial" w:hAnsi="Arial" w:cs="Arial"/>
          <w:color w:val="000000" w:themeColor="text1"/>
          <w:sz w:val="22"/>
          <w:szCs w:val="22"/>
        </w:rPr>
        <w:t xml:space="preserve"> contenedores:</w:t>
      </w:r>
    </w:p>
    <w:p w14:paraId="29BE9D1A" w14:textId="79A9843B" w:rsidR="004F39C2" w:rsidRPr="004F39C2" w:rsidRDefault="004F39C2" w:rsidP="00AD481A">
      <w:pPr>
        <w:pStyle w:val="Compact"/>
        <w:numPr>
          <w:ilvl w:val="0"/>
          <w:numId w:val="22"/>
        </w:numPr>
        <w:jc w:val="both"/>
        <w:rPr>
          <w:rFonts w:ascii="Arial" w:hAnsi="Arial" w:cs="Arial"/>
          <w:color w:val="000000" w:themeColor="text1"/>
          <w:sz w:val="22"/>
          <w:szCs w:val="22"/>
        </w:rPr>
      </w:pPr>
      <w:r w:rsidRPr="004F39C2">
        <w:rPr>
          <w:rFonts w:ascii="Arial" w:hAnsi="Arial" w:cs="Arial"/>
          <w:b/>
          <w:bCs/>
          <w:color w:val="000000" w:themeColor="text1"/>
          <w:sz w:val="22"/>
          <w:szCs w:val="22"/>
        </w:rPr>
        <w:t>Contenido estático</w:t>
      </w:r>
      <w:r>
        <w:rPr>
          <w:rFonts w:ascii="Arial" w:hAnsi="Arial" w:cs="Arial"/>
          <w:color w:val="000000" w:themeColor="text1"/>
          <w:sz w:val="22"/>
          <w:szCs w:val="22"/>
        </w:rPr>
        <w:t xml:space="preserve">: Directorio web que contiene archivos estáticos </w:t>
      </w:r>
      <w:r w:rsidRPr="00AD481A">
        <w:rPr>
          <w:rFonts w:ascii="Arial" w:hAnsi="Arial" w:cs="Arial"/>
          <w:color w:val="000000" w:themeColor="text1"/>
          <w:sz w:val="22"/>
          <w:szCs w:val="22"/>
        </w:rPr>
        <w:t>(HTML, CSS, JS</w:t>
      </w:r>
      <w:r>
        <w:rPr>
          <w:rFonts w:ascii="Arial" w:hAnsi="Arial" w:cs="Arial"/>
          <w:color w:val="000000" w:themeColor="text1"/>
          <w:sz w:val="22"/>
          <w:szCs w:val="22"/>
        </w:rPr>
        <w:t>, PDF</w:t>
      </w:r>
      <w:r w:rsidRPr="00AD481A">
        <w:rPr>
          <w:rFonts w:ascii="Arial" w:hAnsi="Arial" w:cs="Arial"/>
          <w:color w:val="000000" w:themeColor="text1"/>
          <w:sz w:val="22"/>
          <w:szCs w:val="22"/>
        </w:rPr>
        <w:t>)</w:t>
      </w:r>
      <w:r>
        <w:rPr>
          <w:rFonts w:ascii="Arial" w:hAnsi="Arial" w:cs="Arial"/>
          <w:color w:val="000000" w:themeColor="text1"/>
          <w:sz w:val="22"/>
          <w:szCs w:val="22"/>
        </w:rPr>
        <w:t xml:space="preserve"> requeridos por el </w:t>
      </w:r>
      <w:proofErr w:type="spellStart"/>
      <w:r>
        <w:rPr>
          <w:rFonts w:ascii="Arial" w:hAnsi="Arial" w:cs="Arial"/>
          <w:color w:val="000000" w:themeColor="text1"/>
          <w:sz w:val="22"/>
          <w:szCs w:val="22"/>
        </w:rPr>
        <w:t>Frontend</w:t>
      </w:r>
      <w:proofErr w:type="spellEnd"/>
      <w:r>
        <w:rPr>
          <w:rFonts w:ascii="Arial" w:hAnsi="Arial" w:cs="Arial"/>
          <w:color w:val="000000" w:themeColor="text1"/>
          <w:sz w:val="22"/>
          <w:szCs w:val="22"/>
        </w:rPr>
        <w:t>.</w:t>
      </w:r>
    </w:p>
    <w:p w14:paraId="486E08C6" w14:textId="3363582E" w:rsidR="00FD1D71" w:rsidRPr="00AD481A" w:rsidRDefault="00AD481A" w:rsidP="00AD481A">
      <w:pPr>
        <w:pStyle w:val="Compact"/>
        <w:numPr>
          <w:ilvl w:val="0"/>
          <w:numId w:val="22"/>
        </w:numPr>
        <w:jc w:val="both"/>
        <w:rPr>
          <w:rFonts w:ascii="Arial" w:hAnsi="Arial" w:cs="Arial"/>
          <w:color w:val="000000" w:themeColor="text1"/>
          <w:sz w:val="22"/>
          <w:szCs w:val="22"/>
        </w:rPr>
      </w:pPr>
      <w:proofErr w:type="spellStart"/>
      <w:r w:rsidRPr="00AD481A">
        <w:rPr>
          <w:rFonts w:ascii="Arial" w:hAnsi="Arial" w:cs="Arial"/>
          <w:b/>
          <w:bCs/>
          <w:color w:val="000000" w:themeColor="text1"/>
          <w:sz w:val="22"/>
          <w:szCs w:val="22"/>
        </w:rPr>
        <w:t>FrontEnd</w:t>
      </w:r>
      <w:proofErr w:type="spellEnd"/>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Interfaz de usuario del PAST, servida por </w:t>
      </w:r>
      <w:proofErr w:type="spellStart"/>
      <w:r w:rsidRPr="00AD481A">
        <w:rPr>
          <w:rFonts w:ascii="Arial" w:hAnsi="Arial" w:cs="Arial"/>
          <w:color w:val="000000" w:themeColor="text1"/>
          <w:sz w:val="22"/>
          <w:szCs w:val="22"/>
        </w:rPr>
        <w:t>Nginx</w:t>
      </w:r>
      <w:proofErr w:type="spellEnd"/>
      <w:r w:rsidRPr="00AD481A">
        <w:rPr>
          <w:rFonts w:ascii="Arial" w:hAnsi="Arial" w:cs="Arial"/>
          <w:color w:val="000000" w:themeColor="text1"/>
          <w:sz w:val="22"/>
          <w:szCs w:val="22"/>
        </w:rPr>
        <w:t>. Recibe sus archivos estáticos</w:t>
      </w:r>
      <w:r w:rsidR="004F39C2">
        <w:rPr>
          <w:rFonts w:ascii="Arial" w:hAnsi="Arial" w:cs="Arial"/>
          <w:color w:val="000000" w:themeColor="text1"/>
          <w:sz w:val="22"/>
          <w:szCs w:val="22"/>
        </w:rPr>
        <w:t xml:space="preserve"> </w:t>
      </w:r>
      <w:r w:rsidRPr="00AD481A">
        <w:rPr>
          <w:rFonts w:ascii="Arial" w:hAnsi="Arial" w:cs="Arial"/>
          <w:color w:val="000000" w:themeColor="text1"/>
          <w:sz w:val="22"/>
          <w:szCs w:val="22"/>
        </w:rPr>
        <w:t xml:space="preserve">desde </w:t>
      </w:r>
      <w:r w:rsidR="004F39C2">
        <w:rPr>
          <w:rFonts w:ascii="Arial" w:hAnsi="Arial" w:cs="Arial"/>
          <w:color w:val="000000" w:themeColor="text1"/>
          <w:sz w:val="22"/>
          <w:szCs w:val="22"/>
        </w:rPr>
        <w:t xml:space="preserve">el </w:t>
      </w:r>
      <w:r w:rsidRPr="00AD481A">
        <w:rPr>
          <w:rFonts w:ascii="Arial" w:hAnsi="Arial" w:cs="Arial"/>
          <w:color w:val="000000" w:themeColor="text1"/>
          <w:sz w:val="22"/>
          <w:szCs w:val="22"/>
        </w:rPr>
        <w:t>contenedor separado</w:t>
      </w:r>
      <w:r w:rsidR="004F39C2">
        <w:rPr>
          <w:rFonts w:ascii="Arial" w:hAnsi="Arial" w:cs="Arial"/>
          <w:color w:val="000000" w:themeColor="text1"/>
          <w:sz w:val="22"/>
          <w:szCs w:val="22"/>
        </w:rPr>
        <w:t xml:space="preserve"> del punto anterior</w:t>
      </w:r>
      <w:r w:rsidRPr="00AD481A">
        <w:rPr>
          <w:rFonts w:ascii="Arial" w:hAnsi="Arial" w:cs="Arial"/>
          <w:color w:val="000000" w:themeColor="text1"/>
          <w:sz w:val="22"/>
          <w:szCs w:val="22"/>
        </w:rPr>
        <w:t>.</w:t>
      </w:r>
    </w:p>
    <w:p w14:paraId="5CBAE3D2" w14:textId="7742B90D" w:rsidR="00FD1D71" w:rsidRPr="00AD481A" w:rsidRDefault="00AD481A" w:rsidP="00AD481A">
      <w:pPr>
        <w:pStyle w:val="Compact"/>
        <w:numPr>
          <w:ilvl w:val="0"/>
          <w:numId w:val="22"/>
        </w:numPr>
        <w:jc w:val="both"/>
        <w:rPr>
          <w:rFonts w:ascii="Arial" w:hAnsi="Arial" w:cs="Arial"/>
          <w:color w:val="000000" w:themeColor="text1"/>
          <w:sz w:val="22"/>
          <w:szCs w:val="22"/>
        </w:rPr>
      </w:pPr>
      <w:proofErr w:type="spellStart"/>
      <w:r w:rsidRPr="00AD481A">
        <w:rPr>
          <w:rFonts w:ascii="Arial" w:hAnsi="Arial" w:cs="Arial"/>
          <w:b/>
          <w:bCs/>
          <w:color w:val="000000" w:themeColor="text1"/>
          <w:sz w:val="22"/>
          <w:szCs w:val="22"/>
        </w:rPr>
        <w:t>BackEnd</w:t>
      </w:r>
      <w:proofErr w:type="spellEnd"/>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El contenedor que agrupa la totalidad de servicios de dominio, el perímetro de exposición, los servicios de seguridad, </w:t>
      </w:r>
      <w:proofErr w:type="spellStart"/>
      <w:r w:rsidRPr="00AD481A">
        <w:rPr>
          <w:rFonts w:ascii="Arial" w:hAnsi="Arial" w:cs="Arial"/>
          <w:color w:val="000000" w:themeColor="text1"/>
          <w:sz w:val="22"/>
          <w:szCs w:val="22"/>
        </w:rPr>
        <w:t>RabbitMQ</w:t>
      </w:r>
      <w:proofErr w:type="spellEnd"/>
      <w:r w:rsidRPr="00AD481A">
        <w:rPr>
          <w:rFonts w:ascii="Arial" w:hAnsi="Arial" w:cs="Arial"/>
          <w:color w:val="000000" w:themeColor="text1"/>
          <w:sz w:val="22"/>
          <w:szCs w:val="22"/>
        </w:rPr>
        <w:t xml:space="preserve"> y Redis. A este nivel se representa como una sola caja porque la vista busca mostrar los contenedores principales del sistema, no su organización interna; esa organización (los 8 contextos delimitados, el subsistema de traslado SPP → SNP y la capa de seguridad) se detalla en el </w:t>
      </w:r>
      <w:r w:rsidRPr="00AD481A">
        <w:rPr>
          <w:rFonts w:ascii="Arial" w:hAnsi="Arial" w:cs="Arial"/>
          <w:b/>
          <w:bCs/>
          <w:color w:val="000000" w:themeColor="text1"/>
          <w:sz w:val="22"/>
          <w:szCs w:val="22"/>
        </w:rPr>
        <w:t>Anexo A.3</w:t>
      </w:r>
      <w:r w:rsidRPr="00AD481A">
        <w:rPr>
          <w:rFonts w:ascii="Arial" w:hAnsi="Arial" w:cs="Arial"/>
          <w:color w:val="000000" w:themeColor="text1"/>
          <w:sz w:val="22"/>
          <w:szCs w:val="22"/>
        </w:rPr>
        <w:t>.</w:t>
      </w:r>
    </w:p>
    <w:p w14:paraId="08C2E30F" w14:textId="77777777" w:rsidR="00FD1D71" w:rsidRPr="00AD481A" w:rsidRDefault="00AD481A" w:rsidP="00AD481A">
      <w:pPr>
        <w:pStyle w:val="Compact"/>
        <w:numPr>
          <w:ilvl w:val="0"/>
          <w:numId w:val="22"/>
        </w:numPr>
        <w:jc w:val="both"/>
        <w:rPr>
          <w:rFonts w:ascii="Arial" w:hAnsi="Arial" w:cs="Arial"/>
          <w:color w:val="000000" w:themeColor="text1"/>
          <w:sz w:val="22"/>
          <w:szCs w:val="22"/>
        </w:rPr>
      </w:pPr>
      <w:r w:rsidRPr="00AD481A">
        <w:rPr>
          <w:rFonts w:ascii="Arial" w:hAnsi="Arial" w:cs="Arial"/>
          <w:b/>
          <w:bCs/>
          <w:color w:val="000000" w:themeColor="text1"/>
          <w:sz w:val="22"/>
          <w:szCs w:val="22"/>
        </w:rPr>
        <w:t>Base de Datos (PASTSYS):</w:t>
      </w:r>
      <w:r w:rsidRPr="00AD481A">
        <w:rPr>
          <w:rFonts w:ascii="Arial" w:hAnsi="Arial" w:cs="Arial"/>
          <w:color w:val="000000" w:themeColor="text1"/>
          <w:sz w:val="22"/>
          <w:szCs w:val="22"/>
        </w:rPr>
        <w:t xml:space="preserve"> La base de datos propia del sistema, alimentada por 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w:t>
      </w:r>
    </w:p>
    <w:p w14:paraId="378D5BEA" w14:textId="20C3AA9B"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requiere información de las </w:t>
      </w:r>
      <w:r w:rsidRPr="00AD481A">
        <w:rPr>
          <w:rFonts w:ascii="Arial" w:hAnsi="Arial" w:cs="Arial"/>
          <w:b/>
          <w:bCs/>
          <w:color w:val="000000" w:themeColor="text1"/>
          <w:sz w:val="22"/>
          <w:szCs w:val="22"/>
        </w:rPr>
        <w:t>Entidades Externas</w:t>
      </w:r>
      <w:r w:rsidRPr="00AD481A">
        <w:rPr>
          <w:rFonts w:ascii="Arial" w:hAnsi="Arial" w:cs="Arial"/>
          <w:color w:val="000000" w:themeColor="text1"/>
          <w:sz w:val="22"/>
          <w:szCs w:val="22"/>
        </w:rPr>
        <w:t xml:space="preserve"> (RENIEC, MIGRACIONES, SBS) y de los </w:t>
      </w:r>
      <w:r w:rsidRPr="00AD481A">
        <w:rPr>
          <w:rFonts w:ascii="Arial" w:hAnsi="Arial" w:cs="Arial"/>
          <w:b/>
          <w:bCs/>
          <w:color w:val="000000" w:themeColor="text1"/>
          <w:sz w:val="22"/>
          <w:szCs w:val="22"/>
        </w:rPr>
        <w:t>Sistemas Internos ONP</w:t>
      </w:r>
      <w:r w:rsidRPr="00AD481A">
        <w:rPr>
          <w:rFonts w:ascii="Arial" w:hAnsi="Arial" w:cs="Arial"/>
          <w:color w:val="000000" w:themeColor="text1"/>
          <w:sz w:val="22"/>
          <w:szCs w:val="22"/>
        </w:rPr>
        <w:t xml:space="preserve"> (NSTD, VIC, PUA, </w:t>
      </w:r>
      <w:r w:rsidR="00094C7B">
        <w:rPr>
          <w:rFonts w:ascii="Arial" w:hAnsi="Arial" w:cs="Arial"/>
          <w:color w:val="000000" w:themeColor="text1"/>
          <w:sz w:val="22"/>
          <w:szCs w:val="22"/>
        </w:rPr>
        <w:t>FICHA</w:t>
      </w:r>
      <w:r w:rsidRPr="00AD481A">
        <w:rPr>
          <w:rFonts w:ascii="Arial" w:hAnsi="Arial" w:cs="Arial"/>
          <w:color w:val="000000" w:themeColor="text1"/>
          <w:sz w:val="22"/>
          <w:szCs w:val="22"/>
        </w:rPr>
        <w:t xml:space="preserve">, NSP, SAA, SISREC, Clave Virtual); el detalle de qué contexto delimitado llama a qué entidad específica se muestra recién en </w:t>
      </w:r>
      <w:r w:rsidR="004F39C2">
        <w:rPr>
          <w:rFonts w:ascii="Arial" w:hAnsi="Arial" w:cs="Arial"/>
          <w:color w:val="000000" w:themeColor="text1"/>
          <w:sz w:val="22"/>
          <w:szCs w:val="22"/>
        </w:rPr>
        <w:t xml:space="preserve">el </w:t>
      </w:r>
      <w:r w:rsidR="004F39C2" w:rsidRPr="004F39C2">
        <w:rPr>
          <w:rFonts w:ascii="Arial" w:hAnsi="Arial" w:cs="Arial"/>
          <w:b/>
          <w:bCs/>
          <w:color w:val="000000" w:themeColor="text1"/>
          <w:sz w:val="22"/>
          <w:szCs w:val="22"/>
        </w:rPr>
        <w:t xml:space="preserve">Anexo </w:t>
      </w:r>
      <w:r w:rsidRPr="004F39C2">
        <w:rPr>
          <w:rFonts w:ascii="Arial" w:hAnsi="Arial" w:cs="Arial"/>
          <w:b/>
          <w:bCs/>
          <w:color w:val="000000" w:themeColor="text1"/>
          <w:sz w:val="22"/>
          <w:szCs w:val="22"/>
        </w:rPr>
        <w:t>A.</w:t>
      </w:r>
      <w:r w:rsidR="004F39C2" w:rsidRPr="004F39C2">
        <w:rPr>
          <w:rFonts w:ascii="Arial" w:hAnsi="Arial" w:cs="Arial"/>
          <w:b/>
          <w:bCs/>
          <w:color w:val="000000" w:themeColor="text1"/>
          <w:sz w:val="22"/>
          <w:szCs w:val="22"/>
        </w:rPr>
        <w:t>4</w:t>
      </w:r>
      <w:r w:rsidRPr="00AD481A">
        <w:rPr>
          <w:rFonts w:ascii="Arial" w:hAnsi="Arial" w:cs="Arial"/>
          <w:color w:val="000000" w:themeColor="text1"/>
          <w:sz w:val="22"/>
          <w:szCs w:val="22"/>
        </w:rPr>
        <w:t xml:space="preserve">. 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también envía trazas y logs hacia </w:t>
      </w:r>
      <w:proofErr w:type="spellStart"/>
      <w:r w:rsidRPr="00AD481A">
        <w:rPr>
          <w:rFonts w:ascii="Arial" w:hAnsi="Arial" w:cs="Arial"/>
          <w:b/>
          <w:bCs/>
          <w:color w:val="000000" w:themeColor="text1"/>
          <w:sz w:val="22"/>
          <w:szCs w:val="22"/>
        </w:rPr>
        <w:t>Observabilidad</w:t>
      </w:r>
      <w:proofErr w:type="spellEnd"/>
      <w:r w:rsidRPr="00AD481A">
        <w:rPr>
          <w:rFonts w:ascii="Arial" w:hAnsi="Arial" w:cs="Arial"/>
          <w:color w:val="000000" w:themeColor="text1"/>
          <w:sz w:val="22"/>
          <w:szCs w:val="22"/>
        </w:rPr>
        <w:t>.</w:t>
      </w:r>
    </w:p>
    <w:p w14:paraId="0C3658F8" w14:textId="77777777" w:rsidR="003B6EEF" w:rsidRDefault="003B6EEF">
      <w:pPr>
        <w:rPr>
          <w:rFonts w:ascii="Arial" w:eastAsiaTheme="majorEastAsia" w:hAnsi="Arial" w:cs="Arial"/>
          <w:b/>
          <w:color w:val="000000" w:themeColor="text1"/>
          <w:sz w:val="22"/>
          <w:szCs w:val="22"/>
        </w:rPr>
      </w:pPr>
      <w:bookmarkStart w:id="41" w:name="X92a78482897b781c68c089f3c768a40bd51f8dc"/>
      <w:bookmarkEnd w:id="39"/>
      <w:r>
        <w:rPr>
          <w:rFonts w:ascii="Arial" w:hAnsi="Arial" w:cs="Arial"/>
          <w:b/>
          <w:color w:val="000000" w:themeColor="text1"/>
          <w:sz w:val="22"/>
          <w:szCs w:val="22"/>
        </w:rPr>
        <w:br w:type="page"/>
      </w:r>
    </w:p>
    <w:p w14:paraId="450BF2F4" w14:textId="6C1F6A1A" w:rsidR="00FD1D71" w:rsidRPr="00AD481A" w:rsidRDefault="00AD481A" w:rsidP="00AD481A">
      <w:pPr>
        <w:pStyle w:val="Ttulo2"/>
        <w:jc w:val="both"/>
        <w:rPr>
          <w:rFonts w:ascii="Arial" w:hAnsi="Arial" w:cs="Arial"/>
          <w:b/>
          <w:color w:val="000000" w:themeColor="text1"/>
          <w:sz w:val="22"/>
          <w:szCs w:val="22"/>
        </w:rPr>
      </w:pPr>
      <w:bookmarkStart w:id="42" w:name="_Toc239346902"/>
      <w:r w:rsidRPr="00AD481A">
        <w:rPr>
          <w:rFonts w:ascii="Arial" w:hAnsi="Arial" w:cs="Arial"/>
          <w:b/>
          <w:color w:val="000000" w:themeColor="text1"/>
          <w:sz w:val="22"/>
          <w:szCs w:val="22"/>
        </w:rPr>
        <w:lastRenderedPageBreak/>
        <w:t>A.3 Vista de Componentes - Arquitectura As-</w:t>
      </w:r>
      <w:proofErr w:type="spellStart"/>
      <w:r w:rsidRPr="00AD481A">
        <w:rPr>
          <w:rFonts w:ascii="Arial" w:hAnsi="Arial" w:cs="Arial"/>
          <w:b/>
          <w:color w:val="000000" w:themeColor="text1"/>
          <w:sz w:val="22"/>
          <w:szCs w:val="22"/>
        </w:rPr>
        <w:t>Built</w:t>
      </w:r>
      <w:bookmarkEnd w:id="42"/>
      <w:proofErr w:type="spellEnd"/>
    </w:p>
    <w:p w14:paraId="76745766"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Tipo:</w:t>
      </w:r>
      <w:r w:rsidRPr="00AD481A">
        <w:rPr>
          <w:rFonts w:ascii="Arial" w:hAnsi="Arial" w:cs="Arial"/>
          <w:color w:val="000000" w:themeColor="text1"/>
          <w:sz w:val="22"/>
          <w:szCs w:val="22"/>
        </w:rPr>
        <w:t xml:space="preserve"> Nivel 3 — Diagrama de Componentes </w:t>
      </w:r>
    </w:p>
    <w:p w14:paraId="6849DF4F"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Audiencia:</w:t>
      </w:r>
      <w:r w:rsidRPr="00AD481A">
        <w:rPr>
          <w:rFonts w:ascii="Arial" w:hAnsi="Arial" w:cs="Arial"/>
          <w:color w:val="000000" w:themeColor="text1"/>
          <w:sz w:val="22"/>
          <w:szCs w:val="22"/>
        </w:rPr>
        <w:t xml:space="preserve"> Desarrolladores y arquitectos de software. </w:t>
      </w:r>
    </w:p>
    <w:p w14:paraId="7508D242" w14:textId="630B4CC9"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Propósito:</w:t>
      </w:r>
      <w:r w:rsidRPr="00AD481A">
        <w:rPr>
          <w:rFonts w:ascii="Arial" w:hAnsi="Arial" w:cs="Arial"/>
          <w:color w:val="000000" w:themeColor="text1"/>
          <w:sz w:val="22"/>
          <w:szCs w:val="22"/>
        </w:rPr>
        <w:t xml:space="preserve"> Mostrar la estructura interna del contenedor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(Anexo A.2) — los contextos delimitados y el subsistema de traslado SPP → SNP que lo componen —, junto a los contenedores hermanos con los que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interactúa directamente (Seguridad, Redis, </w:t>
      </w: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xml:space="preserve">), y cómo cada uno se conecta con la base de datos. </w:t>
      </w:r>
    </w:p>
    <w:p w14:paraId="6E7711C7" w14:textId="44320FCB" w:rsidR="00FD1D71" w:rsidRP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Responde a la pregunta:</w:t>
      </w:r>
      <w:r w:rsidRPr="00AD481A">
        <w:rPr>
          <w:rFonts w:ascii="Arial" w:hAnsi="Arial" w:cs="Arial"/>
          <w:color w:val="000000" w:themeColor="text1"/>
          <w:sz w:val="22"/>
          <w:szCs w:val="22"/>
        </w:rPr>
        <w:t xml:space="preserve"> ¿</w:t>
      </w:r>
      <w:r w:rsidR="00094C7B">
        <w:rPr>
          <w:rFonts w:ascii="Arial" w:hAnsi="Arial" w:cs="Arial"/>
          <w:color w:val="000000" w:themeColor="text1"/>
          <w:sz w:val="22"/>
          <w:szCs w:val="22"/>
        </w:rPr>
        <w:t>Q</w:t>
      </w:r>
      <w:r w:rsidRPr="00AD481A">
        <w:rPr>
          <w:rFonts w:ascii="Arial" w:hAnsi="Arial" w:cs="Arial"/>
          <w:color w:val="000000" w:themeColor="text1"/>
          <w:sz w:val="22"/>
          <w:szCs w:val="22"/>
        </w:rPr>
        <w:t xml:space="preserve">ué hay dentro del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con qué </w:t>
      </w:r>
      <w:r w:rsidR="00094C7B" w:rsidRPr="00AD481A">
        <w:rPr>
          <w:rFonts w:ascii="Arial" w:hAnsi="Arial" w:cs="Arial"/>
          <w:color w:val="000000" w:themeColor="text1"/>
          <w:sz w:val="22"/>
          <w:szCs w:val="22"/>
        </w:rPr>
        <w:t>otros contenedores del sistema interactúan directamente</w:t>
      </w:r>
      <w:r w:rsidRPr="00AD481A">
        <w:rPr>
          <w:rFonts w:ascii="Arial" w:hAnsi="Arial" w:cs="Arial"/>
          <w:color w:val="000000" w:themeColor="text1"/>
          <w:sz w:val="22"/>
          <w:szCs w:val="22"/>
        </w:rPr>
        <w:t>, y cómo está organizado internamente?</w:t>
      </w:r>
    </w:p>
    <w:p w14:paraId="68F1FD65" w14:textId="383F1EB7" w:rsidR="00FD1D71" w:rsidRPr="00AD481A" w:rsidRDefault="003B6EEF" w:rsidP="00AD481A">
      <w:pPr>
        <w:pStyle w:val="CaptionedFigure"/>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688A1BE8" wp14:editId="2013F869">
            <wp:extent cx="6263640" cy="3374390"/>
            <wp:effectExtent l="0" t="0" r="0" b="0"/>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63640" cy="3374390"/>
                    </a:xfrm>
                    <a:prstGeom prst="rect">
                      <a:avLst/>
                    </a:prstGeom>
                  </pic:spPr>
                </pic:pic>
              </a:graphicData>
            </a:graphic>
          </wp:inline>
        </w:drawing>
      </w:r>
    </w:p>
    <w:p w14:paraId="26930082" w14:textId="77777777" w:rsidR="00FD1D71" w:rsidRPr="00AD481A" w:rsidRDefault="00AD481A" w:rsidP="00AD481A">
      <w:pPr>
        <w:pStyle w:val="ImageCaption"/>
        <w:jc w:val="both"/>
        <w:rPr>
          <w:rFonts w:ascii="Arial" w:hAnsi="Arial" w:cs="Arial"/>
          <w:color w:val="000000" w:themeColor="text1"/>
          <w:sz w:val="22"/>
          <w:szCs w:val="22"/>
        </w:rPr>
      </w:pPr>
      <w:r w:rsidRPr="00AD481A">
        <w:rPr>
          <w:rFonts w:ascii="Arial" w:hAnsi="Arial" w:cs="Arial"/>
          <w:color w:val="000000" w:themeColor="text1"/>
          <w:sz w:val="22"/>
          <w:szCs w:val="22"/>
        </w:rPr>
        <w:t>Ilustración A.3 — Vista de Componentes (C4 — Nivel 3)</w:t>
      </w:r>
    </w:p>
    <w:p w14:paraId="7087358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Narrativa</w:t>
      </w:r>
    </w:p>
    <w:p w14:paraId="0E1D154C"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presente vista describe la arquitectura de la PAST </w:t>
      </w:r>
      <w:r w:rsidRPr="00AD481A">
        <w:rPr>
          <w:rFonts w:ascii="Arial" w:hAnsi="Arial" w:cs="Arial"/>
          <w:b/>
          <w:bCs/>
          <w:color w:val="000000" w:themeColor="text1"/>
          <w:sz w:val="22"/>
          <w:szCs w:val="22"/>
        </w:rPr>
        <w:t>tal como se encuentra implementada (as-</w:t>
      </w:r>
      <w:proofErr w:type="spellStart"/>
      <w:r w:rsidRPr="00AD481A">
        <w:rPr>
          <w:rFonts w:ascii="Arial" w:hAnsi="Arial" w:cs="Arial"/>
          <w:b/>
          <w:bCs/>
          <w:color w:val="000000" w:themeColor="text1"/>
          <w:sz w:val="22"/>
          <w:szCs w:val="22"/>
        </w:rPr>
        <w:t>built</w:t>
      </w:r>
      <w:proofErr w:type="spellEnd"/>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al corte correspondiente al pase a QA de la versión </w:t>
      </w:r>
      <w:r w:rsidRPr="00AD481A">
        <w:rPr>
          <w:rFonts w:ascii="Arial" w:hAnsi="Arial" w:cs="Arial"/>
          <w:b/>
          <w:bCs/>
          <w:color w:val="000000" w:themeColor="text1"/>
          <w:sz w:val="22"/>
          <w:szCs w:val="22"/>
        </w:rPr>
        <w:t>v1.8 (14/08/2026)</w:t>
      </w:r>
      <w:r w:rsidRPr="00AD481A">
        <w:rPr>
          <w:rFonts w:ascii="Arial" w:hAnsi="Arial" w:cs="Arial"/>
          <w:color w:val="000000" w:themeColor="text1"/>
          <w:sz w:val="22"/>
          <w:szCs w:val="22"/>
        </w:rPr>
        <w:t>, tomando como referencia la implementación disponible y su verificación contra el código fuente.</w:t>
      </w:r>
    </w:p>
    <w:p w14:paraId="0CC6C05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PAST se encuentra estructurada en diferentes elementos que permiten atender las capacidades funcionales y transversales de la solución. La arquitectura comprende una capa de presentación, un mecanismo de acceso a los servicios mediante un API Gateway, componentes funcionales de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componentes asociados al procesamiento de los traslados SPP-SNP, mecanismos de seguridad,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persistencia y servicios de infraestructura utilizados por la solución.</w:t>
      </w:r>
    </w:p>
    <w:p w14:paraId="3FCD2770"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interacción de los usuarios con la PAST se realiza mediante el </w:t>
      </w:r>
      <w:proofErr w:type="spellStart"/>
      <w:r w:rsidRPr="00AD481A">
        <w:rPr>
          <w:rFonts w:ascii="Arial" w:hAnsi="Arial" w:cs="Arial"/>
          <w:b/>
          <w:bCs/>
          <w:color w:val="000000" w:themeColor="text1"/>
          <w:sz w:val="22"/>
          <w:szCs w:val="22"/>
        </w:rPr>
        <w:t>FrontEnd</w:t>
      </w:r>
      <w:proofErr w:type="spellEnd"/>
      <w:r w:rsidRPr="00AD481A">
        <w:rPr>
          <w:rFonts w:ascii="Arial" w:hAnsi="Arial" w:cs="Arial"/>
          <w:color w:val="000000" w:themeColor="text1"/>
          <w:sz w:val="22"/>
          <w:szCs w:val="22"/>
        </w:rPr>
        <w:t xml:space="preserve">, el cual proporciona la interfaz de usuario para los actores identificados en la solución: </w:t>
      </w:r>
      <w:r w:rsidRPr="00AD481A">
        <w:rPr>
          <w:rFonts w:ascii="Arial" w:hAnsi="Arial" w:cs="Arial"/>
          <w:b/>
          <w:bCs/>
          <w:color w:val="000000" w:themeColor="text1"/>
          <w:sz w:val="22"/>
          <w:szCs w:val="22"/>
        </w:rPr>
        <w:t>Ciudadano, Representante EAF y Analista ONP</w:t>
      </w:r>
      <w:r w:rsidRPr="00AD481A">
        <w:rPr>
          <w:rFonts w:ascii="Arial" w:hAnsi="Arial" w:cs="Arial"/>
          <w:color w:val="000000" w:themeColor="text1"/>
          <w:sz w:val="22"/>
          <w:szCs w:val="22"/>
        </w:rPr>
        <w:t xml:space="preserve">. Las solicitudes generadas desde la capa de presentación son dirigidas hacia </w:t>
      </w:r>
      <w:proofErr w:type="spellStart"/>
      <w:r w:rsidRPr="00AD481A">
        <w:rPr>
          <w:rFonts w:ascii="Arial" w:hAnsi="Arial" w:cs="Arial"/>
          <w:b/>
          <w:bCs/>
          <w:color w:val="000000" w:themeColor="text1"/>
          <w:sz w:val="22"/>
          <w:szCs w:val="22"/>
        </w:rPr>
        <w:t>past-gateway</w:t>
      </w:r>
      <w:proofErr w:type="spellEnd"/>
      <w:r w:rsidRPr="00AD481A">
        <w:rPr>
          <w:rFonts w:ascii="Arial" w:hAnsi="Arial" w:cs="Arial"/>
          <w:color w:val="000000" w:themeColor="text1"/>
          <w:sz w:val="22"/>
          <w:szCs w:val="22"/>
        </w:rPr>
        <w:t xml:space="preserve">, implementado mediante Spring Cloud Gateway, que actúa como punto de entrada y direccionamiento de las comunicaciones hacia los componentes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w:t>
      </w:r>
    </w:p>
    <w:p w14:paraId="3C6ED41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está conformado por componentes orientados a las principales capacidades funcionales de la solución, entre los que se encuentran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-auditoria,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-persona,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-traslado,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-catalogo,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-solicitud,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-solicitud-traslado-</w:t>
      </w:r>
      <w:proofErr w:type="spellStart"/>
      <w:r w:rsidRPr="00AD481A">
        <w:rPr>
          <w:rFonts w:ascii="Arial" w:hAnsi="Arial" w:cs="Arial"/>
          <w:b/>
          <w:bCs/>
          <w:color w:val="000000" w:themeColor="text1"/>
          <w:sz w:val="22"/>
          <w:szCs w:val="22"/>
        </w:rPr>
        <w:t>spp</w:t>
      </w:r>
      <w:proofErr w:type="spellEnd"/>
      <w:r w:rsidRPr="00AD481A">
        <w:rPr>
          <w:rFonts w:ascii="Arial" w:hAnsi="Arial" w:cs="Arial"/>
          <w:b/>
          <w:bCs/>
          <w:color w:val="000000" w:themeColor="text1"/>
          <w:sz w:val="22"/>
          <w:szCs w:val="22"/>
        </w:rPr>
        <w:t xml:space="preserve">, </w:t>
      </w:r>
      <w:proofErr w:type="spellStart"/>
      <w:r w:rsidRPr="00AD481A">
        <w:rPr>
          <w:rFonts w:ascii="Arial" w:hAnsi="Arial" w:cs="Arial"/>
          <w:b/>
          <w:bCs/>
          <w:color w:val="000000" w:themeColor="text1"/>
          <w:sz w:val="22"/>
          <w:szCs w:val="22"/>
        </w:rPr>
        <w:t>past</w:t>
      </w:r>
      <w:proofErr w:type="spellEnd"/>
      <w:r w:rsidRPr="00AD481A">
        <w:rPr>
          <w:rFonts w:ascii="Arial" w:hAnsi="Arial" w:cs="Arial"/>
          <w:b/>
          <w:bCs/>
          <w:color w:val="000000" w:themeColor="text1"/>
          <w:sz w:val="22"/>
          <w:szCs w:val="22"/>
        </w:rPr>
        <w:t xml:space="preserve">-afiliados y </w:t>
      </w:r>
      <w:proofErr w:type="spellStart"/>
      <w:r w:rsidRPr="00AD481A">
        <w:rPr>
          <w:rFonts w:ascii="Arial" w:hAnsi="Arial" w:cs="Arial"/>
          <w:b/>
          <w:bCs/>
          <w:color w:val="000000" w:themeColor="text1"/>
          <w:sz w:val="22"/>
          <w:szCs w:val="22"/>
        </w:rPr>
        <w:t>past-filenet</w:t>
      </w:r>
      <w:proofErr w:type="spellEnd"/>
      <w:r w:rsidRPr="00AD481A">
        <w:rPr>
          <w:rFonts w:ascii="Arial" w:hAnsi="Arial" w:cs="Arial"/>
          <w:color w:val="000000" w:themeColor="text1"/>
          <w:sz w:val="22"/>
          <w:szCs w:val="22"/>
        </w:rPr>
        <w:t>. Estos componentes implementan las funcionalidades asociadas a la gestión de personas, afiliados, solicitudes, traslados, catálogos, auditoría e integración con el servicio de gestión documental.</w:t>
      </w:r>
    </w:p>
    <w:p w14:paraId="02CC7A57" w14:textId="6E8C6803"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De manera complementaria, la solución dispone de un</w:t>
      </w:r>
      <w:r w:rsidR="004F39C2">
        <w:rPr>
          <w:rFonts w:ascii="Arial" w:hAnsi="Arial" w:cs="Arial"/>
          <w:color w:val="000000" w:themeColor="text1"/>
          <w:sz w:val="22"/>
          <w:szCs w:val="22"/>
        </w:rPr>
        <w:t xml:space="preserve"> grupo de servicios que puede verse como un</w:t>
      </w:r>
      <w:r w:rsidRPr="00AD481A">
        <w:rPr>
          <w:rFonts w:ascii="Arial" w:hAnsi="Arial" w:cs="Arial"/>
          <w:color w:val="000000" w:themeColor="text1"/>
          <w:sz w:val="22"/>
          <w:szCs w:val="22"/>
        </w:rPr>
        <w:t xml:space="preserve"> </w:t>
      </w:r>
      <w:r w:rsidRPr="00AD481A">
        <w:rPr>
          <w:rFonts w:ascii="Arial" w:hAnsi="Arial" w:cs="Arial"/>
          <w:b/>
          <w:bCs/>
          <w:color w:val="000000" w:themeColor="text1"/>
          <w:sz w:val="22"/>
          <w:szCs w:val="22"/>
        </w:rPr>
        <w:t>subsistema especializado para el procesamiento de los traslados SPP-SNP</w:t>
      </w:r>
      <w:r w:rsidRPr="00AD481A">
        <w:rPr>
          <w:rFonts w:ascii="Arial" w:hAnsi="Arial" w:cs="Arial"/>
          <w:color w:val="000000" w:themeColor="text1"/>
          <w:sz w:val="22"/>
          <w:szCs w:val="22"/>
        </w:rPr>
        <w:t xml:space="preserve">, compuesto por componentes destinados al procesamiento de archivos, validación, exposición de servicios y ejecución de las diferentes etapas del flujo de traslado. Para determinados procesos se utiliza </w:t>
      </w:r>
      <w:proofErr w:type="spellStart"/>
      <w:r w:rsidRPr="00AD481A">
        <w:rPr>
          <w:rFonts w:ascii="Arial" w:hAnsi="Arial" w:cs="Arial"/>
          <w:b/>
          <w:bCs/>
          <w:color w:val="000000" w:themeColor="text1"/>
          <w:sz w:val="22"/>
          <w:szCs w:val="22"/>
        </w:rPr>
        <w:t>RabbitMQ</w:t>
      </w:r>
      <w:proofErr w:type="spellEnd"/>
      <w:r w:rsidRPr="00AD481A">
        <w:rPr>
          <w:rFonts w:ascii="Arial" w:hAnsi="Arial" w:cs="Arial"/>
          <w:color w:val="000000" w:themeColor="text1"/>
          <w:sz w:val="22"/>
          <w:szCs w:val="22"/>
        </w:rPr>
        <w:t xml:space="preserve"> como mecanismo de mensajería, permitiendo implementar comunicaciones asíncronas entre los componentes involucrados.</w:t>
      </w:r>
    </w:p>
    <w:p w14:paraId="797DFD3F"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solución incorpora asimismo componentes relacionados con </w:t>
      </w:r>
      <w:r w:rsidRPr="00AD481A">
        <w:rPr>
          <w:rFonts w:ascii="Arial" w:hAnsi="Arial" w:cs="Arial"/>
          <w:b/>
          <w:bCs/>
          <w:color w:val="000000" w:themeColor="text1"/>
          <w:sz w:val="22"/>
          <w:szCs w:val="22"/>
        </w:rPr>
        <w:t>seguridad y control de acceso</w:t>
      </w:r>
      <w:r w:rsidRPr="00AD481A">
        <w:rPr>
          <w:rFonts w:ascii="Arial" w:hAnsi="Arial" w:cs="Arial"/>
          <w:color w:val="000000" w:themeColor="text1"/>
          <w:sz w:val="22"/>
          <w:szCs w:val="22"/>
        </w:rPr>
        <w:t xml:space="preserve">, incluyendo </w:t>
      </w:r>
      <w:proofErr w:type="spellStart"/>
      <w:r w:rsidRPr="00AD481A">
        <w:rPr>
          <w:rFonts w:ascii="Arial" w:hAnsi="Arial" w:cs="Arial"/>
          <w:color w:val="000000" w:themeColor="text1"/>
          <w:sz w:val="22"/>
          <w:szCs w:val="22"/>
        </w:rPr>
        <w:t>past-authorization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-recaptcha y </w:t>
      </w:r>
      <w:proofErr w:type="spellStart"/>
      <w:r w:rsidRPr="00AD481A">
        <w:rPr>
          <w:rFonts w:ascii="Arial" w:hAnsi="Arial" w:cs="Arial"/>
          <w:color w:val="000000" w:themeColor="text1"/>
          <w:sz w:val="22"/>
          <w:szCs w:val="22"/>
        </w:rPr>
        <w:t>past-turnstile</w:t>
      </w:r>
      <w:proofErr w:type="spellEnd"/>
      <w:r w:rsidRPr="00AD481A">
        <w:rPr>
          <w:rFonts w:ascii="Arial" w:hAnsi="Arial" w:cs="Arial"/>
          <w:color w:val="000000" w:themeColor="text1"/>
          <w:sz w:val="22"/>
          <w:szCs w:val="22"/>
        </w:rPr>
        <w:t xml:space="preserve">, así como </w:t>
      </w:r>
      <w:r w:rsidRPr="00AD481A">
        <w:rPr>
          <w:rFonts w:ascii="Arial" w:hAnsi="Arial" w:cs="Arial"/>
          <w:b/>
          <w:bCs/>
          <w:color w:val="000000" w:themeColor="text1"/>
          <w:sz w:val="22"/>
          <w:szCs w:val="22"/>
        </w:rPr>
        <w:t>Redis</w:t>
      </w:r>
      <w:r w:rsidRPr="00AD481A">
        <w:rPr>
          <w:rFonts w:ascii="Arial" w:hAnsi="Arial" w:cs="Arial"/>
          <w:color w:val="000000" w:themeColor="text1"/>
          <w:sz w:val="22"/>
          <w:szCs w:val="22"/>
        </w:rPr>
        <w:t xml:space="preserve">, utilizado para mecanismos de almacenamiento temporal asociados a la gestión de tokens. La arquitectura también contempla mecanismos de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mediante </w:t>
      </w:r>
      <w:proofErr w:type="spellStart"/>
      <w:r w:rsidRPr="00AD481A">
        <w:rPr>
          <w:rFonts w:ascii="Arial" w:hAnsi="Arial" w:cs="Arial"/>
          <w:color w:val="000000" w:themeColor="text1"/>
          <w:sz w:val="22"/>
          <w:szCs w:val="22"/>
        </w:rPr>
        <w:t>past-observabilidad</w:t>
      </w:r>
      <w:proofErr w:type="spellEnd"/>
      <w:r w:rsidRPr="00AD481A">
        <w:rPr>
          <w:rFonts w:ascii="Arial" w:hAnsi="Arial" w:cs="Arial"/>
          <w:color w:val="000000" w:themeColor="text1"/>
          <w:sz w:val="22"/>
          <w:szCs w:val="22"/>
        </w:rPr>
        <w:t>, que permite gestionar el envío de información de telemetría generada por los componentes de la solución.</w:t>
      </w:r>
    </w:p>
    <w:p w14:paraId="71694914"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En cuanto a la persistencia, la PAST cuenta con el esquema </w:t>
      </w:r>
      <w:r w:rsidRPr="00AD481A">
        <w:rPr>
          <w:rFonts w:ascii="Arial" w:hAnsi="Arial" w:cs="Arial"/>
          <w:b/>
          <w:bCs/>
          <w:color w:val="000000" w:themeColor="text1"/>
          <w:sz w:val="22"/>
          <w:szCs w:val="22"/>
        </w:rPr>
        <w:t>PASTSYS</w:t>
      </w:r>
      <w:r w:rsidRPr="00AD481A">
        <w:rPr>
          <w:rFonts w:ascii="Arial" w:hAnsi="Arial" w:cs="Arial"/>
          <w:color w:val="000000" w:themeColor="text1"/>
          <w:sz w:val="22"/>
          <w:szCs w:val="22"/>
        </w:rPr>
        <w:t xml:space="preserve">, basado en Oracle </w:t>
      </w:r>
      <w:proofErr w:type="spellStart"/>
      <w:r w:rsidRPr="00AD481A">
        <w:rPr>
          <w:rFonts w:ascii="Arial" w:hAnsi="Arial" w:cs="Arial"/>
          <w:color w:val="000000" w:themeColor="text1"/>
          <w:sz w:val="22"/>
          <w:szCs w:val="22"/>
        </w:rPr>
        <w:t>Database</w:t>
      </w:r>
      <w:proofErr w:type="spellEnd"/>
      <w:r w:rsidRPr="00AD481A">
        <w:rPr>
          <w:rFonts w:ascii="Arial" w:hAnsi="Arial" w:cs="Arial"/>
          <w:color w:val="000000" w:themeColor="text1"/>
          <w:sz w:val="22"/>
          <w:szCs w:val="22"/>
        </w:rPr>
        <w:t xml:space="preserve"> 19c, como almacén de datos propio de la solución. Asimismo, se identifica la interacción con sistemas legados y con diversos sistemas internos de la ONP y entidades externas, mediante los mecanismos de integración representados en la vista.</w:t>
      </w:r>
    </w:p>
    <w:p w14:paraId="6F258A76"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Las comunicaciones entre los diferentes elementos de la solución se realizan principalmente mediante </w:t>
      </w:r>
      <w:r w:rsidRPr="00AD481A">
        <w:rPr>
          <w:rFonts w:ascii="Arial" w:hAnsi="Arial" w:cs="Arial"/>
          <w:b/>
          <w:bCs/>
          <w:color w:val="000000" w:themeColor="text1"/>
          <w:sz w:val="22"/>
          <w:szCs w:val="22"/>
        </w:rPr>
        <w:t>REST</w:t>
      </w:r>
      <w:r w:rsidRPr="00AD481A">
        <w:rPr>
          <w:rFonts w:ascii="Arial" w:hAnsi="Arial" w:cs="Arial"/>
          <w:color w:val="000000" w:themeColor="text1"/>
          <w:sz w:val="22"/>
          <w:szCs w:val="22"/>
        </w:rPr>
        <w:t xml:space="preserve">, complementándose con mecanismos de mensajería asíncrona y mecanismos de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de acuerdo con las características de cada flujo.</w:t>
      </w:r>
    </w:p>
    <w:p w14:paraId="70A21E4A" w14:textId="6A7329BA"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Como resultado de la revisión de la implementación, se identificaron algunos elementos sobre los cuales existen aspectos por mejorar. Estos elementos se encuentran identificados en la presente vista mediante el símbolo (</w:t>
      </w:r>
      <w:r w:rsidRPr="004F39C2">
        <w:rPr>
          <w:rFonts w:ascii="Arial" w:hAnsi="Arial" w:cs="Arial"/>
          <w:color w:val="C00000"/>
          <w:sz w:val="26"/>
          <w:szCs w:val="26"/>
        </w:rPr>
        <w:t>*</w:t>
      </w:r>
      <w:r w:rsidRPr="00AD481A">
        <w:rPr>
          <w:rFonts w:ascii="Arial" w:hAnsi="Arial" w:cs="Arial"/>
          <w:color w:val="000000" w:themeColor="text1"/>
          <w:sz w:val="22"/>
          <w:szCs w:val="22"/>
        </w:rPr>
        <w:t>).</w:t>
      </w:r>
      <w:r w:rsidR="00040808">
        <w:rPr>
          <w:rFonts w:ascii="Arial" w:hAnsi="Arial" w:cs="Arial"/>
          <w:color w:val="000000" w:themeColor="text1"/>
          <w:sz w:val="22"/>
          <w:szCs w:val="22"/>
        </w:rPr>
        <w:t xml:space="preserve"> </w:t>
      </w:r>
      <w:r w:rsidRPr="00AD481A">
        <w:rPr>
          <w:rFonts w:ascii="Arial" w:hAnsi="Arial" w:cs="Arial"/>
          <w:color w:val="000000" w:themeColor="text1"/>
          <w:sz w:val="22"/>
          <w:szCs w:val="22"/>
        </w:rPr>
        <w:t xml:space="preserve">El detalle de los aspectos por mejorar se encuentra descrito en el </w:t>
      </w:r>
      <w:r w:rsidRPr="00AD481A">
        <w:rPr>
          <w:rFonts w:ascii="Arial" w:hAnsi="Arial" w:cs="Arial"/>
          <w:b/>
          <w:bCs/>
          <w:color w:val="000000" w:themeColor="text1"/>
          <w:sz w:val="22"/>
          <w:szCs w:val="22"/>
        </w:rPr>
        <w:t>Anexo E</w:t>
      </w:r>
      <w:r w:rsidRPr="00AD481A">
        <w:rPr>
          <w:rFonts w:ascii="Arial" w:hAnsi="Arial" w:cs="Arial"/>
          <w:color w:val="000000" w:themeColor="text1"/>
          <w:sz w:val="22"/>
          <w:szCs w:val="22"/>
        </w:rPr>
        <w:t xml:space="preserve">, en la </w:t>
      </w:r>
      <w:r w:rsidR="00040808" w:rsidRPr="00AD481A">
        <w:rPr>
          <w:rFonts w:ascii="Arial" w:hAnsi="Arial" w:cs="Arial"/>
          <w:color w:val="000000" w:themeColor="text1"/>
          <w:sz w:val="22"/>
          <w:szCs w:val="22"/>
        </w:rPr>
        <w:t>sección</w:t>
      </w:r>
      <w:r w:rsidRPr="00AD481A">
        <w:rPr>
          <w:rFonts w:ascii="Arial" w:hAnsi="Arial" w:cs="Arial"/>
          <w:color w:val="000000" w:themeColor="text1"/>
          <w:sz w:val="22"/>
          <w:szCs w:val="22"/>
        </w:rPr>
        <w:t xml:space="preserve"> </w:t>
      </w:r>
      <w:r w:rsidRPr="00AD481A">
        <w:rPr>
          <w:rFonts w:ascii="Arial" w:hAnsi="Arial" w:cs="Arial"/>
          <w:b/>
          <w:bCs/>
          <w:color w:val="000000" w:themeColor="text1"/>
          <w:sz w:val="22"/>
          <w:szCs w:val="22"/>
        </w:rPr>
        <w:t>E.3 Oportunidades de mejora arquitectónica</w:t>
      </w:r>
      <w:r w:rsidRPr="00AD481A">
        <w:rPr>
          <w:rFonts w:ascii="Arial" w:hAnsi="Arial" w:cs="Arial"/>
          <w:color w:val="000000" w:themeColor="text1"/>
          <w:sz w:val="22"/>
          <w:szCs w:val="22"/>
        </w:rPr>
        <w:t>.</w:t>
      </w:r>
    </w:p>
    <w:p w14:paraId="01D1E3DE" w14:textId="77777777" w:rsidR="003B6EEF" w:rsidRDefault="003B6EEF">
      <w:pPr>
        <w:rPr>
          <w:rFonts w:ascii="Arial" w:eastAsiaTheme="majorEastAsia" w:hAnsi="Arial" w:cs="Arial"/>
          <w:b/>
          <w:color w:val="000000" w:themeColor="text1"/>
          <w:sz w:val="22"/>
          <w:szCs w:val="22"/>
        </w:rPr>
      </w:pPr>
      <w:bookmarkStart w:id="43" w:name="a.4-vista-de-infraestructura"/>
      <w:bookmarkEnd w:id="41"/>
      <w:r>
        <w:rPr>
          <w:rFonts w:ascii="Arial" w:hAnsi="Arial" w:cs="Arial"/>
          <w:b/>
          <w:color w:val="000000" w:themeColor="text1"/>
          <w:sz w:val="22"/>
          <w:szCs w:val="22"/>
        </w:rPr>
        <w:br w:type="page"/>
      </w:r>
    </w:p>
    <w:p w14:paraId="30581AE9" w14:textId="70DA74AE" w:rsidR="003B6EEF" w:rsidRPr="00094C7B" w:rsidRDefault="003B6EEF" w:rsidP="003B6EEF">
      <w:pPr>
        <w:pStyle w:val="Ttulo2"/>
        <w:jc w:val="both"/>
        <w:rPr>
          <w:rFonts w:ascii="Arial" w:hAnsi="Arial" w:cs="Arial"/>
          <w:b/>
          <w:color w:val="000000" w:themeColor="text1"/>
          <w:sz w:val="22"/>
          <w:szCs w:val="22"/>
          <w:u w:val="single"/>
        </w:rPr>
      </w:pPr>
      <w:bookmarkStart w:id="44" w:name="_Toc239346903"/>
      <w:r w:rsidRPr="00AD481A">
        <w:rPr>
          <w:rFonts w:ascii="Arial" w:hAnsi="Arial" w:cs="Arial"/>
          <w:b/>
          <w:color w:val="000000" w:themeColor="text1"/>
          <w:sz w:val="22"/>
          <w:szCs w:val="22"/>
        </w:rPr>
        <w:lastRenderedPageBreak/>
        <w:t xml:space="preserve">A.4 Vista de </w:t>
      </w:r>
      <w:r w:rsidR="00F82932" w:rsidRPr="00F82932">
        <w:rPr>
          <w:rFonts w:ascii="Arial" w:hAnsi="Arial" w:cs="Arial"/>
          <w:b/>
          <w:color w:val="000000" w:themeColor="text1"/>
          <w:sz w:val="22"/>
          <w:szCs w:val="22"/>
        </w:rPr>
        <w:t>Integraciones</w:t>
      </w:r>
      <w:r w:rsidR="00094C7B" w:rsidRPr="00AD481A">
        <w:rPr>
          <w:rFonts w:ascii="Arial" w:hAnsi="Arial" w:cs="Arial"/>
          <w:b/>
          <w:color w:val="000000" w:themeColor="text1"/>
          <w:sz w:val="22"/>
          <w:szCs w:val="22"/>
        </w:rPr>
        <w:t xml:space="preserve"> - Arquitectura As-</w:t>
      </w:r>
      <w:proofErr w:type="spellStart"/>
      <w:r w:rsidR="00094C7B" w:rsidRPr="00AD481A">
        <w:rPr>
          <w:rFonts w:ascii="Arial" w:hAnsi="Arial" w:cs="Arial"/>
          <w:b/>
          <w:color w:val="000000" w:themeColor="text1"/>
          <w:sz w:val="22"/>
          <w:szCs w:val="22"/>
        </w:rPr>
        <w:t>Built</w:t>
      </w:r>
      <w:bookmarkEnd w:id="44"/>
      <w:proofErr w:type="spellEnd"/>
    </w:p>
    <w:p w14:paraId="3F0D2926" w14:textId="76804A80" w:rsidR="003B6EEF" w:rsidRDefault="003B6EEF" w:rsidP="003B6EEF">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Tipo:</w:t>
      </w:r>
      <w:r w:rsidRPr="00AD481A">
        <w:rPr>
          <w:rFonts w:ascii="Arial" w:hAnsi="Arial" w:cs="Arial"/>
          <w:color w:val="000000" w:themeColor="text1"/>
          <w:sz w:val="22"/>
          <w:szCs w:val="22"/>
        </w:rPr>
        <w:t xml:space="preserve"> Nivel </w:t>
      </w:r>
      <w:r>
        <w:rPr>
          <w:rFonts w:ascii="Arial" w:hAnsi="Arial" w:cs="Arial"/>
          <w:color w:val="000000" w:themeColor="text1"/>
          <w:sz w:val="22"/>
          <w:szCs w:val="22"/>
        </w:rPr>
        <w:t>4</w:t>
      </w:r>
      <w:r w:rsidRPr="00AD481A">
        <w:rPr>
          <w:rFonts w:ascii="Arial" w:hAnsi="Arial" w:cs="Arial"/>
          <w:color w:val="000000" w:themeColor="text1"/>
          <w:sz w:val="22"/>
          <w:szCs w:val="22"/>
        </w:rPr>
        <w:t xml:space="preserve"> — Diagrama de </w:t>
      </w:r>
      <w:r>
        <w:rPr>
          <w:rFonts w:ascii="Arial" w:hAnsi="Arial" w:cs="Arial"/>
          <w:color w:val="000000" w:themeColor="text1"/>
          <w:sz w:val="22"/>
          <w:szCs w:val="22"/>
        </w:rPr>
        <w:t>Integraciones</w:t>
      </w:r>
      <w:r w:rsidRPr="00AD481A">
        <w:rPr>
          <w:rFonts w:ascii="Arial" w:hAnsi="Arial" w:cs="Arial"/>
          <w:color w:val="000000" w:themeColor="text1"/>
          <w:sz w:val="22"/>
          <w:szCs w:val="22"/>
        </w:rPr>
        <w:t xml:space="preserve"> </w:t>
      </w:r>
    </w:p>
    <w:p w14:paraId="76F05BBC" w14:textId="0E954922" w:rsidR="003B6EEF" w:rsidRDefault="003B6EEF" w:rsidP="003B6EEF">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Audiencia:</w:t>
      </w:r>
      <w:r w:rsidRPr="00AD481A">
        <w:rPr>
          <w:rFonts w:ascii="Arial" w:hAnsi="Arial" w:cs="Arial"/>
          <w:color w:val="000000" w:themeColor="text1"/>
          <w:sz w:val="22"/>
          <w:szCs w:val="22"/>
        </w:rPr>
        <w:t xml:space="preserve"> Desarrolladores y arquitectos de software. </w:t>
      </w:r>
    </w:p>
    <w:p w14:paraId="7DFC3FB1" w14:textId="68A7236B" w:rsidR="003B6EEF" w:rsidRDefault="003B6EEF" w:rsidP="003B6EEF">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Propósito:</w:t>
      </w:r>
      <w:r w:rsidRPr="00AD481A">
        <w:rPr>
          <w:rFonts w:ascii="Arial" w:hAnsi="Arial" w:cs="Arial"/>
          <w:color w:val="000000" w:themeColor="text1"/>
          <w:sz w:val="22"/>
          <w:szCs w:val="22"/>
        </w:rPr>
        <w:t xml:space="preserve"> Mostrar la</w:t>
      </w:r>
      <w:r>
        <w:rPr>
          <w:rFonts w:ascii="Arial" w:hAnsi="Arial" w:cs="Arial"/>
          <w:color w:val="000000" w:themeColor="text1"/>
          <w:sz w:val="22"/>
          <w:szCs w:val="22"/>
        </w:rPr>
        <w:t xml:space="preserve">s integraciones del </w:t>
      </w:r>
      <w:proofErr w:type="spellStart"/>
      <w:r>
        <w:rPr>
          <w:rFonts w:ascii="Arial" w:hAnsi="Arial" w:cs="Arial"/>
          <w:color w:val="000000" w:themeColor="text1"/>
          <w:sz w:val="22"/>
          <w:szCs w:val="22"/>
        </w:rPr>
        <w:t>backend</w:t>
      </w:r>
      <w:proofErr w:type="spellEnd"/>
      <w:r>
        <w:rPr>
          <w:rFonts w:ascii="Arial" w:hAnsi="Arial" w:cs="Arial"/>
          <w:color w:val="000000" w:themeColor="text1"/>
          <w:sz w:val="22"/>
          <w:szCs w:val="22"/>
        </w:rPr>
        <w:t xml:space="preserve"> con servicios </w:t>
      </w:r>
      <w:r w:rsidR="00040808">
        <w:rPr>
          <w:rFonts w:ascii="Arial" w:hAnsi="Arial" w:cs="Arial"/>
          <w:color w:val="000000" w:themeColor="text1"/>
          <w:sz w:val="22"/>
          <w:szCs w:val="22"/>
        </w:rPr>
        <w:t xml:space="preserve">internos y </w:t>
      </w:r>
      <w:r>
        <w:rPr>
          <w:rFonts w:ascii="Arial" w:hAnsi="Arial" w:cs="Arial"/>
          <w:color w:val="000000" w:themeColor="text1"/>
          <w:sz w:val="22"/>
          <w:szCs w:val="22"/>
        </w:rPr>
        <w:t>externos</w:t>
      </w:r>
      <w:r w:rsidRPr="00AD481A">
        <w:rPr>
          <w:rFonts w:ascii="Arial" w:hAnsi="Arial" w:cs="Arial"/>
          <w:color w:val="000000" w:themeColor="text1"/>
          <w:sz w:val="22"/>
          <w:szCs w:val="22"/>
        </w:rPr>
        <w:t xml:space="preserve">. </w:t>
      </w:r>
    </w:p>
    <w:p w14:paraId="0C0642FE" w14:textId="06D1F95A" w:rsidR="003B6EEF" w:rsidRDefault="003B6EEF" w:rsidP="003B6EEF">
      <w:pPr>
        <w:rPr>
          <w:rFonts w:ascii="Arial" w:hAnsi="Arial" w:cs="Arial"/>
          <w:color w:val="000000" w:themeColor="text1"/>
          <w:sz w:val="22"/>
          <w:szCs w:val="22"/>
        </w:rPr>
      </w:pPr>
      <w:r w:rsidRPr="00AD481A">
        <w:rPr>
          <w:rFonts w:ascii="Arial" w:hAnsi="Arial" w:cs="Arial"/>
          <w:b/>
          <w:bCs/>
          <w:color w:val="000000" w:themeColor="text1"/>
          <w:sz w:val="22"/>
          <w:szCs w:val="22"/>
        </w:rPr>
        <w:t>Responde a la pregunta:</w:t>
      </w:r>
      <w:r w:rsidRPr="00AD481A">
        <w:rPr>
          <w:rFonts w:ascii="Arial" w:hAnsi="Arial" w:cs="Arial"/>
          <w:color w:val="000000" w:themeColor="text1"/>
          <w:sz w:val="22"/>
          <w:szCs w:val="22"/>
        </w:rPr>
        <w:t xml:space="preserve"> </w:t>
      </w:r>
      <w:r>
        <w:rPr>
          <w:rFonts w:ascii="Arial" w:hAnsi="Arial" w:cs="Arial"/>
          <w:color w:val="000000" w:themeColor="text1"/>
          <w:sz w:val="22"/>
          <w:szCs w:val="22"/>
        </w:rPr>
        <w:t>¿</w:t>
      </w:r>
      <w:r w:rsidR="00F82932">
        <w:rPr>
          <w:rFonts w:ascii="Arial" w:hAnsi="Arial" w:cs="Arial"/>
          <w:color w:val="000000" w:themeColor="text1"/>
          <w:sz w:val="22"/>
          <w:szCs w:val="22"/>
        </w:rPr>
        <w:t xml:space="preserve">Como </w:t>
      </w:r>
      <w:r w:rsidRPr="003B6EEF">
        <w:rPr>
          <w:rFonts w:ascii="Arial" w:hAnsi="Arial" w:cs="Arial"/>
          <w:color w:val="000000" w:themeColor="text1"/>
          <w:sz w:val="22"/>
          <w:szCs w:val="22"/>
        </w:rPr>
        <w:t>se comunican</w:t>
      </w:r>
      <w:r w:rsidR="00040808">
        <w:rPr>
          <w:rFonts w:ascii="Arial" w:hAnsi="Arial" w:cs="Arial"/>
          <w:color w:val="000000" w:themeColor="text1"/>
          <w:sz w:val="22"/>
          <w:szCs w:val="22"/>
        </w:rPr>
        <w:t xml:space="preserve"> los </w:t>
      </w:r>
      <w:r w:rsidR="00040808" w:rsidRPr="003B6EEF">
        <w:rPr>
          <w:rFonts w:ascii="Arial" w:hAnsi="Arial" w:cs="Arial"/>
          <w:color w:val="000000" w:themeColor="text1"/>
          <w:sz w:val="22"/>
          <w:szCs w:val="22"/>
        </w:rPr>
        <w:t>servicios</w:t>
      </w:r>
      <w:r w:rsidRPr="003B6EEF">
        <w:rPr>
          <w:rFonts w:ascii="Arial" w:hAnsi="Arial" w:cs="Arial"/>
          <w:color w:val="000000" w:themeColor="text1"/>
          <w:sz w:val="22"/>
          <w:szCs w:val="22"/>
        </w:rPr>
        <w:t>, con qué otros sistemas, y mediante qué mecanismo</w:t>
      </w:r>
      <w:r w:rsidR="00040808">
        <w:rPr>
          <w:rFonts w:ascii="Arial" w:hAnsi="Arial" w:cs="Arial"/>
          <w:color w:val="000000" w:themeColor="text1"/>
          <w:sz w:val="22"/>
          <w:szCs w:val="22"/>
        </w:rPr>
        <w:t>s</w:t>
      </w:r>
      <w:r w:rsidRPr="00AD481A">
        <w:rPr>
          <w:rFonts w:ascii="Arial" w:hAnsi="Arial" w:cs="Arial"/>
          <w:color w:val="000000" w:themeColor="text1"/>
          <w:sz w:val="22"/>
          <w:szCs w:val="22"/>
        </w:rPr>
        <w:t>?</w:t>
      </w:r>
    </w:p>
    <w:p w14:paraId="76B0C83B" w14:textId="0B34DF07" w:rsidR="003B6EEF" w:rsidRDefault="008E7353" w:rsidP="003B6EEF">
      <w:pPr>
        <w:rPr>
          <w:rFonts w:ascii="Arial" w:hAnsi="Arial" w:cs="Arial"/>
          <w:b/>
          <w:color w:val="000000" w:themeColor="text1"/>
          <w:sz w:val="22"/>
          <w:szCs w:val="22"/>
        </w:rPr>
      </w:pPr>
      <w:r>
        <w:rPr>
          <w:rFonts w:ascii="Arial" w:hAnsi="Arial" w:cs="Arial"/>
          <w:b/>
          <w:noProof/>
          <w:color w:val="000000" w:themeColor="text1"/>
          <w:sz w:val="22"/>
          <w:szCs w:val="22"/>
        </w:rPr>
        <w:drawing>
          <wp:inline distT="0" distB="0" distL="0" distR="0" wp14:anchorId="065CC38C" wp14:editId="42C9AE94">
            <wp:extent cx="6263640" cy="3860165"/>
            <wp:effectExtent l="0" t="0" r="3810" b="6985"/>
            <wp:docPr id="6" name="Imagen 6"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Escala de tiempo&#10;&#10;Descripción generada automá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63640" cy="3860165"/>
                    </a:xfrm>
                    <a:prstGeom prst="rect">
                      <a:avLst/>
                    </a:prstGeom>
                  </pic:spPr>
                </pic:pic>
              </a:graphicData>
            </a:graphic>
          </wp:inline>
        </w:drawing>
      </w:r>
    </w:p>
    <w:p w14:paraId="76FE82EF" w14:textId="642ACB11" w:rsidR="003B6EEF" w:rsidRPr="00AD481A" w:rsidRDefault="003B6EEF" w:rsidP="003B6EEF">
      <w:pPr>
        <w:pStyle w:val="ImageCaption"/>
        <w:jc w:val="both"/>
        <w:rPr>
          <w:rFonts w:ascii="Arial" w:hAnsi="Arial" w:cs="Arial"/>
          <w:color w:val="000000" w:themeColor="text1"/>
          <w:sz w:val="22"/>
          <w:szCs w:val="22"/>
        </w:rPr>
      </w:pPr>
      <w:r w:rsidRPr="00AD481A">
        <w:rPr>
          <w:rFonts w:ascii="Arial" w:hAnsi="Arial" w:cs="Arial"/>
          <w:color w:val="000000" w:themeColor="text1"/>
          <w:sz w:val="22"/>
          <w:szCs w:val="22"/>
        </w:rPr>
        <w:t xml:space="preserve">Ilustración A.4 — Vista de </w:t>
      </w:r>
      <w:r w:rsidR="00F82932">
        <w:rPr>
          <w:rFonts w:ascii="Arial" w:hAnsi="Arial" w:cs="Arial"/>
          <w:color w:val="000000" w:themeColor="text1"/>
          <w:sz w:val="22"/>
          <w:szCs w:val="22"/>
        </w:rPr>
        <w:t>Integraciones</w:t>
      </w:r>
      <w:r w:rsidR="00F82932" w:rsidRPr="00AD481A">
        <w:rPr>
          <w:rFonts w:ascii="Arial" w:hAnsi="Arial" w:cs="Arial"/>
          <w:color w:val="000000" w:themeColor="text1"/>
          <w:sz w:val="22"/>
          <w:szCs w:val="22"/>
        </w:rPr>
        <w:t xml:space="preserve"> </w:t>
      </w:r>
      <w:r w:rsidRPr="00AD481A">
        <w:rPr>
          <w:rFonts w:ascii="Arial" w:hAnsi="Arial" w:cs="Arial"/>
          <w:color w:val="000000" w:themeColor="text1"/>
          <w:sz w:val="22"/>
          <w:szCs w:val="22"/>
        </w:rPr>
        <w:t xml:space="preserve">(C4 — Diagrama de </w:t>
      </w:r>
      <w:r w:rsidR="00F82932">
        <w:rPr>
          <w:rFonts w:ascii="Arial" w:hAnsi="Arial" w:cs="Arial"/>
          <w:color w:val="000000" w:themeColor="text1"/>
          <w:sz w:val="22"/>
          <w:szCs w:val="22"/>
        </w:rPr>
        <w:t>Contenedores</w:t>
      </w:r>
      <w:r w:rsidRPr="00AD481A">
        <w:rPr>
          <w:rFonts w:ascii="Arial" w:hAnsi="Arial" w:cs="Arial"/>
          <w:color w:val="000000" w:themeColor="text1"/>
          <w:sz w:val="22"/>
          <w:szCs w:val="22"/>
        </w:rPr>
        <w:t>)</w:t>
      </w:r>
    </w:p>
    <w:p w14:paraId="1CF1F334" w14:textId="77777777" w:rsidR="003B6EEF" w:rsidRPr="00AD481A" w:rsidRDefault="003B6EEF" w:rsidP="003B6EEF">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Narrativa</w:t>
      </w:r>
    </w:p>
    <w:p w14:paraId="6B1BB057" w14:textId="03A77B4F"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La presente vista describe la </w:t>
      </w:r>
      <w:r w:rsidRPr="00F82932">
        <w:rPr>
          <w:rStyle w:val="Textoennegrita"/>
          <w:rFonts w:ascii="Arial" w:hAnsi="Arial" w:cs="Arial"/>
          <w:color w:val="0D0D0D"/>
          <w:sz w:val="22"/>
          <w:szCs w:val="22"/>
        </w:rPr>
        <w:t>arquitectura de integraciones de la PAST</w:t>
      </w:r>
      <w:r w:rsidRPr="00F82932">
        <w:rPr>
          <w:rFonts w:ascii="Arial" w:hAnsi="Arial" w:cs="Arial"/>
          <w:color w:val="0D0D0D"/>
          <w:sz w:val="22"/>
          <w:szCs w:val="22"/>
        </w:rPr>
        <w:t> tal como se encuentra implementada (</w:t>
      </w:r>
      <w:r w:rsidRPr="00F82932">
        <w:rPr>
          <w:rStyle w:val="nfasis"/>
          <w:rFonts w:ascii="Arial" w:hAnsi="Arial" w:cs="Arial"/>
          <w:color w:val="0D0D0D"/>
          <w:sz w:val="22"/>
          <w:szCs w:val="22"/>
        </w:rPr>
        <w:t>as-</w:t>
      </w:r>
      <w:proofErr w:type="spellStart"/>
      <w:r w:rsidRPr="00F82932">
        <w:rPr>
          <w:rStyle w:val="nfasis"/>
          <w:rFonts w:ascii="Arial" w:hAnsi="Arial" w:cs="Arial"/>
          <w:color w:val="0D0D0D"/>
          <w:sz w:val="22"/>
          <w:szCs w:val="22"/>
        </w:rPr>
        <w:t>built</w:t>
      </w:r>
      <w:proofErr w:type="spellEnd"/>
      <w:r w:rsidRPr="00F82932">
        <w:rPr>
          <w:rFonts w:ascii="Arial" w:hAnsi="Arial" w:cs="Arial"/>
          <w:color w:val="0D0D0D"/>
          <w:sz w:val="22"/>
          <w:szCs w:val="22"/>
        </w:rPr>
        <w:t>) al corte correspondiente al pase a QA de la versión v1.8 (14/08/2026), tomando como referencia la implementación disponible y su verificación contra el código fuente.</w:t>
      </w:r>
    </w:p>
    <w:p w14:paraId="4B322DDC"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2048E787" w14:textId="5F16388C"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La vista tiene como propósito representar las principales </w:t>
      </w:r>
      <w:r w:rsidRPr="00F82932">
        <w:rPr>
          <w:rStyle w:val="Textoennegrita"/>
          <w:rFonts w:ascii="Arial" w:hAnsi="Arial" w:cs="Arial"/>
          <w:color w:val="0D0D0D"/>
          <w:sz w:val="22"/>
          <w:szCs w:val="22"/>
        </w:rPr>
        <w:t>interacciones de la PAST con sistemas internos de la ONP, sistemas legados, servicios web transversales y entidades externas</w:t>
      </w:r>
      <w:r w:rsidRPr="00F82932">
        <w:rPr>
          <w:rFonts w:ascii="Arial" w:hAnsi="Arial" w:cs="Arial"/>
          <w:color w:val="0D0D0D"/>
          <w:sz w:val="22"/>
          <w:szCs w:val="22"/>
        </w:rPr>
        <w:t>, identificando los componentes de la solución que participan en dichas comunicaciones, los sistemas involucrados y los mecanismos utilizados para el intercambio de información.</w:t>
      </w:r>
    </w:p>
    <w:p w14:paraId="728434B7"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27E6EB81" w14:textId="54E732DC"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 xml:space="preserve">Las integraciones se originan principalmente en los componentes </w:t>
      </w:r>
      <w:proofErr w:type="spellStart"/>
      <w:r w:rsidRPr="00F82932">
        <w:rPr>
          <w:rFonts w:ascii="Arial" w:hAnsi="Arial" w:cs="Arial"/>
          <w:color w:val="0D0D0D"/>
          <w:sz w:val="22"/>
          <w:szCs w:val="22"/>
        </w:rPr>
        <w:t>backend</w:t>
      </w:r>
      <w:proofErr w:type="spellEnd"/>
      <w:r w:rsidRPr="00F82932">
        <w:rPr>
          <w:rFonts w:ascii="Arial" w:hAnsi="Arial" w:cs="Arial"/>
          <w:color w:val="0D0D0D"/>
          <w:sz w:val="22"/>
          <w:szCs w:val="22"/>
        </w:rPr>
        <w:t xml:space="preserve"> de la PAST, entre los que se encuentran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 xml:space="preserve">-persona,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 xml:space="preserve">-solicitud,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 xml:space="preserve">-traslado,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-solicitud-traslado-</w:t>
      </w:r>
      <w:proofErr w:type="spellStart"/>
      <w:r w:rsidRPr="00F82932">
        <w:rPr>
          <w:rStyle w:val="Textoennegrita"/>
          <w:rFonts w:ascii="Arial" w:hAnsi="Arial" w:cs="Arial"/>
          <w:color w:val="0D0D0D"/>
          <w:sz w:val="22"/>
          <w:szCs w:val="22"/>
        </w:rPr>
        <w:t>spp</w:t>
      </w:r>
      <w:proofErr w:type="spellEnd"/>
      <w:r w:rsidRPr="00F82932">
        <w:rPr>
          <w:rStyle w:val="Textoennegrita"/>
          <w:rFonts w:ascii="Arial" w:hAnsi="Arial" w:cs="Arial"/>
          <w:color w:val="0D0D0D"/>
          <w:sz w:val="22"/>
          <w:szCs w:val="22"/>
        </w:rPr>
        <w:t xml:space="preserve">,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 xml:space="preserve">-afiliados, </w:t>
      </w:r>
      <w:proofErr w:type="spellStart"/>
      <w:r w:rsidRPr="00F82932">
        <w:rPr>
          <w:rStyle w:val="Textoennegrita"/>
          <w:rFonts w:ascii="Arial" w:hAnsi="Arial" w:cs="Arial"/>
          <w:color w:val="0D0D0D"/>
          <w:sz w:val="22"/>
          <w:szCs w:val="22"/>
        </w:rPr>
        <w:t>past</w:t>
      </w:r>
      <w:proofErr w:type="spellEnd"/>
      <w:r w:rsidRPr="00F82932">
        <w:rPr>
          <w:rStyle w:val="Textoennegrita"/>
          <w:rFonts w:ascii="Arial" w:hAnsi="Arial" w:cs="Arial"/>
          <w:color w:val="0D0D0D"/>
          <w:sz w:val="22"/>
          <w:szCs w:val="22"/>
        </w:rPr>
        <w:t xml:space="preserve">-catalogo, </w:t>
      </w:r>
      <w:proofErr w:type="spellStart"/>
      <w:r w:rsidRPr="00F82932">
        <w:rPr>
          <w:rStyle w:val="Textoennegrita"/>
          <w:rFonts w:ascii="Arial" w:hAnsi="Arial" w:cs="Arial"/>
          <w:color w:val="0D0D0D"/>
          <w:sz w:val="22"/>
          <w:szCs w:val="22"/>
        </w:rPr>
        <w:t>past-filenet</w:t>
      </w:r>
      <w:proofErr w:type="spellEnd"/>
      <w:r w:rsidRPr="00F82932">
        <w:rPr>
          <w:rStyle w:val="Textoennegrita"/>
          <w:rFonts w:ascii="Arial" w:hAnsi="Arial" w:cs="Arial"/>
          <w:color w:val="0D0D0D"/>
          <w:sz w:val="22"/>
          <w:szCs w:val="22"/>
        </w:rPr>
        <w:t xml:space="preserve"> y </w:t>
      </w:r>
      <w:proofErr w:type="spellStart"/>
      <w:r w:rsidRPr="00F82932">
        <w:rPr>
          <w:rStyle w:val="Textoennegrita"/>
          <w:rFonts w:ascii="Arial" w:hAnsi="Arial" w:cs="Arial"/>
          <w:color w:val="0D0D0D"/>
          <w:sz w:val="22"/>
          <w:szCs w:val="22"/>
        </w:rPr>
        <w:t>past-authorization</w:t>
      </w:r>
      <w:proofErr w:type="spellEnd"/>
      <w:r w:rsidRPr="00F82932">
        <w:rPr>
          <w:rFonts w:ascii="Arial" w:hAnsi="Arial" w:cs="Arial"/>
          <w:color w:val="0D0D0D"/>
          <w:sz w:val="22"/>
          <w:szCs w:val="22"/>
        </w:rPr>
        <w:t>, los cuales establecen comunicaciones con diferentes servicios y aplicaciones del ecosistema tecnológico de la ONP. Estas interacciones permiten a la solución consultar, registrar, actualizar o transferir información necesaria para la ejecución de sus capacidades funcionales y transversales.</w:t>
      </w:r>
    </w:p>
    <w:p w14:paraId="44970ECB"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60E575F3" w14:textId="64618710"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La PAST mantiene integraciones con </w:t>
      </w:r>
      <w:r w:rsidRPr="00F82932">
        <w:rPr>
          <w:rStyle w:val="Textoennegrita"/>
          <w:rFonts w:ascii="Arial" w:hAnsi="Arial" w:cs="Arial"/>
          <w:color w:val="0D0D0D"/>
          <w:sz w:val="22"/>
          <w:szCs w:val="22"/>
        </w:rPr>
        <w:t>sistemas internos de la ONP</w:t>
      </w:r>
      <w:r w:rsidRPr="00F82932">
        <w:rPr>
          <w:rFonts w:ascii="Arial" w:hAnsi="Arial" w:cs="Arial"/>
          <w:color w:val="0D0D0D"/>
          <w:sz w:val="22"/>
          <w:szCs w:val="22"/>
        </w:rPr>
        <w:t>, incluyendo servicios asociados a la gestión de afiliados, personas, solicitudes, expedientes y documentación, así como con otros servicios institucionales utilizados como parte de los procesos implementados. Asimismo, se identifican integraciones con </w:t>
      </w:r>
      <w:r w:rsidRPr="00F82932">
        <w:rPr>
          <w:rStyle w:val="Textoennegrita"/>
          <w:rFonts w:ascii="Arial" w:hAnsi="Arial" w:cs="Arial"/>
          <w:color w:val="0D0D0D"/>
          <w:sz w:val="22"/>
          <w:szCs w:val="22"/>
        </w:rPr>
        <w:t>sistemas legados y entidades externas</w:t>
      </w:r>
      <w:r w:rsidRPr="00F82932">
        <w:rPr>
          <w:rFonts w:ascii="Arial" w:hAnsi="Arial" w:cs="Arial"/>
          <w:color w:val="0D0D0D"/>
          <w:sz w:val="22"/>
          <w:szCs w:val="22"/>
        </w:rPr>
        <w:t xml:space="preserve">, entre las que se encuentran </w:t>
      </w:r>
      <w:r w:rsidRPr="00F82932">
        <w:rPr>
          <w:rFonts w:ascii="Arial" w:hAnsi="Arial" w:cs="Arial"/>
          <w:color w:val="0D0D0D"/>
          <w:sz w:val="22"/>
          <w:szCs w:val="22"/>
        </w:rPr>
        <w:lastRenderedPageBreak/>
        <w:t xml:space="preserve">los servicios relacionados con </w:t>
      </w:r>
      <w:r w:rsidR="00040808">
        <w:rPr>
          <w:rFonts w:ascii="Arial" w:hAnsi="Arial" w:cs="Arial"/>
          <w:color w:val="0D0D0D"/>
          <w:sz w:val="22"/>
          <w:szCs w:val="22"/>
        </w:rPr>
        <w:t>SBS</w:t>
      </w:r>
      <w:r w:rsidRPr="00F82932">
        <w:rPr>
          <w:rFonts w:ascii="Arial" w:hAnsi="Arial" w:cs="Arial"/>
          <w:color w:val="0D0D0D"/>
          <w:sz w:val="22"/>
          <w:szCs w:val="22"/>
        </w:rPr>
        <w:t>, Migraciones y RENIEC, de acuerdo con las necesidades funcionales de la solución.</w:t>
      </w:r>
    </w:p>
    <w:p w14:paraId="37994035"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5DEACD0F" w14:textId="0D4111FD"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Las comunicaciones entre la PAST y los sistemas integrados se realizan mediante diferentes mecanismos de interacción, predominando el uso de </w:t>
      </w:r>
      <w:r w:rsidRPr="00F82932">
        <w:rPr>
          <w:rStyle w:val="Textoennegrita"/>
          <w:rFonts w:ascii="Arial" w:hAnsi="Arial" w:cs="Arial"/>
          <w:color w:val="0D0D0D"/>
          <w:sz w:val="22"/>
          <w:szCs w:val="22"/>
        </w:rPr>
        <w:t>servicios web basados en REST/HTTP</w:t>
      </w:r>
      <w:r w:rsidRPr="00F82932">
        <w:rPr>
          <w:rFonts w:ascii="Arial" w:hAnsi="Arial" w:cs="Arial"/>
          <w:color w:val="0D0D0D"/>
          <w:sz w:val="22"/>
          <w:szCs w:val="22"/>
        </w:rPr>
        <w:t>. Para cada integración se representa el componente de la PAST que inicia o participa en la comunicación, el sistema o servicio destino y, cuando corresponde, el mecanismo o tipo de operación utilizado. Esta representación permite identificar las dependencias existentes entre la solución y los sistemas que forman parte de su ecosistema de integración.</w:t>
      </w:r>
    </w:p>
    <w:p w14:paraId="145BDD7F"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13C993DD" w14:textId="234D08A9"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Dentro de las integraciones identificadas se encuentran aquellas orientadas a la </w:t>
      </w:r>
      <w:r w:rsidRPr="00F82932">
        <w:rPr>
          <w:rStyle w:val="Textoennegrita"/>
          <w:rFonts w:ascii="Arial" w:hAnsi="Arial" w:cs="Arial"/>
          <w:color w:val="0D0D0D"/>
          <w:sz w:val="22"/>
          <w:szCs w:val="22"/>
        </w:rPr>
        <w:t>consulta y actualización de información de personas y afiliados, gestión de solicitudes y traslados, consulta y registro de información, así como acceso y gestión de documentos</w:t>
      </w:r>
      <w:r w:rsidRPr="00F82932">
        <w:rPr>
          <w:rFonts w:ascii="Arial" w:hAnsi="Arial" w:cs="Arial"/>
          <w:color w:val="0D0D0D"/>
          <w:sz w:val="22"/>
          <w:szCs w:val="22"/>
        </w:rPr>
        <w:t>. De manera complementaria, determinados procesos utilizan mecanismos de comunicación asíncrona mediante </w:t>
      </w:r>
      <w:proofErr w:type="spellStart"/>
      <w:r w:rsidRPr="00F82932">
        <w:rPr>
          <w:rStyle w:val="Textoennegrita"/>
          <w:rFonts w:ascii="Arial" w:hAnsi="Arial" w:cs="Arial"/>
          <w:color w:val="0D0D0D"/>
          <w:sz w:val="22"/>
          <w:szCs w:val="22"/>
        </w:rPr>
        <w:t>RabbitMQ</w:t>
      </w:r>
      <w:proofErr w:type="spellEnd"/>
      <w:r w:rsidRPr="00F82932">
        <w:rPr>
          <w:rFonts w:ascii="Arial" w:hAnsi="Arial" w:cs="Arial"/>
          <w:color w:val="0D0D0D"/>
          <w:sz w:val="22"/>
          <w:szCs w:val="22"/>
        </w:rPr>
        <w:t>, particularmente en aquellos flujos donde el procesamiento desacoplado entre componentes resulta necesario.</w:t>
      </w:r>
    </w:p>
    <w:p w14:paraId="5D5205B9"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373A4FD7" w14:textId="2EB26B3E" w:rsid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La vista también representa las integraciones asociadas a </w:t>
      </w:r>
      <w:r w:rsidRPr="00F82932">
        <w:rPr>
          <w:rStyle w:val="Textoennegrita"/>
          <w:rFonts w:ascii="Arial" w:hAnsi="Arial" w:cs="Arial"/>
          <w:color w:val="0D0D0D"/>
          <w:sz w:val="22"/>
          <w:szCs w:val="22"/>
        </w:rPr>
        <w:t>seguridad</w:t>
      </w:r>
      <w:r w:rsidRPr="00F82932">
        <w:rPr>
          <w:rFonts w:ascii="Arial" w:hAnsi="Arial" w:cs="Arial"/>
          <w:color w:val="0D0D0D"/>
          <w:sz w:val="22"/>
          <w:szCs w:val="22"/>
        </w:rPr>
        <w:t>, incluyendo los mecanismos utilizados por la PAST para interactuar con servicios de autorización, validación y protección frente a accesos automatizados. De igual manera, se identifican las interacciones relacionadas con </w:t>
      </w:r>
      <w:proofErr w:type="spellStart"/>
      <w:r w:rsidRPr="00F82932">
        <w:rPr>
          <w:rStyle w:val="Textoennegrita"/>
          <w:rFonts w:ascii="Arial" w:hAnsi="Arial" w:cs="Arial"/>
          <w:color w:val="0D0D0D"/>
          <w:sz w:val="22"/>
          <w:szCs w:val="22"/>
        </w:rPr>
        <w:t>observabilidad</w:t>
      </w:r>
      <w:proofErr w:type="spellEnd"/>
      <w:r w:rsidRPr="00F82932">
        <w:rPr>
          <w:rFonts w:ascii="Arial" w:hAnsi="Arial" w:cs="Arial"/>
          <w:color w:val="0D0D0D"/>
          <w:sz w:val="22"/>
          <w:szCs w:val="22"/>
        </w:rPr>
        <w:t>, mediante las cuales los componentes de la solución generan y remiten información de telemetría hacia los servicios destinados a su monitoreo.</w:t>
      </w:r>
    </w:p>
    <w:p w14:paraId="0DC8E59F"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p>
    <w:p w14:paraId="5315BAAE" w14:textId="77777777" w:rsidR="00F82932" w:rsidRPr="00F82932" w:rsidRDefault="00F82932" w:rsidP="00F82932">
      <w:pPr>
        <w:pStyle w:val="NormalWeb"/>
        <w:shd w:val="clear" w:color="auto" w:fill="FFFFFF"/>
        <w:spacing w:before="0" w:beforeAutospacing="0" w:after="0" w:afterAutospacing="0"/>
        <w:jc w:val="both"/>
        <w:rPr>
          <w:rFonts w:ascii="Arial" w:hAnsi="Arial" w:cs="Arial"/>
          <w:color w:val="0D0D0D"/>
          <w:sz w:val="22"/>
          <w:szCs w:val="22"/>
        </w:rPr>
      </w:pPr>
      <w:r w:rsidRPr="00F82932">
        <w:rPr>
          <w:rFonts w:ascii="Arial" w:hAnsi="Arial" w:cs="Arial"/>
          <w:color w:val="0D0D0D"/>
          <w:sz w:val="22"/>
          <w:szCs w:val="22"/>
        </w:rPr>
        <w:t>Desde una perspectiva arquitectónica, las integraciones representadas evidencian las </w:t>
      </w:r>
      <w:r w:rsidRPr="00F82932">
        <w:rPr>
          <w:rStyle w:val="Textoennegrita"/>
          <w:rFonts w:ascii="Arial" w:hAnsi="Arial" w:cs="Arial"/>
          <w:color w:val="0D0D0D"/>
          <w:sz w:val="22"/>
          <w:szCs w:val="22"/>
        </w:rPr>
        <w:t>dependencias externas e internas de la PAST</w:t>
      </w:r>
      <w:r w:rsidRPr="00F82932">
        <w:rPr>
          <w:rFonts w:ascii="Arial" w:hAnsi="Arial" w:cs="Arial"/>
          <w:color w:val="0D0D0D"/>
          <w:sz w:val="22"/>
          <w:szCs w:val="22"/>
        </w:rPr>
        <w:t>, permitiendo identificar los puntos de acoplamiento entre la solución y los diferentes sistemas consumidores o proveedores de información. Estas relaciones constituyen elementos relevantes para el análisis de disponibilidad, seguridad, rendimiento, mantenibilidad y evolución de la arquitectura.</w:t>
      </w:r>
    </w:p>
    <w:p w14:paraId="64B5DFD0" w14:textId="0286567E" w:rsidR="003B6EEF" w:rsidRDefault="003B6EEF" w:rsidP="003B6EEF">
      <w:pPr>
        <w:rPr>
          <w:rFonts w:ascii="Arial" w:eastAsiaTheme="majorEastAsia" w:hAnsi="Arial" w:cs="Arial"/>
          <w:b/>
          <w:color w:val="000000" w:themeColor="text1"/>
          <w:sz w:val="22"/>
          <w:szCs w:val="22"/>
        </w:rPr>
      </w:pPr>
      <w:r>
        <w:rPr>
          <w:rFonts w:ascii="Arial" w:hAnsi="Arial" w:cs="Arial"/>
          <w:b/>
          <w:color w:val="000000" w:themeColor="text1"/>
          <w:sz w:val="22"/>
          <w:szCs w:val="22"/>
        </w:rPr>
        <w:br w:type="page"/>
      </w:r>
    </w:p>
    <w:p w14:paraId="1670EBEE" w14:textId="6B6ACE73" w:rsidR="00FD1D71" w:rsidRPr="00AD481A" w:rsidRDefault="00AD481A" w:rsidP="00AD481A">
      <w:pPr>
        <w:pStyle w:val="Ttulo2"/>
        <w:jc w:val="both"/>
        <w:rPr>
          <w:rFonts w:ascii="Arial" w:hAnsi="Arial" w:cs="Arial"/>
          <w:b/>
          <w:color w:val="000000" w:themeColor="text1"/>
          <w:sz w:val="22"/>
          <w:szCs w:val="22"/>
        </w:rPr>
      </w:pPr>
      <w:bookmarkStart w:id="45" w:name="_Toc239346904"/>
      <w:r w:rsidRPr="00AD481A">
        <w:rPr>
          <w:rFonts w:ascii="Arial" w:hAnsi="Arial" w:cs="Arial"/>
          <w:b/>
          <w:color w:val="000000" w:themeColor="text1"/>
          <w:sz w:val="22"/>
          <w:szCs w:val="22"/>
        </w:rPr>
        <w:lastRenderedPageBreak/>
        <w:t>A.</w:t>
      </w:r>
      <w:r w:rsidR="003B6EEF">
        <w:rPr>
          <w:rFonts w:ascii="Arial" w:hAnsi="Arial" w:cs="Arial"/>
          <w:b/>
          <w:color w:val="000000" w:themeColor="text1"/>
          <w:sz w:val="22"/>
          <w:szCs w:val="22"/>
        </w:rPr>
        <w:t>5</w:t>
      </w:r>
      <w:r w:rsidRPr="00AD481A">
        <w:rPr>
          <w:rFonts w:ascii="Arial" w:hAnsi="Arial" w:cs="Arial"/>
          <w:b/>
          <w:color w:val="000000" w:themeColor="text1"/>
          <w:sz w:val="22"/>
          <w:szCs w:val="22"/>
        </w:rPr>
        <w:t xml:space="preserve"> Vista de Infraestructura</w:t>
      </w:r>
      <w:bookmarkEnd w:id="45"/>
    </w:p>
    <w:p w14:paraId="0517C46F"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Tipo:</w:t>
      </w:r>
      <w:r w:rsidRPr="00AD481A">
        <w:rPr>
          <w:rFonts w:ascii="Arial" w:hAnsi="Arial" w:cs="Arial"/>
          <w:color w:val="000000" w:themeColor="text1"/>
          <w:sz w:val="22"/>
          <w:szCs w:val="22"/>
        </w:rPr>
        <w:t xml:space="preserve"> Diagrama de Despliegue </w:t>
      </w:r>
    </w:p>
    <w:p w14:paraId="7BD787EC"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Audiencia:</w:t>
      </w:r>
      <w:r w:rsidRPr="00AD481A">
        <w:rPr>
          <w:rFonts w:ascii="Arial" w:hAnsi="Arial" w:cs="Arial"/>
          <w:color w:val="000000" w:themeColor="text1"/>
          <w:sz w:val="22"/>
          <w:szCs w:val="22"/>
        </w:rPr>
        <w:t xml:space="preserve"> Equipos de infraestructura, plataforma y soporte. </w:t>
      </w:r>
    </w:p>
    <w:p w14:paraId="16867261" w14:textId="77777777" w:rsid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Propósito:</w:t>
      </w:r>
      <w:r w:rsidRPr="00AD481A">
        <w:rPr>
          <w:rFonts w:ascii="Arial" w:hAnsi="Arial" w:cs="Arial"/>
          <w:color w:val="000000" w:themeColor="text1"/>
          <w:sz w:val="22"/>
          <w:szCs w:val="22"/>
        </w:rPr>
        <w:t xml:space="preserve"> Mostrar cómo los componentes del sistema son desplegados en la infraestructura tecnológica. </w:t>
      </w:r>
    </w:p>
    <w:p w14:paraId="3EDEC0A4" w14:textId="79EBB504" w:rsidR="00FD1D71" w:rsidRPr="00AD481A" w:rsidRDefault="00AD481A" w:rsidP="00AD481A">
      <w:pPr>
        <w:pStyle w:val="FirstParagraph"/>
        <w:spacing w:before="120" w:after="120"/>
        <w:jc w:val="both"/>
        <w:rPr>
          <w:rFonts w:ascii="Arial" w:hAnsi="Arial" w:cs="Arial"/>
          <w:color w:val="000000" w:themeColor="text1"/>
          <w:sz w:val="22"/>
          <w:szCs w:val="22"/>
        </w:rPr>
      </w:pPr>
      <w:r w:rsidRPr="00AD481A">
        <w:rPr>
          <w:rFonts w:ascii="Arial" w:hAnsi="Arial" w:cs="Arial"/>
          <w:b/>
          <w:bCs/>
          <w:color w:val="000000" w:themeColor="text1"/>
          <w:sz w:val="22"/>
          <w:szCs w:val="22"/>
        </w:rPr>
        <w:t>Responde a la pregunta:</w:t>
      </w:r>
      <w:r w:rsidRPr="00AD481A">
        <w:rPr>
          <w:rFonts w:ascii="Arial" w:hAnsi="Arial" w:cs="Arial"/>
          <w:color w:val="000000" w:themeColor="text1"/>
          <w:sz w:val="22"/>
          <w:szCs w:val="22"/>
        </w:rPr>
        <w:t xml:space="preserve"> ¿</w:t>
      </w:r>
      <w:r w:rsidR="003439A7">
        <w:rPr>
          <w:rFonts w:ascii="Arial" w:hAnsi="Arial" w:cs="Arial"/>
          <w:color w:val="000000" w:themeColor="text1"/>
          <w:sz w:val="22"/>
          <w:szCs w:val="22"/>
        </w:rPr>
        <w:t>Q</w:t>
      </w:r>
      <w:r w:rsidR="00040808">
        <w:rPr>
          <w:rFonts w:ascii="Arial" w:hAnsi="Arial" w:cs="Arial"/>
          <w:color w:val="000000" w:themeColor="text1"/>
          <w:sz w:val="22"/>
          <w:szCs w:val="22"/>
        </w:rPr>
        <w:t xml:space="preserve">ué, </w:t>
      </w:r>
      <w:proofErr w:type="gramStart"/>
      <w:r w:rsidRPr="00AD481A">
        <w:rPr>
          <w:rFonts w:ascii="Arial" w:hAnsi="Arial" w:cs="Arial"/>
          <w:color w:val="000000" w:themeColor="text1"/>
          <w:sz w:val="22"/>
          <w:szCs w:val="22"/>
        </w:rPr>
        <w:t>dónde y cómo se despliega el sistema?</w:t>
      </w:r>
      <w:proofErr w:type="gramEnd"/>
    </w:p>
    <w:p w14:paraId="02911F69" w14:textId="415F3E45" w:rsidR="00FD1D71" w:rsidRPr="00AD481A" w:rsidRDefault="003B6EEF" w:rsidP="00AD481A">
      <w:pPr>
        <w:pStyle w:val="CaptionedFigure"/>
        <w:jc w:val="both"/>
        <w:rPr>
          <w:rFonts w:ascii="Arial" w:hAnsi="Arial" w:cs="Arial"/>
          <w:color w:val="000000" w:themeColor="text1"/>
          <w:sz w:val="22"/>
          <w:szCs w:val="22"/>
        </w:rPr>
      </w:pPr>
      <w:r>
        <w:rPr>
          <w:rFonts w:ascii="Arial" w:hAnsi="Arial" w:cs="Arial"/>
          <w:noProof/>
          <w:color w:val="000000" w:themeColor="text1"/>
          <w:sz w:val="22"/>
          <w:szCs w:val="22"/>
        </w:rPr>
        <w:drawing>
          <wp:inline distT="0" distB="0" distL="0" distR="0" wp14:anchorId="7DE4BC99" wp14:editId="1F102715">
            <wp:extent cx="6263640" cy="5722620"/>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640" cy="5722620"/>
                    </a:xfrm>
                    <a:prstGeom prst="rect">
                      <a:avLst/>
                    </a:prstGeom>
                  </pic:spPr>
                </pic:pic>
              </a:graphicData>
            </a:graphic>
          </wp:inline>
        </w:drawing>
      </w:r>
    </w:p>
    <w:p w14:paraId="146EABBB" w14:textId="23C7B703" w:rsidR="00FD1D71" w:rsidRPr="00AD481A" w:rsidRDefault="00AD481A" w:rsidP="00AD481A">
      <w:pPr>
        <w:pStyle w:val="ImageCaption"/>
        <w:jc w:val="both"/>
        <w:rPr>
          <w:rFonts w:ascii="Arial" w:hAnsi="Arial" w:cs="Arial"/>
          <w:color w:val="000000" w:themeColor="text1"/>
          <w:sz w:val="22"/>
          <w:szCs w:val="22"/>
        </w:rPr>
      </w:pPr>
      <w:r w:rsidRPr="00AD481A">
        <w:rPr>
          <w:rFonts w:ascii="Arial" w:hAnsi="Arial" w:cs="Arial"/>
          <w:color w:val="000000" w:themeColor="text1"/>
          <w:sz w:val="22"/>
          <w:szCs w:val="22"/>
        </w:rPr>
        <w:t>Ilustración A.</w:t>
      </w:r>
      <w:r w:rsidR="003B6EEF">
        <w:rPr>
          <w:rFonts w:ascii="Arial" w:hAnsi="Arial" w:cs="Arial"/>
          <w:color w:val="000000" w:themeColor="text1"/>
          <w:sz w:val="22"/>
          <w:szCs w:val="22"/>
        </w:rPr>
        <w:t>4</w:t>
      </w:r>
      <w:r w:rsidRPr="00AD481A">
        <w:rPr>
          <w:rFonts w:ascii="Arial" w:hAnsi="Arial" w:cs="Arial"/>
          <w:color w:val="000000" w:themeColor="text1"/>
          <w:sz w:val="22"/>
          <w:szCs w:val="22"/>
        </w:rPr>
        <w:t xml:space="preserve"> — Vista de Infraestructura (C4 — Diagrama de Despliegue)</w:t>
      </w:r>
    </w:p>
    <w:p w14:paraId="74BEDB5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Narrativa</w:t>
      </w:r>
    </w:p>
    <w:p w14:paraId="58F137C6"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presente vista describe la arquitectura de infraestructura de la PAST tal como se espera esté implementada en el ambiente de producción. La vista representa la infraestructura tecnológica sobre la cual se despliegan los componentes de la solución, así como los principales puntos de acceso, mecanismos de distribución de tráfico, nodos de procesamiento, servicios de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almacenes de datos y sistemas con los que la PAST mantiene interacción.</w:t>
      </w:r>
    </w:p>
    <w:p w14:paraId="38F59659"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usuarios Ciudadano y Representante EAF acceden a la PAST a través de Internet, mientras que el Analista ONP accede mediante la Red Interna de la organización. Para los accesos provenientes de Internet, las solicitudes son recibidas mediante HTTPS y atraviesan la zona desmilitarizada (DMZ), </w:t>
      </w:r>
      <w:r w:rsidRPr="00AD481A">
        <w:rPr>
          <w:rFonts w:ascii="Arial" w:hAnsi="Arial" w:cs="Arial"/>
          <w:color w:val="000000" w:themeColor="text1"/>
          <w:sz w:val="22"/>
          <w:szCs w:val="22"/>
        </w:rPr>
        <w:lastRenderedPageBreak/>
        <w:t>donde se dispone de mecanismos de WAF/WAAP y un balanceador de carga, encargados de aplicar los controles correspondientes y distribuir las solicitudes hacia la infraestructura donde se encuentra desplegada la solución.</w:t>
      </w:r>
    </w:p>
    <w:p w14:paraId="4095B1FE"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PAST se encuentra desplegada sobre un entorno de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en la Red Interna, conformado por un Control </w:t>
      </w:r>
      <w:proofErr w:type="spellStart"/>
      <w:r w:rsidRPr="00AD481A">
        <w:rPr>
          <w:rFonts w:ascii="Arial" w:hAnsi="Arial" w:cs="Arial"/>
          <w:color w:val="000000" w:themeColor="text1"/>
          <w:sz w:val="22"/>
          <w:szCs w:val="22"/>
        </w:rPr>
        <w:t>Plane</w:t>
      </w:r>
      <w:proofErr w:type="spellEnd"/>
      <w:r w:rsidRPr="00AD481A">
        <w:rPr>
          <w:rFonts w:ascii="Arial" w:hAnsi="Arial" w:cs="Arial"/>
          <w:color w:val="000000" w:themeColor="text1"/>
          <w:sz w:val="22"/>
          <w:szCs w:val="22"/>
        </w:rPr>
        <w:t xml:space="preserve"> y nodos </w:t>
      </w:r>
      <w:proofErr w:type="spellStart"/>
      <w:r w:rsidRPr="00AD481A">
        <w:rPr>
          <w:rFonts w:ascii="Arial" w:hAnsi="Arial" w:cs="Arial"/>
          <w:color w:val="000000" w:themeColor="text1"/>
          <w:sz w:val="22"/>
          <w:szCs w:val="22"/>
        </w:rPr>
        <w:t>Worker</w:t>
      </w:r>
      <w:proofErr w:type="spellEnd"/>
      <w:r w:rsidRPr="00AD481A">
        <w:rPr>
          <w:rFonts w:ascii="Arial" w:hAnsi="Arial" w:cs="Arial"/>
          <w:color w:val="000000" w:themeColor="text1"/>
          <w:sz w:val="22"/>
          <w:szCs w:val="22"/>
        </w:rPr>
        <w:t xml:space="preserve"> destinados a la ejecución de los </w:t>
      </w:r>
      <w:proofErr w:type="spellStart"/>
      <w:r w:rsidRPr="00AD481A">
        <w:rPr>
          <w:rFonts w:ascii="Arial" w:hAnsi="Arial" w:cs="Arial"/>
          <w:color w:val="000000" w:themeColor="text1"/>
          <w:sz w:val="22"/>
          <w:szCs w:val="22"/>
        </w:rPr>
        <w:t>workloads</w:t>
      </w:r>
      <w:proofErr w:type="spellEnd"/>
      <w:r w:rsidRPr="00AD481A">
        <w:rPr>
          <w:rFonts w:ascii="Arial" w:hAnsi="Arial" w:cs="Arial"/>
          <w:color w:val="000000" w:themeColor="text1"/>
          <w:sz w:val="22"/>
          <w:szCs w:val="22"/>
        </w:rPr>
        <w:t xml:space="preserve"> de la aplicación. La infraestructura representada contempla dos nodos </w:t>
      </w:r>
      <w:proofErr w:type="spellStart"/>
      <w:r w:rsidRPr="00AD481A">
        <w:rPr>
          <w:rFonts w:ascii="Arial" w:hAnsi="Arial" w:cs="Arial"/>
          <w:color w:val="000000" w:themeColor="text1"/>
          <w:sz w:val="22"/>
          <w:szCs w:val="22"/>
        </w:rPr>
        <w:t>Worker</w:t>
      </w:r>
      <w:proofErr w:type="spellEnd"/>
      <w:r w:rsidRPr="00AD481A">
        <w:rPr>
          <w:rFonts w:ascii="Arial" w:hAnsi="Arial" w:cs="Arial"/>
          <w:color w:val="000000" w:themeColor="text1"/>
          <w:sz w:val="22"/>
          <w:szCs w:val="22"/>
        </w:rPr>
        <w:t xml:space="preserve">, sobre los cuales se distribuyen los componentes de la PAST mediante contenedores administrados por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w:t>
      </w:r>
    </w:p>
    <w:p w14:paraId="49DA390F" w14:textId="3C65AC01"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Dentro del clúster se identifica e</w:t>
      </w:r>
      <w:r w:rsidR="00040808">
        <w:rPr>
          <w:rFonts w:ascii="Arial" w:hAnsi="Arial" w:cs="Arial"/>
          <w:color w:val="000000" w:themeColor="text1"/>
          <w:sz w:val="22"/>
          <w:szCs w:val="22"/>
        </w:rPr>
        <w:t xml:space="preserve">l </w:t>
      </w:r>
      <w:proofErr w:type="spellStart"/>
      <w:r w:rsidRPr="00AD481A">
        <w:rPr>
          <w:rFonts w:ascii="Arial" w:hAnsi="Arial" w:cs="Arial"/>
          <w:color w:val="000000" w:themeColor="text1"/>
          <w:sz w:val="22"/>
          <w:szCs w:val="22"/>
        </w:rPr>
        <w:t>namespace</w:t>
      </w:r>
      <w:proofErr w:type="spellEnd"/>
      <w:r w:rsidRPr="00AD481A">
        <w:rPr>
          <w:rFonts w:ascii="Arial" w:hAnsi="Arial" w:cs="Arial"/>
          <w:color w:val="000000" w:themeColor="text1"/>
          <w:sz w:val="22"/>
          <w:szCs w:val="22"/>
        </w:rPr>
        <w:t xml:space="preserve"> ONP-PAST-NAMESPACE, en el cual se encuentran desplegados los diferentes componentes de la solución. Entre estos se incluyen los componentes de presentación y acceso (</w:t>
      </w:r>
      <w:proofErr w:type="spellStart"/>
      <w:r w:rsidRPr="00AD481A">
        <w:rPr>
          <w:rFonts w:ascii="Arial" w:hAnsi="Arial" w:cs="Arial"/>
          <w:color w:val="000000" w:themeColor="text1"/>
          <w:sz w:val="22"/>
          <w:szCs w:val="22"/>
        </w:rPr>
        <w:t>past-front</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los componentes funcionales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-persona,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-afiliados,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-solicitud,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-traslado,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-catalogo,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-auditoria, </w:t>
      </w:r>
      <w:proofErr w:type="spellStart"/>
      <w:r w:rsidRPr="00AD481A">
        <w:rPr>
          <w:rFonts w:ascii="Arial" w:hAnsi="Arial" w:cs="Arial"/>
          <w:color w:val="000000" w:themeColor="text1"/>
          <w:sz w:val="22"/>
          <w:szCs w:val="22"/>
        </w:rPr>
        <w:t>past-filenet</w:t>
      </w:r>
      <w:proofErr w:type="spellEnd"/>
      <w:r w:rsidRPr="00AD481A">
        <w:rPr>
          <w:rFonts w:ascii="Arial" w:hAnsi="Arial" w:cs="Arial"/>
          <w:color w:val="000000" w:themeColor="text1"/>
          <w:sz w:val="22"/>
          <w:szCs w:val="22"/>
        </w:rPr>
        <w:t xml:space="preserve"> y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-solicitud-traslado-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 así como los componentes relacionados con seguridad, validación y procesamiento de los traslados SPP-SNP.</w:t>
      </w:r>
    </w:p>
    <w:p w14:paraId="53CBE1D8"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Asimismo, dentro del entorno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se identifica </w:t>
      </w:r>
      <w:proofErr w:type="spellStart"/>
      <w:r w:rsidRPr="00AD481A">
        <w:rPr>
          <w:rFonts w:ascii="Arial" w:hAnsi="Arial" w:cs="Arial"/>
          <w:color w:val="000000" w:themeColor="text1"/>
          <w:sz w:val="22"/>
          <w:szCs w:val="22"/>
        </w:rPr>
        <w:t>RabbitMQ</w:t>
      </w:r>
      <w:proofErr w:type="spellEnd"/>
      <w:r w:rsidRPr="00AD481A">
        <w:rPr>
          <w:rFonts w:ascii="Arial" w:hAnsi="Arial" w:cs="Arial"/>
          <w:color w:val="000000" w:themeColor="text1"/>
          <w:sz w:val="22"/>
          <w:szCs w:val="22"/>
        </w:rPr>
        <w:t xml:space="preserve">, desplegado en el </w:t>
      </w:r>
      <w:proofErr w:type="spellStart"/>
      <w:r w:rsidRPr="00AD481A">
        <w:rPr>
          <w:rFonts w:ascii="Arial" w:hAnsi="Arial" w:cs="Arial"/>
          <w:color w:val="000000" w:themeColor="text1"/>
          <w:sz w:val="22"/>
          <w:szCs w:val="22"/>
        </w:rPr>
        <w:t>namespace</w:t>
      </w:r>
      <w:proofErr w:type="spellEnd"/>
      <w:r w:rsidRPr="00AD481A">
        <w:rPr>
          <w:rFonts w:ascii="Arial" w:hAnsi="Arial" w:cs="Arial"/>
          <w:color w:val="000000" w:themeColor="text1"/>
          <w:sz w:val="22"/>
          <w:szCs w:val="22"/>
        </w:rPr>
        <w:t xml:space="preserve"> asociado a mensajería (MESSAGING), utilizado como mecanismo de comunicación asíncrona para los flujos que requieren procesamiento desacoplado. De igual manera, se identifica Redis como componente de infraestructura utilizado por la solución.</w:t>
      </w:r>
    </w:p>
    <w:p w14:paraId="4FA3FCCD"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componentes de la PAST se distribuyen entre los nodos </w:t>
      </w:r>
      <w:proofErr w:type="spellStart"/>
      <w:r w:rsidRPr="00AD481A">
        <w:rPr>
          <w:rFonts w:ascii="Arial" w:hAnsi="Arial" w:cs="Arial"/>
          <w:color w:val="000000" w:themeColor="text1"/>
          <w:sz w:val="22"/>
          <w:szCs w:val="22"/>
        </w:rPr>
        <w:t>Worker</w:t>
      </w:r>
      <w:proofErr w:type="spellEnd"/>
      <w:r w:rsidRPr="00AD481A">
        <w:rPr>
          <w:rFonts w:ascii="Arial" w:hAnsi="Arial" w:cs="Arial"/>
          <w:color w:val="000000" w:themeColor="text1"/>
          <w:sz w:val="22"/>
          <w:szCs w:val="22"/>
        </w:rPr>
        <w:t xml:space="preserve"> del clúster, permitiendo ejecutar los diferentes servicios de manera independiente dentro de la plataforma de contenedores. Esta distribución proporciona el entorno de ejecución necesario para los servicios que conforman la solución y permite su gestión mediante las capacidades proporcionadas por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w:t>
      </w:r>
    </w:p>
    <w:p w14:paraId="61261C70"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arquitectura de infraestructura contempla además un </w:t>
      </w:r>
      <w:proofErr w:type="spellStart"/>
      <w:r w:rsidRPr="00AD481A">
        <w:rPr>
          <w:rFonts w:ascii="Arial" w:hAnsi="Arial" w:cs="Arial"/>
          <w:color w:val="000000" w:themeColor="text1"/>
          <w:sz w:val="22"/>
          <w:szCs w:val="22"/>
        </w:rPr>
        <w:t>Cluster</w:t>
      </w:r>
      <w:proofErr w:type="spellEnd"/>
      <w:r w:rsidRPr="00AD481A">
        <w:rPr>
          <w:rFonts w:ascii="Arial" w:hAnsi="Arial" w:cs="Arial"/>
          <w:color w:val="000000" w:themeColor="text1"/>
          <w:sz w:val="22"/>
          <w:szCs w:val="22"/>
        </w:rPr>
        <w:t xml:space="preserve"> de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desplegado sobre infraestructura VMware, destinado al monitoreo, visualización, almacenamiento y trazabilidad de la información generada por la solución. Este entorno incorpora componentes como OTEL </w:t>
      </w:r>
      <w:proofErr w:type="spellStart"/>
      <w:r w:rsidRPr="00AD481A">
        <w:rPr>
          <w:rFonts w:ascii="Arial" w:hAnsi="Arial" w:cs="Arial"/>
          <w:color w:val="000000" w:themeColor="text1"/>
          <w:sz w:val="22"/>
          <w:szCs w:val="22"/>
        </w:rPr>
        <w:t>Collector</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Prometheus</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Grafana</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Elasticsearch</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Kibana</w:t>
      </w:r>
      <w:proofErr w:type="spellEnd"/>
      <w:r w:rsidRPr="00AD481A">
        <w:rPr>
          <w:rFonts w:ascii="Arial" w:hAnsi="Arial" w:cs="Arial"/>
          <w:color w:val="000000" w:themeColor="text1"/>
          <w:sz w:val="22"/>
          <w:szCs w:val="22"/>
        </w:rPr>
        <w:t xml:space="preserve"> y Jaeger, distribuidos entre los servidores que conforman dicho </w:t>
      </w:r>
      <w:proofErr w:type="spellStart"/>
      <w:r w:rsidRPr="00AD481A">
        <w:rPr>
          <w:rFonts w:ascii="Arial" w:hAnsi="Arial" w:cs="Arial"/>
          <w:color w:val="000000" w:themeColor="text1"/>
          <w:sz w:val="22"/>
          <w:szCs w:val="22"/>
        </w:rPr>
        <w:t>cluster</w:t>
      </w:r>
      <w:proofErr w:type="spellEnd"/>
      <w:r w:rsidRPr="00AD481A">
        <w:rPr>
          <w:rFonts w:ascii="Arial" w:hAnsi="Arial" w:cs="Arial"/>
          <w:color w:val="000000" w:themeColor="text1"/>
          <w:sz w:val="22"/>
          <w:szCs w:val="22"/>
        </w:rPr>
        <w:t>. Estos componentes permiten recopilar y procesar métricas, logs y trazas, así como proporcionar mecanismos de visualización y análisis de la operación de la PAST.</w:t>
      </w:r>
    </w:p>
    <w:p w14:paraId="0E1DD7F9"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En cuanto a la persistencia y acceso a datos, la PAST mantiene interacción con diferentes plataformas de bases de datos. Se identifica el nodo SQL Server 2017, que contiene las bases de datos BDAFILIADO y BDPERSNATURAL; asimismo, se identifica el nodo Oracle 11g, que contiene el esquema BDISYS, y el nodo Oracle 19c, que contiene el esquema PASTSYS, correspondiente al almacenamiento propio de la PAST.</w:t>
      </w:r>
    </w:p>
    <w:p w14:paraId="29F3126C"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La solución también mantiene comunicación con Sistemas Internos, Sistemas Externos y los servicios de gestión documental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5.2 / 5.6, los cuales se representan en esta vista como sistemas externos al entorno de ejecución de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Estas integraciones permiten a los componentes de la PAST acceder a información y servicios requeridos para la ejecución de los diferentes procesos funcionales.</w:t>
      </w:r>
    </w:p>
    <w:p w14:paraId="6D167E17"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color w:val="000000" w:themeColor="text1"/>
          <w:sz w:val="22"/>
          <w:szCs w:val="22"/>
        </w:rPr>
        <w:t xml:space="preserve">Desde el punto de vista de acceso y despliegue, la infraestructura establece una separación entre los puntos de ingreso de usuarios, la capa de seguridad perimetral, el entorno de ejecución de los servicios de la PAST y las plataformas externas de datos,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e integración. Esta distribución permite representar el recorrido de las solicitudes desde los usuarios hasta los servicios desplegados en </w:t>
      </w:r>
      <w:proofErr w:type="spellStart"/>
      <w:r w:rsidRPr="00AD481A">
        <w:rPr>
          <w:rFonts w:ascii="Arial" w:hAnsi="Arial" w:cs="Arial"/>
          <w:color w:val="000000" w:themeColor="text1"/>
          <w:sz w:val="22"/>
          <w:szCs w:val="22"/>
        </w:rPr>
        <w:t>Kubernetes</w:t>
      </w:r>
      <w:proofErr w:type="spellEnd"/>
      <w:r w:rsidRPr="00AD481A">
        <w:rPr>
          <w:rFonts w:ascii="Arial" w:hAnsi="Arial" w:cs="Arial"/>
          <w:color w:val="000000" w:themeColor="text1"/>
          <w:sz w:val="22"/>
          <w:szCs w:val="22"/>
        </w:rPr>
        <w:t xml:space="preserve"> y, posteriormente, hacia los recursos tecnológicos requeridos por la solución.</w:t>
      </w:r>
    </w:p>
    <w:p w14:paraId="244C3C8F" w14:textId="1B24A108" w:rsidR="00AD481A" w:rsidRDefault="00AD481A" w:rsidP="00445F5E">
      <w:pPr>
        <w:pStyle w:val="Textoindependiente"/>
        <w:jc w:val="both"/>
        <w:rPr>
          <w:rFonts w:ascii="Arial" w:eastAsiaTheme="majorEastAsia" w:hAnsi="Arial" w:cs="Arial"/>
          <w:color w:val="000000" w:themeColor="text1"/>
          <w:sz w:val="40"/>
          <w:szCs w:val="40"/>
        </w:rPr>
      </w:pPr>
      <w:r w:rsidRPr="00AD481A">
        <w:rPr>
          <w:rFonts w:ascii="Arial" w:hAnsi="Arial" w:cs="Arial"/>
          <w:color w:val="000000" w:themeColor="text1"/>
          <w:sz w:val="22"/>
          <w:szCs w:val="22"/>
        </w:rPr>
        <w:t xml:space="preserve">Finalmente, esta vista representa el estado de infraestructura que debe tener el ambiente de producción </w:t>
      </w:r>
      <w:r w:rsidR="00040808" w:rsidRPr="00AD481A">
        <w:rPr>
          <w:rFonts w:ascii="Arial" w:hAnsi="Arial" w:cs="Arial"/>
          <w:color w:val="000000" w:themeColor="text1"/>
          <w:sz w:val="22"/>
          <w:szCs w:val="22"/>
        </w:rPr>
        <w:t>de acuerdo con</w:t>
      </w:r>
      <w:r w:rsidRPr="00AD481A">
        <w:rPr>
          <w:rFonts w:ascii="Arial" w:hAnsi="Arial" w:cs="Arial"/>
          <w:color w:val="000000" w:themeColor="text1"/>
          <w:sz w:val="22"/>
          <w:szCs w:val="22"/>
        </w:rPr>
        <w:t xml:space="preserve"> la revisión de la implementación. Los aspectos relacionados con oportunidades de mejora que pudieran derivarse de la configuración o distribución de esta infraestructura se documentan de manera independiente en el </w:t>
      </w:r>
      <w:r w:rsidRPr="00AD481A">
        <w:rPr>
          <w:rFonts w:ascii="Arial" w:hAnsi="Arial" w:cs="Arial"/>
          <w:b/>
          <w:bCs/>
          <w:color w:val="000000" w:themeColor="text1"/>
          <w:sz w:val="22"/>
          <w:szCs w:val="22"/>
        </w:rPr>
        <w:t>Anexo E</w:t>
      </w:r>
      <w:r w:rsidRPr="00AD481A">
        <w:rPr>
          <w:rFonts w:ascii="Arial" w:hAnsi="Arial" w:cs="Arial"/>
          <w:color w:val="000000" w:themeColor="text1"/>
          <w:sz w:val="22"/>
          <w:szCs w:val="22"/>
        </w:rPr>
        <w:t xml:space="preserve">, en la </w:t>
      </w:r>
      <w:r w:rsidR="00040808" w:rsidRPr="00AD481A">
        <w:rPr>
          <w:rFonts w:ascii="Arial" w:hAnsi="Arial" w:cs="Arial"/>
          <w:color w:val="000000" w:themeColor="text1"/>
          <w:sz w:val="22"/>
          <w:szCs w:val="22"/>
        </w:rPr>
        <w:t>sección</w:t>
      </w:r>
      <w:r w:rsidRPr="00AD481A">
        <w:rPr>
          <w:rFonts w:ascii="Arial" w:hAnsi="Arial" w:cs="Arial"/>
          <w:color w:val="000000" w:themeColor="text1"/>
          <w:sz w:val="22"/>
          <w:szCs w:val="22"/>
        </w:rPr>
        <w:t xml:space="preserve"> </w:t>
      </w:r>
      <w:r w:rsidRPr="00AD481A">
        <w:rPr>
          <w:rFonts w:ascii="Arial" w:hAnsi="Arial" w:cs="Arial"/>
          <w:b/>
          <w:bCs/>
          <w:color w:val="000000" w:themeColor="text1"/>
          <w:sz w:val="22"/>
          <w:szCs w:val="22"/>
        </w:rPr>
        <w:t>E.3 Oportunidades de mejora arquitectónica</w:t>
      </w:r>
      <w:r w:rsidRPr="00AD481A">
        <w:rPr>
          <w:rFonts w:ascii="Arial" w:hAnsi="Arial" w:cs="Arial"/>
          <w:color w:val="000000" w:themeColor="text1"/>
          <w:sz w:val="22"/>
          <w:szCs w:val="22"/>
        </w:rPr>
        <w:t>. manteniendo separada la descripción del estado actual de la evaluación arquitectónica correspondiente.</w:t>
      </w:r>
      <w:bookmarkStart w:id="46" w:name="X7f59fa4a88812ec7ded83bad68a7932a1f6d327"/>
      <w:bookmarkEnd w:id="35"/>
      <w:bookmarkEnd w:id="43"/>
      <w:r>
        <w:rPr>
          <w:rFonts w:ascii="Arial" w:hAnsi="Arial" w:cs="Arial"/>
          <w:color w:val="000000" w:themeColor="text1"/>
        </w:rPr>
        <w:br w:type="page"/>
      </w:r>
    </w:p>
    <w:p w14:paraId="1BBBF9F1" w14:textId="77777777" w:rsidR="00AD481A" w:rsidRDefault="00AD481A" w:rsidP="00AD481A">
      <w:pPr>
        <w:pStyle w:val="Ttulo1"/>
        <w:jc w:val="both"/>
        <w:rPr>
          <w:rFonts w:ascii="Arial" w:hAnsi="Arial" w:cs="Arial"/>
          <w:color w:val="000000" w:themeColor="text1"/>
        </w:rPr>
        <w:sectPr w:rsidR="00AD481A">
          <w:footnotePr>
            <w:numRestart w:val="eachSect"/>
          </w:footnotePr>
          <w:pgSz w:w="11906" w:h="16838"/>
          <w:pgMar w:top="1134" w:right="1021" w:bottom="1134" w:left="1021" w:header="567" w:footer="567" w:gutter="0"/>
          <w:cols w:space="720"/>
        </w:sectPr>
      </w:pPr>
    </w:p>
    <w:p w14:paraId="15704AAD" w14:textId="77777777" w:rsidR="00FD1D71" w:rsidRPr="00AD481A" w:rsidRDefault="00AD481A" w:rsidP="00AD481A">
      <w:pPr>
        <w:pStyle w:val="Ttulo1"/>
        <w:jc w:val="both"/>
        <w:rPr>
          <w:rFonts w:ascii="Arial" w:hAnsi="Arial" w:cs="Arial"/>
          <w:color w:val="000000" w:themeColor="text1"/>
        </w:rPr>
      </w:pPr>
      <w:bookmarkStart w:id="47" w:name="_Toc239346905"/>
      <w:r w:rsidRPr="00AD481A">
        <w:rPr>
          <w:rFonts w:ascii="Arial" w:hAnsi="Arial" w:cs="Arial"/>
          <w:color w:val="000000" w:themeColor="text1"/>
        </w:rPr>
        <w:lastRenderedPageBreak/>
        <w:t>ANEXO B: MATRIZ DE TRAZABILIDAD ARQUITECTÓNICA</w:t>
      </w:r>
      <w:bookmarkEnd w:id="47"/>
    </w:p>
    <w:p w14:paraId="0FED8433"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En esta </w:t>
      </w:r>
      <w:proofErr w:type="spellStart"/>
      <w:r w:rsidRPr="00AD481A">
        <w:rPr>
          <w:rFonts w:ascii="Arial" w:hAnsi="Arial" w:cs="Arial"/>
          <w:color w:val="000000" w:themeColor="text1"/>
          <w:sz w:val="22"/>
          <w:szCs w:val="22"/>
        </w:rPr>
        <w:t>secciòn</w:t>
      </w:r>
      <w:proofErr w:type="spellEnd"/>
      <w:r w:rsidRPr="00AD481A">
        <w:rPr>
          <w:rFonts w:ascii="Arial" w:hAnsi="Arial" w:cs="Arial"/>
          <w:color w:val="000000" w:themeColor="text1"/>
          <w:sz w:val="22"/>
          <w:szCs w:val="22"/>
        </w:rPr>
        <w:t xml:space="preserve"> se establece la trazabilidad entre los requerimientos funcionales y no funcionales de la solución con los elementos de arquitectura que les dan soporte (componentes, integraciones, fuentes de datos, mecanismos de seguridad, procesos asíncronos, vistas arquitectónicas y decisiones). Su finalidad es facilitar la validación de cobertura arquitectónica, el análisis de impacto de cambios y la evolución de la solución durante su ciclo de vida.</w:t>
      </w:r>
    </w:p>
    <w:tbl>
      <w:tblPr>
        <w:tblStyle w:val="Tablaconcuadrcula"/>
        <w:tblW w:w="5000" w:type="pct"/>
        <w:tblLayout w:type="fixed"/>
        <w:tblLook w:val="0020" w:firstRow="1" w:lastRow="0" w:firstColumn="0" w:lastColumn="0" w:noHBand="0" w:noVBand="0"/>
      </w:tblPr>
      <w:tblGrid>
        <w:gridCol w:w="4292"/>
        <w:gridCol w:w="1532"/>
        <w:gridCol w:w="2912"/>
        <w:gridCol w:w="2912"/>
        <w:gridCol w:w="2912"/>
      </w:tblGrid>
      <w:tr w:rsidR="00AD481A" w:rsidRPr="00AD481A" w14:paraId="120DF637" w14:textId="77777777" w:rsidTr="00AD481A">
        <w:tc>
          <w:tcPr>
            <w:tcW w:w="4361" w:type="dxa"/>
            <w:shd w:val="clear" w:color="auto" w:fill="A5C9EB" w:themeFill="text2" w:themeFillTint="40"/>
          </w:tcPr>
          <w:p w14:paraId="25F55898"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Requerimiento</w:t>
            </w:r>
          </w:p>
        </w:tc>
        <w:tc>
          <w:tcPr>
            <w:tcW w:w="1554" w:type="dxa"/>
            <w:shd w:val="clear" w:color="auto" w:fill="A5C9EB" w:themeFill="text2" w:themeFillTint="40"/>
          </w:tcPr>
          <w:p w14:paraId="50547E4F"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Tipo</w:t>
            </w:r>
          </w:p>
        </w:tc>
        <w:tc>
          <w:tcPr>
            <w:tcW w:w="2957" w:type="dxa"/>
            <w:shd w:val="clear" w:color="auto" w:fill="A5C9EB" w:themeFill="text2" w:themeFillTint="40"/>
          </w:tcPr>
          <w:p w14:paraId="547E744A"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Elemento arquitectónico</w:t>
            </w:r>
          </w:p>
        </w:tc>
        <w:tc>
          <w:tcPr>
            <w:tcW w:w="2957" w:type="dxa"/>
            <w:shd w:val="clear" w:color="auto" w:fill="A5C9EB" w:themeFill="text2" w:themeFillTint="40"/>
          </w:tcPr>
          <w:p w14:paraId="124021B0"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ADR</w:t>
            </w:r>
          </w:p>
        </w:tc>
        <w:tc>
          <w:tcPr>
            <w:tcW w:w="2957" w:type="dxa"/>
            <w:shd w:val="clear" w:color="auto" w:fill="A5C9EB" w:themeFill="text2" w:themeFillTint="40"/>
          </w:tcPr>
          <w:p w14:paraId="41591881"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Vista arquitectónica</w:t>
            </w:r>
          </w:p>
        </w:tc>
      </w:tr>
      <w:tr w:rsidR="00AD481A" w:rsidRPr="00AD481A" w14:paraId="0BEC2FCD" w14:textId="77777777" w:rsidTr="00AD481A">
        <w:tc>
          <w:tcPr>
            <w:tcW w:w="4361" w:type="dxa"/>
          </w:tcPr>
          <w:p w14:paraId="3CAB5E4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RF-INGR-PAST-01 a 05</w:t>
            </w:r>
            <w:r w:rsidRPr="00AD481A">
              <w:rPr>
                <w:rFonts w:ascii="Arial" w:hAnsi="Arial" w:cs="Arial"/>
                <w:color w:val="000000" w:themeColor="text1"/>
                <w:sz w:val="22"/>
                <w:szCs w:val="22"/>
              </w:rPr>
              <w:t xml:space="preserve"> — Registro y validación de identidad del ciudadano/representante legal; inicio del proceso (común a ambos sentidos de traslado)</w:t>
            </w:r>
          </w:p>
        </w:tc>
        <w:tc>
          <w:tcPr>
            <w:tcW w:w="1554" w:type="dxa"/>
          </w:tcPr>
          <w:p w14:paraId="154D339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Funcional</w:t>
            </w:r>
          </w:p>
        </w:tc>
        <w:tc>
          <w:tcPr>
            <w:tcW w:w="2957" w:type="dxa"/>
          </w:tcPr>
          <w:p w14:paraId="4DC03717"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past-front</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-persona (ACL RENIEC/MIGRACIONES/SINADEF)</w:t>
            </w:r>
          </w:p>
        </w:tc>
        <w:tc>
          <w:tcPr>
            <w:tcW w:w="2957" w:type="dxa"/>
          </w:tcPr>
          <w:p w14:paraId="620E390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AD-001, AD-005</w:t>
            </w:r>
          </w:p>
        </w:tc>
        <w:tc>
          <w:tcPr>
            <w:tcW w:w="2957" w:type="dxa"/>
          </w:tcPr>
          <w:p w14:paraId="56AED34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A.1, A.2</w:t>
            </w:r>
          </w:p>
        </w:tc>
      </w:tr>
      <w:tr w:rsidR="00AD481A" w:rsidRPr="00AD481A" w14:paraId="7D7CB37B" w14:textId="77777777" w:rsidTr="00AD481A">
        <w:tc>
          <w:tcPr>
            <w:tcW w:w="4361" w:type="dxa"/>
          </w:tcPr>
          <w:p w14:paraId="7EF2794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RF-SNP-SPP-01 a 11</w:t>
            </w:r>
            <w:r w:rsidRPr="00AD481A">
              <w:rPr>
                <w:rFonts w:ascii="Arial" w:hAnsi="Arial" w:cs="Arial"/>
                <w:color w:val="000000" w:themeColor="text1"/>
                <w:sz w:val="22"/>
                <w:szCs w:val="22"/>
              </w:rPr>
              <w:t xml:space="preserve"> — Traslado SNP → SPP iniciado por el ciudadano (validaciones de elegibilidad, Clave Virtual, confirmación de voluntad, consulta de RESIT-SNP y constancia)</w:t>
            </w:r>
          </w:p>
        </w:tc>
        <w:tc>
          <w:tcPr>
            <w:tcW w:w="1554" w:type="dxa"/>
          </w:tcPr>
          <w:p w14:paraId="37228BC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Funcional</w:t>
            </w:r>
          </w:p>
        </w:tc>
        <w:tc>
          <w:tcPr>
            <w:tcW w:w="2957" w:type="dxa"/>
          </w:tcPr>
          <w:p w14:paraId="43593120"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-solicitud,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-persona, </w:t>
            </w:r>
            <w:proofErr w:type="spellStart"/>
            <w:r w:rsidRPr="00AD481A">
              <w:rPr>
                <w:rFonts w:ascii="Arial" w:hAnsi="Arial" w:cs="Arial"/>
                <w:color w:val="000000" w:themeColor="text1"/>
                <w:sz w:val="22"/>
                <w:szCs w:val="22"/>
              </w:rPr>
              <w:t>past-authorization</w:t>
            </w:r>
            <w:proofErr w:type="spellEnd"/>
            <w:r w:rsidRPr="00AD481A">
              <w:rPr>
                <w:rFonts w:ascii="Arial" w:hAnsi="Arial" w:cs="Arial"/>
                <w:color w:val="000000" w:themeColor="text1"/>
                <w:sz w:val="22"/>
                <w:szCs w:val="22"/>
              </w:rPr>
              <w:t xml:space="preserve"> (Clave Virtual 2.0)</w:t>
            </w:r>
          </w:p>
        </w:tc>
        <w:tc>
          <w:tcPr>
            <w:tcW w:w="2957" w:type="dxa"/>
          </w:tcPr>
          <w:p w14:paraId="4FBE7EA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AD-001, AD-002, AD-005</w:t>
            </w:r>
          </w:p>
        </w:tc>
        <w:tc>
          <w:tcPr>
            <w:tcW w:w="2957" w:type="dxa"/>
          </w:tcPr>
          <w:p w14:paraId="5A0E9BD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A.1, A.2</w:t>
            </w:r>
          </w:p>
        </w:tc>
      </w:tr>
      <w:tr w:rsidR="00AD481A" w:rsidRPr="00AD481A" w14:paraId="038B51AF" w14:textId="77777777" w:rsidTr="00AD481A">
        <w:tc>
          <w:tcPr>
            <w:tcW w:w="4361" w:type="dxa"/>
          </w:tcPr>
          <w:p w14:paraId="33FE80F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RF-SPP-SNP-01 a 09</w:t>
            </w:r>
            <w:r w:rsidRPr="00AD481A">
              <w:rPr>
                <w:rFonts w:ascii="Arial" w:hAnsi="Arial" w:cs="Arial"/>
                <w:color w:val="000000" w:themeColor="text1"/>
                <w:sz w:val="22"/>
                <w:szCs w:val="22"/>
              </w:rPr>
              <w:t xml:space="preserve"> — Registro de traslado SPP → SNP por la EAF, individual o por carga masiva (selección de perfil, autenticación EAF vía SBS, validación de archivo, identidad, elegibilidad)</w:t>
            </w:r>
          </w:p>
        </w:tc>
        <w:tc>
          <w:tcPr>
            <w:tcW w:w="1554" w:type="dxa"/>
          </w:tcPr>
          <w:p w14:paraId="45A6C41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Funcional</w:t>
            </w:r>
          </w:p>
        </w:tc>
        <w:tc>
          <w:tcPr>
            <w:tcW w:w="2957" w:type="dxa"/>
          </w:tcPr>
          <w:p w14:paraId="29BCCACB"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-solicitud-traslado-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csv</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validacion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past-authorization</w:t>
            </w:r>
            <w:proofErr w:type="spellEnd"/>
            <w:r w:rsidRPr="00AD481A">
              <w:rPr>
                <w:rFonts w:ascii="Arial" w:hAnsi="Arial" w:cs="Arial"/>
                <w:color w:val="000000" w:themeColor="text1"/>
                <w:sz w:val="22"/>
                <w:szCs w:val="22"/>
              </w:rPr>
              <w:t xml:space="preserve"> (SBS OAuth2)</w:t>
            </w:r>
          </w:p>
        </w:tc>
        <w:tc>
          <w:tcPr>
            <w:tcW w:w="2957" w:type="dxa"/>
          </w:tcPr>
          <w:p w14:paraId="4ABCA8E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AD-002</w:t>
            </w:r>
          </w:p>
        </w:tc>
        <w:tc>
          <w:tcPr>
            <w:tcW w:w="2957" w:type="dxa"/>
          </w:tcPr>
          <w:p w14:paraId="42A9B4D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 A.3</w:t>
            </w:r>
          </w:p>
        </w:tc>
      </w:tr>
      <w:tr w:rsidR="00AD481A" w:rsidRPr="00AD481A" w14:paraId="3FC4E21F" w14:textId="77777777" w:rsidTr="00AD481A">
        <w:tc>
          <w:tcPr>
            <w:tcW w:w="4361" w:type="dxa"/>
          </w:tcPr>
          <w:p w14:paraId="12C9552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RF-SPP-SNP-10 a 14</w:t>
            </w:r>
            <w:r w:rsidRPr="00AD481A">
              <w:rPr>
                <w:rFonts w:ascii="Arial" w:hAnsi="Arial" w:cs="Arial"/>
                <w:color w:val="000000" w:themeColor="text1"/>
                <w:sz w:val="22"/>
                <w:szCs w:val="22"/>
              </w:rPr>
              <w:t xml:space="preserve"> — Envío de solicitudes a NSTD, obtención y registro del RESIT-SPP/RESIT-SNP, registro de decisión del afiliado</w:t>
            </w:r>
          </w:p>
        </w:tc>
        <w:tc>
          <w:tcPr>
            <w:tcW w:w="1554" w:type="dxa"/>
          </w:tcPr>
          <w:p w14:paraId="50D59EC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Funcional</w:t>
            </w:r>
          </w:p>
        </w:tc>
        <w:tc>
          <w:tcPr>
            <w:tcW w:w="2957" w:type="dxa"/>
          </w:tcPr>
          <w:p w14:paraId="2E39F730"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resit</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resit-validacion</w:t>
            </w:r>
            <w:proofErr w:type="spellEnd"/>
            <w:r w:rsidRPr="00AD481A">
              <w:rPr>
                <w:rFonts w:ascii="Arial" w:hAnsi="Arial" w:cs="Arial"/>
                <w:color w:val="000000" w:themeColor="text1"/>
                <w:sz w:val="22"/>
                <w:szCs w:val="22"/>
              </w:rPr>
              <w:t xml:space="preserve"> (orquestador de 10 pasos)</w:t>
            </w:r>
          </w:p>
        </w:tc>
        <w:tc>
          <w:tcPr>
            <w:tcW w:w="2957" w:type="dxa"/>
          </w:tcPr>
          <w:p w14:paraId="00CCC8A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AD-004</w:t>
            </w:r>
          </w:p>
        </w:tc>
        <w:tc>
          <w:tcPr>
            <w:tcW w:w="2957" w:type="dxa"/>
          </w:tcPr>
          <w:p w14:paraId="4B3B5F5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A.3</w:t>
            </w:r>
          </w:p>
        </w:tc>
      </w:tr>
      <w:tr w:rsidR="00AD481A" w:rsidRPr="00AD481A" w14:paraId="0E89154C" w14:textId="77777777" w:rsidTr="00AD481A">
        <w:tc>
          <w:tcPr>
            <w:tcW w:w="4361" w:type="dxa"/>
          </w:tcPr>
          <w:p w14:paraId="7F23A4F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RF-SPP-SNP-15 a 20</w:t>
            </w:r>
            <w:r w:rsidRPr="00AD481A">
              <w:rPr>
                <w:rFonts w:ascii="Arial" w:hAnsi="Arial" w:cs="Arial"/>
                <w:color w:val="000000" w:themeColor="text1"/>
                <w:sz w:val="22"/>
                <w:szCs w:val="22"/>
              </w:rPr>
              <w:t xml:space="preserve"> — Transferencia de la CIC hacia SISREC (carga masiva, envío, ticket, constancia, finalización)</w:t>
            </w:r>
          </w:p>
        </w:tc>
        <w:tc>
          <w:tcPr>
            <w:tcW w:w="1554" w:type="dxa"/>
          </w:tcPr>
          <w:p w14:paraId="157B77B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Funcional</w:t>
            </w:r>
          </w:p>
        </w:tc>
        <w:tc>
          <w:tcPr>
            <w:tcW w:w="2957" w:type="dxa"/>
          </w:tcPr>
          <w:p w14:paraId="3CAB4F03"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past-translado-spp-trancic</w:t>
            </w:r>
            <w:proofErr w:type="spellEnd"/>
          </w:p>
        </w:tc>
        <w:tc>
          <w:tcPr>
            <w:tcW w:w="2957" w:type="dxa"/>
          </w:tcPr>
          <w:p w14:paraId="1303092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AD-005</w:t>
            </w:r>
          </w:p>
        </w:tc>
        <w:tc>
          <w:tcPr>
            <w:tcW w:w="2957" w:type="dxa"/>
          </w:tcPr>
          <w:p w14:paraId="7682AF3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A.3</w:t>
            </w:r>
          </w:p>
        </w:tc>
      </w:tr>
      <w:tr w:rsidR="00AD481A" w:rsidRPr="00AD481A" w14:paraId="6B3EF23C" w14:textId="77777777" w:rsidTr="00AD481A">
        <w:tc>
          <w:tcPr>
            <w:tcW w:w="4361" w:type="dxa"/>
          </w:tcPr>
          <w:p w14:paraId="3C02B43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RNF-005, RNF-006, RNF-010, RNF-016</w:t>
            </w:r>
            <w:r w:rsidRPr="00AD481A">
              <w:rPr>
                <w:rFonts w:ascii="Arial" w:hAnsi="Arial" w:cs="Arial"/>
                <w:color w:val="000000" w:themeColor="text1"/>
                <w:sz w:val="22"/>
                <w:szCs w:val="22"/>
              </w:rPr>
              <w:t xml:space="preserve"> — Seguridad: HTTPS/CSP/CORS/HSTS, protección </w:t>
            </w:r>
            <w:proofErr w:type="spellStart"/>
            <w:r w:rsidRPr="00AD481A">
              <w:rPr>
                <w:rFonts w:ascii="Arial" w:hAnsi="Arial" w:cs="Arial"/>
                <w:color w:val="000000" w:themeColor="text1"/>
                <w:sz w:val="22"/>
                <w:szCs w:val="22"/>
              </w:rPr>
              <w:t>anti-automatización</w:t>
            </w:r>
            <w:proofErr w:type="spellEnd"/>
            <w:r w:rsidRPr="00AD481A">
              <w:rPr>
                <w:rFonts w:ascii="Arial" w:hAnsi="Arial" w:cs="Arial"/>
                <w:color w:val="000000" w:themeColor="text1"/>
                <w:sz w:val="22"/>
                <w:szCs w:val="22"/>
              </w:rPr>
              <w:t xml:space="preserve"> hacia RENIEC/Migraciones, cierre de sesión por </w:t>
            </w:r>
            <w:r w:rsidRPr="00AD481A">
              <w:rPr>
                <w:rFonts w:ascii="Arial" w:hAnsi="Arial" w:cs="Arial"/>
                <w:color w:val="000000" w:themeColor="text1"/>
                <w:sz w:val="22"/>
                <w:szCs w:val="22"/>
              </w:rPr>
              <w:lastRenderedPageBreak/>
              <w:t>inactividad (30 min), CAPTCHA obligatorio en el ingreso</w:t>
            </w:r>
          </w:p>
        </w:tc>
        <w:tc>
          <w:tcPr>
            <w:tcW w:w="1554" w:type="dxa"/>
          </w:tcPr>
          <w:p w14:paraId="4EC77C6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lastRenderedPageBreak/>
              <w:t>No Funcional (Seguridad)</w:t>
            </w:r>
          </w:p>
        </w:tc>
        <w:tc>
          <w:tcPr>
            <w:tcW w:w="2957" w:type="dxa"/>
          </w:tcPr>
          <w:p w14:paraId="55FBD1D5"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past-authorization</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 xml:space="preserve">-recaptcha, </w:t>
            </w:r>
            <w:proofErr w:type="spellStart"/>
            <w:r w:rsidRPr="00AD481A">
              <w:rPr>
                <w:rFonts w:ascii="Arial" w:hAnsi="Arial" w:cs="Arial"/>
                <w:color w:val="000000" w:themeColor="text1"/>
                <w:sz w:val="22"/>
                <w:szCs w:val="22"/>
              </w:rPr>
              <w:t>past-turnstile</w:t>
            </w:r>
            <w:proofErr w:type="spellEnd"/>
            <w:r w:rsidRPr="00AD481A">
              <w:rPr>
                <w:rFonts w:ascii="Arial" w:hAnsi="Arial" w:cs="Arial"/>
                <w:color w:val="000000" w:themeColor="text1"/>
                <w:sz w:val="22"/>
                <w:szCs w:val="22"/>
              </w:rPr>
              <w:t>, WAF/WAAP institucional</w:t>
            </w:r>
          </w:p>
        </w:tc>
        <w:tc>
          <w:tcPr>
            <w:tcW w:w="2957" w:type="dxa"/>
          </w:tcPr>
          <w:p w14:paraId="38ADB97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AD-001, AD-002</w:t>
            </w:r>
          </w:p>
        </w:tc>
        <w:tc>
          <w:tcPr>
            <w:tcW w:w="2957" w:type="dxa"/>
          </w:tcPr>
          <w:p w14:paraId="7BB1B37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A.1, A.2, A.4</w:t>
            </w:r>
          </w:p>
        </w:tc>
      </w:tr>
      <w:tr w:rsidR="00AD481A" w:rsidRPr="00AD481A" w14:paraId="0E4C5D00" w14:textId="77777777" w:rsidTr="00AD481A">
        <w:tc>
          <w:tcPr>
            <w:tcW w:w="4361" w:type="dxa"/>
          </w:tcPr>
          <w:p w14:paraId="68DFDA8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RNF-007, RNF-008, RNF-009</w:t>
            </w:r>
            <w:r w:rsidRPr="00AD481A">
              <w:rPr>
                <w:rFonts w:ascii="Arial" w:hAnsi="Arial" w:cs="Arial"/>
                <w:color w:val="000000" w:themeColor="text1"/>
                <w:sz w:val="22"/>
                <w:szCs w:val="22"/>
              </w:rPr>
              <w:t xml:space="preserve"> — Auditabilidad y trazabilidad: log de auditoría inmutable (mínimo 5 años), trazabilidad completa del proceso, modelo de base de datos independiente</w:t>
            </w:r>
          </w:p>
        </w:tc>
        <w:tc>
          <w:tcPr>
            <w:tcW w:w="1554" w:type="dxa"/>
          </w:tcPr>
          <w:p w14:paraId="6ECEB10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 (Trazabilidad y no repudio)</w:t>
            </w:r>
          </w:p>
        </w:tc>
        <w:tc>
          <w:tcPr>
            <w:tcW w:w="2957" w:type="dxa"/>
          </w:tcPr>
          <w:p w14:paraId="0A6A206E"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-auditoria; PASTSYS — esquema propio e independiente</w:t>
            </w:r>
          </w:p>
        </w:tc>
        <w:tc>
          <w:tcPr>
            <w:tcW w:w="2957" w:type="dxa"/>
          </w:tcPr>
          <w:p w14:paraId="246AC92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AD-003, AD-004</w:t>
            </w:r>
          </w:p>
        </w:tc>
        <w:tc>
          <w:tcPr>
            <w:tcW w:w="2957" w:type="dxa"/>
          </w:tcPr>
          <w:p w14:paraId="2FB3583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 A.3</w:t>
            </w:r>
          </w:p>
        </w:tc>
      </w:tr>
      <w:tr w:rsidR="00AD481A" w:rsidRPr="00AD481A" w14:paraId="23B252D9" w14:textId="77777777" w:rsidTr="00AD481A">
        <w:tc>
          <w:tcPr>
            <w:tcW w:w="4361" w:type="dxa"/>
          </w:tcPr>
          <w:p w14:paraId="229877C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RNF-011</w:t>
            </w:r>
            <w:r w:rsidRPr="00AD481A">
              <w:rPr>
                <w:rFonts w:ascii="Arial" w:hAnsi="Arial" w:cs="Arial"/>
                <w:color w:val="000000" w:themeColor="text1"/>
                <w:sz w:val="22"/>
                <w:szCs w:val="22"/>
              </w:rPr>
              <w:t xml:space="preserve"> — Rendimiento: control de tiempos de espera (</w:t>
            </w:r>
            <w:proofErr w:type="spellStart"/>
            <w:r w:rsidRPr="00AD481A">
              <w:rPr>
                <w:rFonts w:ascii="Arial" w:hAnsi="Arial" w:cs="Arial"/>
                <w:color w:val="000000" w:themeColor="text1"/>
                <w:sz w:val="22"/>
                <w:szCs w:val="22"/>
              </w:rPr>
              <w:t>timeout</w:t>
            </w:r>
            <w:proofErr w:type="spellEnd"/>
            <w:r w:rsidRPr="00AD481A">
              <w:rPr>
                <w:rFonts w:ascii="Arial" w:hAnsi="Arial" w:cs="Arial"/>
                <w:color w:val="000000" w:themeColor="text1"/>
                <w:sz w:val="22"/>
                <w:szCs w:val="22"/>
              </w:rPr>
              <w:t>) y reintentos controlados ante indisponibilidad</w:t>
            </w:r>
          </w:p>
        </w:tc>
        <w:tc>
          <w:tcPr>
            <w:tcW w:w="1554" w:type="dxa"/>
          </w:tcPr>
          <w:p w14:paraId="4E370E2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31264B8D"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past-gateway</w:t>
            </w:r>
            <w:proofErr w:type="spellEnd"/>
            <w:r w:rsidRPr="00AD481A">
              <w:rPr>
                <w:rFonts w:ascii="Arial" w:hAnsi="Arial" w:cs="Arial"/>
                <w:color w:val="000000" w:themeColor="text1"/>
                <w:sz w:val="22"/>
                <w:szCs w:val="22"/>
              </w:rPr>
              <w:t xml:space="preserve"> (interrupción de circuito), reintento acotado en el orquestador RESIT</w:t>
            </w:r>
          </w:p>
        </w:tc>
        <w:tc>
          <w:tcPr>
            <w:tcW w:w="2957" w:type="dxa"/>
          </w:tcPr>
          <w:p w14:paraId="252D3D3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AD-001</w:t>
            </w:r>
          </w:p>
        </w:tc>
        <w:tc>
          <w:tcPr>
            <w:tcW w:w="2957" w:type="dxa"/>
          </w:tcPr>
          <w:p w14:paraId="5392040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 A.4</w:t>
            </w:r>
          </w:p>
        </w:tc>
      </w:tr>
      <w:tr w:rsidR="00AD481A" w:rsidRPr="00AD481A" w14:paraId="17477C00" w14:textId="77777777" w:rsidTr="00AD481A">
        <w:tc>
          <w:tcPr>
            <w:tcW w:w="4361" w:type="dxa"/>
          </w:tcPr>
          <w:p w14:paraId="0B21066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RNF-014</w:t>
            </w:r>
            <w:r w:rsidRPr="00AD481A">
              <w:rPr>
                <w:rFonts w:ascii="Arial" w:hAnsi="Arial" w:cs="Arial"/>
                <w:color w:val="000000" w:themeColor="text1"/>
                <w:sz w:val="22"/>
                <w:szCs w:val="22"/>
              </w:rPr>
              <w:t xml:space="preserve"> — Rendimiento/Capacidad: dimensionamiento para 20 000 solicitudes de traslado SPP → SNP (memorando 003112-2026-DPR-ONP)</w:t>
            </w:r>
          </w:p>
        </w:tc>
        <w:tc>
          <w:tcPr>
            <w:tcW w:w="1554" w:type="dxa"/>
          </w:tcPr>
          <w:p w14:paraId="0D007B4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66856FE3"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RabbitMQ</w:t>
            </w:r>
            <w:proofErr w:type="spellEnd"/>
            <w:r w:rsidRPr="00AD481A">
              <w:rPr>
                <w:rFonts w:ascii="Arial" w:hAnsi="Arial" w:cs="Arial"/>
                <w:color w:val="000000" w:themeColor="text1"/>
                <w:sz w:val="22"/>
                <w:szCs w:val="22"/>
              </w:rPr>
              <w:t xml:space="preserve"> (desacople de la carga masiva), </w:t>
            </w:r>
            <w:proofErr w:type="spellStart"/>
            <w:r w:rsidRPr="00AD481A">
              <w:rPr>
                <w:rFonts w:ascii="Arial" w:hAnsi="Arial" w:cs="Arial"/>
                <w:color w:val="000000" w:themeColor="text1"/>
                <w:sz w:val="22"/>
                <w:szCs w:val="22"/>
              </w:rPr>
              <w:t>contenerización</w:t>
            </w:r>
            <w:proofErr w:type="spellEnd"/>
            <w:r w:rsidRPr="00AD481A">
              <w:rPr>
                <w:rFonts w:ascii="Arial" w:hAnsi="Arial" w:cs="Arial"/>
                <w:color w:val="000000" w:themeColor="text1"/>
                <w:sz w:val="22"/>
                <w:szCs w:val="22"/>
              </w:rPr>
              <w:t xml:space="preserve"> K8s</w:t>
            </w:r>
          </w:p>
        </w:tc>
        <w:tc>
          <w:tcPr>
            <w:tcW w:w="2957" w:type="dxa"/>
          </w:tcPr>
          <w:p w14:paraId="28223A4C"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w:t>
            </w:r>
          </w:p>
        </w:tc>
        <w:tc>
          <w:tcPr>
            <w:tcW w:w="2957" w:type="dxa"/>
          </w:tcPr>
          <w:p w14:paraId="44233F7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 A.4</w:t>
            </w:r>
          </w:p>
        </w:tc>
      </w:tr>
      <w:tr w:rsidR="00AD481A" w:rsidRPr="00AD481A" w14:paraId="06CF4E39" w14:textId="77777777" w:rsidTr="00AD481A">
        <w:tc>
          <w:tcPr>
            <w:tcW w:w="4361" w:type="dxa"/>
          </w:tcPr>
          <w:p w14:paraId="2C6CBA7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RNF-012</w:t>
            </w:r>
            <w:r w:rsidRPr="00AD481A">
              <w:rPr>
                <w:rFonts w:ascii="Arial" w:hAnsi="Arial" w:cs="Arial"/>
                <w:color w:val="000000" w:themeColor="text1"/>
                <w:sz w:val="22"/>
                <w:szCs w:val="22"/>
              </w:rPr>
              <w:t xml:space="preserve"> — Gestión documental: validación de tipo/tamaño, almacenamiento seguro, integridad del archivo</w:t>
            </w:r>
          </w:p>
        </w:tc>
        <w:tc>
          <w:tcPr>
            <w:tcW w:w="1554" w:type="dxa"/>
          </w:tcPr>
          <w:p w14:paraId="6239E5A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622C3EFD"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past-filenet</w:t>
            </w:r>
            <w:proofErr w:type="spellEnd"/>
            <w:r w:rsidRPr="00AD481A">
              <w:rPr>
                <w:rFonts w:ascii="Arial" w:hAnsi="Arial" w:cs="Arial"/>
                <w:color w:val="000000" w:themeColor="text1"/>
                <w:sz w:val="22"/>
                <w:szCs w:val="22"/>
              </w:rPr>
              <w:t xml:space="preserve"> (ACL </w:t>
            </w:r>
            <w:proofErr w:type="spellStart"/>
            <w:r w:rsidRPr="00AD481A">
              <w:rPr>
                <w:rFonts w:ascii="Arial" w:hAnsi="Arial" w:cs="Arial"/>
                <w:color w:val="000000" w:themeColor="text1"/>
                <w:sz w:val="22"/>
                <w:szCs w:val="22"/>
              </w:rPr>
              <w:t>FileNet</w:t>
            </w:r>
            <w:proofErr w:type="spellEnd"/>
            <w:r w:rsidRPr="00AD481A">
              <w:rPr>
                <w:rFonts w:ascii="Arial" w:hAnsi="Arial" w:cs="Arial"/>
                <w:color w:val="000000" w:themeColor="text1"/>
                <w:sz w:val="22"/>
                <w:szCs w:val="22"/>
              </w:rPr>
              <w:t xml:space="preserve"> 5.2/5.6)</w:t>
            </w:r>
          </w:p>
        </w:tc>
        <w:tc>
          <w:tcPr>
            <w:tcW w:w="2957" w:type="dxa"/>
          </w:tcPr>
          <w:p w14:paraId="56794B6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AD-005</w:t>
            </w:r>
          </w:p>
        </w:tc>
        <w:tc>
          <w:tcPr>
            <w:tcW w:w="2957" w:type="dxa"/>
          </w:tcPr>
          <w:p w14:paraId="064E599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 A.3</w:t>
            </w:r>
          </w:p>
        </w:tc>
      </w:tr>
      <w:tr w:rsidR="00AD481A" w:rsidRPr="00AD481A" w14:paraId="2247E5BB" w14:textId="77777777" w:rsidTr="00AD481A">
        <w:tc>
          <w:tcPr>
            <w:tcW w:w="4361" w:type="dxa"/>
          </w:tcPr>
          <w:p w14:paraId="59F890C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RNF-013</w:t>
            </w:r>
            <w:r w:rsidRPr="00AD481A">
              <w:rPr>
                <w:rFonts w:ascii="Arial" w:hAnsi="Arial" w:cs="Arial"/>
                <w:color w:val="000000" w:themeColor="text1"/>
                <w:sz w:val="22"/>
                <w:szCs w:val="22"/>
              </w:rPr>
              <w:t xml:space="preserve"> — Límite de 20 registros por archivo de carga masiva CSV</w:t>
            </w:r>
          </w:p>
        </w:tc>
        <w:tc>
          <w:tcPr>
            <w:tcW w:w="1554" w:type="dxa"/>
          </w:tcPr>
          <w:p w14:paraId="2FD8469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1717FBB3"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-traslado-</w:t>
            </w:r>
            <w:proofErr w:type="spellStart"/>
            <w:r w:rsidRPr="00AD481A">
              <w:rPr>
                <w:rFonts w:ascii="Arial" w:hAnsi="Arial" w:cs="Arial"/>
                <w:color w:val="000000" w:themeColor="text1"/>
                <w:sz w:val="22"/>
                <w:szCs w:val="22"/>
              </w:rPr>
              <w:t>spp</w:t>
            </w:r>
            <w:proofErr w:type="spellEnd"/>
            <w:r w:rsidRPr="00AD481A">
              <w:rPr>
                <w:rFonts w:ascii="Arial" w:hAnsi="Arial" w:cs="Arial"/>
                <w:color w:val="000000" w:themeColor="text1"/>
                <w:sz w:val="22"/>
                <w:szCs w:val="22"/>
              </w:rPr>
              <w:t>-</w:t>
            </w:r>
            <w:proofErr w:type="spellStart"/>
            <w:r w:rsidRPr="00AD481A">
              <w:rPr>
                <w:rFonts w:ascii="Arial" w:hAnsi="Arial" w:cs="Arial"/>
                <w:color w:val="000000" w:themeColor="text1"/>
                <w:sz w:val="22"/>
                <w:szCs w:val="22"/>
              </w:rPr>
              <w:t>csv</w:t>
            </w:r>
            <w:proofErr w:type="spellEnd"/>
            <w:r w:rsidRPr="00AD481A">
              <w:rPr>
                <w:rFonts w:ascii="Arial" w:hAnsi="Arial" w:cs="Arial"/>
                <w:color w:val="000000" w:themeColor="text1"/>
                <w:sz w:val="22"/>
                <w:szCs w:val="22"/>
              </w:rPr>
              <w:t xml:space="preserve"> (validación de estructura del lote)</w:t>
            </w:r>
          </w:p>
        </w:tc>
        <w:tc>
          <w:tcPr>
            <w:tcW w:w="2957" w:type="dxa"/>
          </w:tcPr>
          <w:p w14:paraId="0E1FBF6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w:t>
            </w:r>
          </w:p>
        </w:tc>
        <w:tc>
          <w:tcPr>
            <w:tcW w:w="2957" w:type="dxa"/>
          </w:tcPr>
          <w:p w14:paraId="72FE567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A.3</w:t>
            </w:r>
          </w:p>
        </w:tc>
      </w:tr>
      <w:tr w:rsidR="00AD481A" w:rsidRPr="00AD481A" w14:paraId="224682C6" w14:textId="77777777" w:rsidTr="00AD481A">
        <w:tc>
          <w:tcPr>
            <w:tcW w:w="4361" w:type="dxa"/>
          </w:tcPr>
          <w:p w14:paraId="3B44E9F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RNF-015</w:t>
            </w:r>
            <w:r w:rsidRPr="00AD481A">
              <w:rPr>
                <w:rFonts w:ascii="Arial" w:hAnsi="Arial" w:cs="Arial"/>
                <w:color w:val="000000" w:themeColor="text1"/>
                <w:sz w:val="22"/>
                <w:szCs w:val="22"/>
              </w:rPr>
              <w:t xml:space="preserve"> — Generación de la FAS (Ficha del Afiliado al Sistema) en PDF, máximo una vez al día por afiliado</w:t>
            </w:r>
          </w:p>
        </w:tc>
        <w:tc>
          <w:tcPr>
            <w:tcW w:w="1554" w:type="dxa"/>
          </w:tcPr>
          <w:p w14:paraId="5DD0509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1BB0A2F9"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w:t>
            </w:r>
            <w:proofErr w:type="spellEnd"/>
            <w:r w:rsidRPr="00AD481A">
              <w:rPr>
                <w:rFonts w:ascii="Arial" w:hAnsi="Arial" w:cs="Arial"/>
                <w:color w:val="000000" w:themeColor="text1"/>
                <w:sz w:val="22"/>
                <w:szCs w:val="22"/>
              </w:rPr>
              <w:t>-afiliados</w:t>
            </w:r>
          </w:p>
        </w:tc>
        <w:tc>
          <w:tcPr>
            <w:tcW w:w="2957" w:type="dxa"/>
          </w:tcPr>
          <w:p w14:paraId="6268F66F"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w:t>
            </w:r>
          </w:p>
        </w:tc>
        <w:tc>
          <w:tcPr>
            <w:tcW w:w="2957" w:type="dxa"/>
          </w:tcPr>
          <w:p w14:paraId="6FC2E13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w:t>
            </w:r>
          </w:p>
        </w:tc>
      </w:tr>
      <w:tr w:rsidR="00AD481A" w:rsidRPr="00AD481A" w14:paraId="050087B4" w14:textId="77777777" w:rsidTr="00AD481A">
        <w:tc>
          <w:tcPr>
            <w:tcW w:w="4361" w:type="dxa"/>
          </w:tcPr>
          <w:p w14:paraId="0613BB9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b/>
                <w:bCs/>
                <w:color w:val="000000" w:themeColor="text1"/>
                <w:sz w:val="22"/>
                <w:szCs w:val="22"/>
              </w:rPr>
              <w:t>RNF-001 a RNF-004</w:t>
            </w:r>
            <w:r w:rsidRPr="00AD481A">
              <w:rPr>
                <w:rFonts w:ascii="Arial" w:hAnsi="Arial" w:cs="Arial"/>
                <w:color w:val="000000" w:themeColor="text1"/>
                <w:sz w:val="22"/>
                <w:szCs w:val="22"/>
              </w:rPr>
              <w:t xml:space="preserve"> — Usabilidad, accesibilidad, diseño responsivo, compatibilidad de navegadores, dominio propio distinto de onp.gob.pe</w:t>
            </w:r>
          </w:p>
        </w:tc>
        <w:tc>
          <w:tcPr>
            <w:tcW w:w="1554" w:type="dxa"/>
          </w:tcPr>
          <w:p w14:paraId="3E0FC17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No Funcional</w:t>
            </w:r>
          </w:p>
        </w:tc>
        <w:tc>
          <w:tcPr>
            <w:tcW w:w="2957" w:type="dxa"/>
          </w:tcPr>
          <w:p w14:paraId="7D7E65AB" w14:textId="77777777" w:rsidR="00FD1D71" w:rsidRPr="00AD481A" w:rsidRDefault="00AD481A" w:rsidP="00AD481A">
            <w:pPr>
              <w:pStyle w:val="Compact"/>
              <w:jc w:val="both"/>
              <w:rPr>
                <w:rFonts w:ascii="Arial" w:hAnsi="Arial" w:cs="Arial"/>
                <w:color w:val="000000" w:themeColor="text1"/>
                <w:sz w:val="22"/>
                <w:szCs w:val="22"/>
              </w:rPr>
            </w:pPr>
            <w:proofErr w:type="spellStart"/>
            <w:r w:rsidRPr="00AD481A">
              <w:rPr>
                <w:rFonts w:ascii="Arial" w:hAnsi="Arial" w:cs="Arial"/>
                <w:color w:val="000000" w:themeColor="text1"/>
                <w:sz w:val="22"/>
                <w:szCs w:val="22"/>
              </w:rPr>
              <w:t>past-front</w:t>
            </w:r>
            <w:proofErr w:type="spellEnd"/>
          </w:p>
        </w:tc>
        <w:tc>
          <w:tcPr>
            <w:tcW w:w="2957" w:type="dxa"/>
          </w:tcPr>
          <w:p w14:paraId="750F571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w:t>
            </w:r>
          </w:p>
        </w:tc>
        <w:tc>
          <w:tcPr>
            <w:tcW w:w="2957" w:type="dxa"/>
          </w:tcPr>
          <w:p w14:paraId="688D04D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Anexo A.2</w:t>
            </w:r>
          </w:p>
        </w:tc>
      </w:tr>
    </w:tbl>
    <w:p w14:paraId="0062A9B6" w14:textId="77777777" w:rsidR="00AD481A" w:rsidRDefault="00AD481A" w:rsidP="00AD481A">
      <w:pPr>
        <w:jc w:val="both"/>
        <w:rPr>
          <w:rFonts w:ascii="Arial" w:hAnsi="Arial" w:cs="Arial"/>
          <w:color w:val="000000" w:themeColor="text1"/>
        </w:rPr>
        <w:sectPr w:rsidR="00AD481A" w:rsidSect="00AD481A">
          <w:footnotePr>
            <w:numRestart w:val="eachSect"/>
          </w:footnotePr>
          <w:pgSz w:w="16838" w:h="11906" w:orient="landscape"/>
          <w:pgMar w:top="1021" w:right="1134" w:bottom="1021" w:left="1134" w:header="567" w:footer="567" w:gutter="0"/>
          <w:cols w:space="720"/>
        </w:sectPr>
      </w:pPr>
    </w:p>
    <w:p w14:paraId="641549C3" w14:textId="77777777" w:rsidR="00FD1D71" w:rsidRPr="00AD481A" w:rsidRDefault="00AD481A" w:rsidP="00AD481A">
      <w:pPr>
        <w:pStyle w:val="Ttulo1"/>
        <w:jc w:val="both"/>
        <w:rPr>
          <w:rFonts w:ascii="Arial" w:hAnsi="Arial" w:cs="Arial"/>
          <w:color w:val="000000" w:themeColor="text1"/>
        </w:rPr>
      </w:pPr>
      <w:bookmarkStart w:id="48" w:name="anexo-c-decisiones-arquitectónicas-adrs"/>
      <w:bookmarkStart w:id="49" w:name="_Toc239346906"/>
      <w:bookmarkEnd w:id="46"/>
      <w:r w:rsidRPr="00AD481A">
        <w:rPr>
          <w:rFonts w:ascii="Arial" w:hAnsi="Arial" w:cs="Arial"/>
          <w:color w:val="000000" w:themeColor="text1"/>
        </w:rPr>
        <w:lastRenderedPageBreak/>
        <w:t>ANEXO C: DECISIONES ARQUITECTÓNICAS (</w:t>
      </w:r>
      <w:proofErr w:type="spellStart"/>
      <w:r w:rsidRPr="00AD481A">
        <w:rPr>
          <w:rFonts w:ascii="Arial" w:hAnsi="Arial" w:cs="Arial"/>
          <w:color w:val="000000" w:themeColor="text1"/>
        </w:rPr>
        <w:t>ADRs</w:t>
      </w:r>
      <w:proofErr w:type="spellEnd"/>
      <w:r w:rsidRPr="00AD481A">
        <w:rPr>
          <w:rFonts w:ascii="Arial" w:hAnsi="Arial" w:cs="Arial"/>
          <w:color w:val="000000" w:themeColor="text1"/>
        </w:rPr>
        <w:t>)</w:t>
      </w:r>
      <w:bookmarkEnd w:id="49"/>
    </w:p>
    <w:p w14:paraId="1FBBA2D9" w14:textId="77777777" w:rsidR="00FD1D71" w:rsidRPr="00AD481A" w:rsidRDefault="00AD481A" w:rsidP="00AD481A">
      <w:pPr>
        <w:pStyle w:val="FirstParagraph"/>
        <w:jc w:val="both"/>
        <w:rPr>
          <w:rFonts w:ascii="Arial" w:hAnsi="Arial" w:cs="Arial"/>
          <w:color w:val="000000" w:themeColor="text1"/>
        </w:rPr>
      </w:pPr>
      <w:r w:rsidRPr="00AD481A">
        <w:rPr>
          <w:rFonts w:ascii="Arial" w:hAnsi="Arial" w:cs="Arial"/>
          <w:color w:val="000000" w:themeColor="text1"/>
        </w:rPr>
        <w:t>Este anexo registra las decisiones arquitectónicas significativas tomadas durante el diseño del sistema.</w:t>
      </w:r>
    </w:p>
    <w:p w14:paraId="7C631AFF" w14:textId="77777777" w:rsidR="00FD1D71" w:rsidRPr="00AD481A" w:rsidRDefault="00AD481A" w:rsidP="00AD481A">
      <w:pPr>
        <w:pStyle w:val="Ttulo2"/>
        <w:jc w:val="both"/>
        <w:rPr>
          <w:rFonts w:ascii="Arial" w:hAnsi="Arial" w:cs="Arial"/>
          <w:color w:val="000000" w:themeColor="text1"/>
        </w:rPr>
      </w:pPr>
      <w:bookmarkStart w:id="50" w:name="c.1-resumen-de-decisiones"/>
      <w:bookmarkStart w:id="51" w:name="_Toc239346907"/>
      <w:r w:rsidRPr="00AD481A">
        <w:rPr>
          <w:rFonts w:ascii="Arial" w:hAnsi="Arial" w:cs="Arial"/>
          <w:color w:val="000000" w:themeColor="text1"/>
        </w:rPr>
        <w:t>C.1 Resumen de decisiones</w:t>
      </w:r>
      <w:bookmarkEnd w:id="51"/>
    </w:p>
    <w:tbl>
      <w:tblPr>
        <w:tblStyle w:val="Tablaconcuadrcula"/>
        <w:tblW w:w="5000" w:type="pct"/>
        <w:tblLayout w:type="fixed"/>
        <w:tblLook w:val="0020" w:firstRow="1" w:lastRow="0" w:firstColumn="0" w:lastColumn="0" w:noHBand="0" w:noVBand="0"/>
      </w:tblPr>
      <w:tblGrid>
        <w:gridCol w:w="1080"/>
        <w:gridCol w:w="4844"/>
        <w:gridCol w:w="1467"/>
        <w:gridCol w:w="2463"/>
      </w:tblGrid>
      <w:tr w:rsidR="00AD481A" w:rsidRPr="00AD481A" w14:paraId="1DDEAA0F" w14:textId="77777777" w:rsidTr="00AD481A">
        <w:tc>
          <w:tcPr>
            <w:tcW w:w="1101" w:type="dxa"/>
            <w:shd w:val="clear" w:color="auto" w:fill="A5C9EB" w:themeFill="text2" w:themeFillTint="40"/>
          </w:tcPr>
          <w:p w14:paraId="010FA360"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ID</w:t>
            </w:r>
          </w:p>
        </w:tc>
        <w:tc>
          <w:tcPr>
            <w:tcW w:w="4961" w:type="dxa"/>
            <w:shd w:val="clear" w:color="auto" w:fill="A5C9EB" w:themeFill="text2" w:themeFillTint="40"/>
          </w:tcPr>
          <w:p w14:paraId="4FFB3B5E"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Título</w:t>
            </w:r>
          </w:p>
        </w:tc>
        <w:tc>
          <w:tcPr>
            <w:tcW w:w="1498" w:type="dxa"/>
            <w:shd w:val="clear" w:color="auto" w:fill="A5C9EB" w:themeFill="text2" w:themeFillTint="40"/>
          </w:tcPr>
          <w:p w14:paraId="74216667"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Estado</w:t>
            </w:r>
          </w:p>
        </w:tc>
        <w:tc>
          <w:tcPr>
            <w:tcW w:w="2520" w:type="dxa"/>
            <w:shd w:val="clear" w:color="auto" w:fill="A5C9EB" w:themeFill="text2" w:themeFillTint="40"/>
          </w:tcPr>
          <w:p w14:paraId="4062803E" w14:textId="77777777" w:rsidR="00FD1D71" w:rsidRPr="00AD481A" w:rsidRDefault="00AD481A" w:rsidP="00AD481A">
            <w:pPr>
              <w:pStyle w:val="Compact"/>
              <w:jc w:val="center"/>
              <w:rPr>
                <w:rFonts w:ascii="Arial" w:hAnsi="Arial" w:cs="Arial"/>
                <w:b/>
                <w:color w:val="000000" w:themeColor="text1"/>
                <w:sz w:val="22"/>
                <w:szCs w:val="22"/>
              </w:rPr>
            </w:pPr>
            <w:r w:rsidRPr="00AD481A">
              <w:rPr>
                <w:rFonts w:ascii="Arial" w:hAnsi="Arial" w:cs="Arial"/>
                <w:b/>
                <w:color w:val="000000" w:themeColor="text1"/>
                <w:sz w:val="22"/>
                <w:szCs w:val="22"/>
              </w:rPr>
              <w:t>Fecha</w:t>
            </w:r>
          </w:p>
        </w:tc>
      </w:tr>
      <w:tr w:rsidR="00AD481A" w:rsidRPr="00AD481A" w14:paraId="5B32C04A" w14:textId="77777777" w:rsidTr="00AD481A">
        <w:tc>
          <w:tcPr>
            <w:tcW w:w="1101" w:type="dxa"/>
          </w:tcPr>
          <w:p w14:paraId="022ECBA2"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AD-001</w:t>
            </w:r>
          </w:p>
        </w:tc>
        <w:tc>
          <w:tcPr>
            <w:tcW w:w="4961" w:type="dxa"/>
          </w:tcPr>
          <w:p w14:paraId="5846B29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API Gateway propio como perímetro único de exposición</w:t>
            </w:r>
          </w:p>
        </w:tc>
        <w:tc>
          <w:tcPr>
            <w:tcW w:w="1498" w:type="dxa"/>
          </w:tcPr>
          <w:p w14:paraId="2B3DE8D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Aprobado</w:t>
            </w:r>
          </w:p>
        </w:tc>
        <w:tc>
          <w:tcPr>
            <w:tcW w:w="2520" w:type="dxa"/>
          </w:tcPr>
          <w:p w14:paraId="0119F0A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19/08/2026</w:t>
            </w:r>
          </w:p>
        </w:tc>
      </w:tr>
      <w:tr w:rsidR="00AD481A" w:rsidRPr="00AD481A" w14:paraId="3AEDC6E4" w14:textId="77777777" w:rsidTr="00AD481A">
        <w:tc>
          <w:tcPr>
            <w:tcW w:w="1101" w:type="dxa"/>
          </w:tcPr>
          <w:p w14:paraId="4507AD80"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AD-002</w:t>
            </w:r>
          </w:p>
        </w:tc>
        <w:tc>
          <w:tcPr>
            <w:tcW w:w="4961" w:type="dxa"/>
          </w:tcPr>
          <w:p w14:paraId="5297EBE7"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Autenticación dual con JWT de sesión propio sobre proveedores de identidad externos</w:t>
            </w:r>
          </w:p>
        </w:tc>
        <w:tc>
          <w:tcPr>
            <w:tcW w:w="1498" w:type="dxa"/>
          </w:tcPr>
          <w:p w14:paraId="2941E60B"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En revisión</w:t>
            </w:r>
          </w:p>
        </w:tc>
        <w:tc>
          <w:tcPr>
            <w:tcW w:w="2520" w:type="dxa"/>
          </w:tcPr>
          <w:p w14:paraId="602307C4"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19/08/2026</w:t>
            </w:r>
          </w:p>
        </w:tc>
      </w:tr>
      <w:tr w:rsidR="00AD481A" w:rsidRPr="00AD481A" w14:paraId="51203560" w14:textId="77777777" w:rsidTr="00AD481A">
        <w:tc>
          <w:tcPr>
            <w:tcW w:w="1101" w:type="dxa"/>
          </w:tcPr>
          <w:p w14:paraId="4EF3E6C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AD-003</w:t>
            </w:r>
          </w:p>
        </w:tc>
        <w:tc>
          <w:tcPr>
            <w:tcW w:w="4961" w:type="dxa"/>
          </w:tcPr>
          <w:p w14:paraId="7DE8505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Colector de </w:t>
            </w:r>
            <w:proofErr w:type="spellStart"/>
            <w:r w:rsidRPr="00AD481A">
              <w:rPr>
                <w:rFonts w:ascii="Arial" w:hAnsi="Arial" w:cs="Arial"/>
                <w:color w:val="000000" w:themeColor="text1"/>
                <w:sz w:val="22"/>
                <w:szCs w:val="22"/>
              </w:rPr>
              <w:t>observabilidad</w:t>
            </w:r>
            <w:proofErr w:type="spellEnd"/>
            <w:r w:rsidRPr="00AD481A">
              <w:rPr>
                <w:rFonts w:ascii="Arial" w:hAnsi="Arial" w:cs="Arial"/>
                <w:color w:val="000000" w:themeColor="text1"/>
                <w:sz w:val="22"/>
                <w:szCs w:val="22"/>
              </w:rPr>
              <w:t xml:space="preserve"> propio del </w:t>
            </w:r>
            <w:proofErr w:type="spellStart"/>
            <w:r w:rsidRPr="00AD481A">
              <w:rPr>
                <w:rFonts w:ascii="Arial" w:hAnsi="Arial" w:cs="Arial"/>
                <w:color w:val="000000" w:themeColor="text1"/>
                <w:sz w:val="22"/>
                <w:szCs w:val="22"/>
              </w:rPr>
              <w:t>namespace</w:t>
            </w:r>
            <w:proofErr w:type="spellEnd"/>
            <w:r w:rsidRPr="00AD481A">
              <w:rPr>
                <w:rFonts w:ascii="Arial" w:hAnsi="Arial" w:cs="Arial"/>
                <w:color w:val="000000" w:themeColor="text1"/>
                <w:sz w:val="22"/>
                <w:szCs w:val="22"/>
              </w:rPr>
              <w:t xml:space="preserve"> con </w:t>
            </w:r>
            <w:proofErr w:type="spellStart"/>
            <w:r w:rsidRPr="00AD481A">
              <w:rPr>
                <w:rFonts w:ascii="Arial" w:hAnsi="Arial" w:cs="Arial"/>
                <w:color w:val="000000" w:themeColor="text1"/>
                <w:sz w:val="22"/>
                <w:szCs w:val="22"/>
              </w:rPr>
              <w:t>OpenTelemetry</w:t>
            </w:r>
            <w:proofErr w:type="spellEnd"/>
          </w:p>
        </w:tc>
        <w:tc>
          <w:tcPr>
            <w:tcW w:w="1498" w:type="dxa"/>
          </w:tcPr>
          <w:p w14:paraId="545F8F8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Aprobado</w:t>
            </w:r>
          </w:p>
        </w:tc>
        <w:tc>
          <w:tcPr>
            <w:tcW w:w="2520" w:type="dxa"/>
          </w:tcPr>
          <w:p w14:paraId="7111C0D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19/08/2026</w:t>
            </w:r>
          </w:p>
        </w:tc>
      </w:tr>
      <w:tr w:rsidR="00AD481A" w:rsidRPr="00AD481A" w14:paraId="51D1A0A1" w14:textId="77777777" w:rsidTr="00AD481A">
        <w:tc>
          <w:tcPr>
            <w:tcW w:w="1101" w:type="dxa"/>
          </w:tcPr>
          <w:p w14:paraId="5BAC771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AD-004</w:t>
            </w:r>
          </w:p>
        </w:tc>
        <w:tc>
          <w:tcPr>
            <w:tcW w:w="4961" w:type="dxa"/>
          </w:tcPr>
          <w:p w14:paraId="0262B289"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Persistencia transaccional en esquema único Oracle y declaración CAP = CP</w:t>
            </w:r>
          </w:p>
        </w:tc>
        <w:tc>
          <w:tcPr>
            <w:tcW w:w="1498" w:type="dxa"/>
          </w:tcPr>
          <w:p w14:paraId="1F67F62E"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Aprobado</w:t>
            </w:r>
          </w:p>
        </w:tc>
        <w:tc>
          <w:tcPr>
            <w:tcW w:w="2520" w:type="dxa"/>
          </w:tcPr>
          <w:p w14:paraId="725C1655"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19/08/2026</w:t>
            </w:r>
          </w:p>
        </w:tc>
      </w:tr>
      <w:tr w:rsidR="00AD481A" w:rsidRPr="00AD481A" w14:paraId="33FBD3FE" w14:textId="77777777" w:rsidTr="00AD481A">
        <w:tc>
          <w:tcPr>
            <w:tcW w:w="1101" w:type="dxa"/>
          </w:tcPr>
          <w:p w14:paraId="720C341A"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AD-005</w:t>
            </w:r>
          </w:p>
        </w:tc>
        <w:tc>
          <w:tcPr>
            <w:tcW w:w="4961" w:type="dxa"/>
          </w:tcPr>
          <w:p w14:paraId="5937ADB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Capa Anticorrupción obligatoria para toda integración con sistemas de Estadio 1</w:t>
            </w:r>
          </w:p>
        </w:tc>
        <w:tc>
          <w:tcPr>
            <w:tcW w:w="1498" w:type="dxa"/>
          </w:tcPr>
          <w:p w14:paraId="480F875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Aprobado</w:t>
            </w:r>
          </w:p>
        </w:tc>
        <w:tc>
          <w:tcPr>
            <w:tcW w:w="2520" w:type="dxa"/>
          </w:tcPr>
          <w:p w14:paraId="16C8E4B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19/08/2026</w:t>
            </w:r>
          </w:p>
        </w:tc>
      </w:tr>
    </w:tbl>
    <w:p w14:paraId="5F008CFD" w14:textId="77777777" w:rsidR="00FD1D71" w:rsidRPr="00AD481A" w:rsidRDefault="00AD481A" w:rsidP="00AD481A">
      <w:pPr>
        <w:pStyle w:val="Textoindependiente"/>
        <w:jc w:val="both"/>
        <w:rPr>
          <w:rFonts w:ascii="Arial" w:hAnsi="Arial" w:cs="Arial"/>
          <w:color w:val="000000" w:themeColor="text1"/>
        </w:rPr>
      </w:pPr>
      <w:r w:rsidRPr="00AD481A">
        <w:rPr>
          <w:rFonts w:ascii="Arial" w:hAnsi="Arial" w:cs="Arial"/>
          <w:color w:val="000000" w:themeColor="text1"/>
        </w:rPr>
        <w:t>Estados posibles: Propuesto / En revisión / Aprobado / Descartado</w:t>
      </w:r>
    </w:p>
    <w:p w14:paraId="332DBE52" w14:textId="77777777" w:rsidR="00FD1D71" w:rsidRPr="00242185" w:rsidRDefault="00AD481A" w:rsidP="00AD481A">
      <w:pPr>
        <w:pStyle w:val="Ttulo2"/>
        <w:jc w:val="both"/>
        <w:rPr>
          <w:rFonts w:ascii="Arial" w:hAnsi="Arial" w:cs="Arial"/>
          <w:color w:val="000000" w:themeColor="text1"/>
        </w:rPr>
      </w:pPr>
      <w:bookmarkStart w:id="52" w:name="c.2-detalle-de-decisiones"/>
      <w:bookmarkStart w:id="53" w:name="_Toc239346908"/>
      <w:bookmarkEnd w:id="50"/>
      <w:r w:rsidRPr="00242185">
        <w:rPr>
          <w:rFonts w:ascii="Arial" w:hAnsi="Arial" w:cs="Arial"/>
          <w:color w:val="000000" w:themeColor="text1"/>
        </w:rPr>
        <w:t>C.2 Detalle de decisiones</w:t>
      </w:r>
      <w:bookmarkEnd w:id="53"/>
    </w:p>
    <w:p w14:paraId="7CEB25A7" w14:textId="77777777" w:rsidR="00FD1D71" w:rsidRPr="00242185" w:rsidRDefault="00AD481A" w:rsidP="00AD481A">
      <w:pPr>
        <w:pStyle w:val="Ttulo3"/>
        <w:jc w:val="both"/>
        <w:rPr>
          <w:rFonts w:ascii="Arial" w:hAnsi="Arial" w:cs="Arial"/>
          <w:color w:val="000000" w:themeColor="text1"/>
        </w:rPr>
      </w:pPr>
      <w:bookmarkStart w:id="54" w:name="X19e755c807a00470e80fd2b5091c079b78a342a"/>
      <w:bookmarkStart w:id="55" w:name="_Toc239346909"/>
      <w:r w:rsidRPr="00242185">
        <w:rPr>
          <w:rFonts w:ascii="Arial" w:hAnsi="Arial" w:cs="Arial"/>
          <w:color w:val="000000" w:themeColor="text1"/>
        </w:rPr>
        <w:t>ADR-001 · API Gateway propio como perímetro único de exposición</w:t>
      </w:r>
      <w:bookmarkEnd w:id="55"/>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722"/>
        <w:gridCol w:w="7132"/>
      </w:tblGrid>
      <w:tr w:rsidR="00242185" w:rsidRPr="00242185" w14:paraId="4B1DC92D" w14:textId="77777777" w:rsidTr="00242185">
        <w:trPr>
          <w:tblHeader/>
        </w:trPr>
        <w:tc>
          <w:tcPr>
            <w:tcW w:w="2754" w:type="dxa"/>
            <w:tcBorders>
              <w:top w:val="single" w:sz="4" w:space="0" w:color="000000"/>
              <w:left w:val="single" w:sz="4" w:space="0" w:color="000000"/>
              <w:bottom w:val="single" w:sz="4" w:space="0" w:color="000000"/>
            </w:tcBorders>
            <w:shd w:val="clear" w:color="auto" w:fill="A5C9EB" w:themeFill="text2" w:themeFillTint="40"/>
          </w:tcPr>
          <w:p w14:paraId="2D692130" w14:textId="77777777" w:rsidR="00242185" w:rsidRPr="00242185" w:rsidRDefault="00242185" w:rsidP="00242185">
            <w:pPr>
              <w:pStyle w:val="Compact"/>
              <w:jc w:val="center"/>
              <w:rPr>
                <w:rFonts w:ascii="Arial" w:hAnsi="Arial" w:cs="Arial"/>
                <w:b/>
                <w:color w:val="000000" w:themeColor="text1"/>
                <w:sz w:val="22"/>
                <w:szCs w:val="22"/>
              </w:rPr>
            </w:pPr>
            <w:r w:rsidRPr="00242185">
              <w:rPr>
                <w:rFonts w:ascii="Arial" w:hAnsi="Arial" w:cs="Arial"/>
                <w:b/>
                <w:color w:val="000000" w:themeColor="text1"/>
                <w:sz w:val="22"/>
                <w:szCs w:val="22"/>
              </w:rPr>
              <w:t>Campo</w:t>
            </w:r>
          </w:p>
        </w:tc>
        <w:tc>
          <w:tcPr>
            <w:tcW w:w="722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352AEEF4" w14:textId="77777777" w:rsidR="00242185" w:rsidRPr="00242185" w:rsidRDefault="00242185" w:rsidP="00242185">
            <w:pPr>
              <w:pStyle w:val="Compact"/>
              <w:jc w:val="center"/>
              <w:rPr>
                <w:rFonts w:ascii="Arial" w:hAnsi="Arial" w:cs="Arial"/>
                <w:b/>
                <w:color w:val="000000" w:themeColor="text1"/>
                <w:sz w:val="22"/>
                <w:szCs w:val="22"/>
              </w:rPr>
            </w:pPr>
            <w:r w:rsidRPr="00242185">
              <w:rPr>
                <w:rFonts w:ascii="Arial" w:hAnsi="Arial" w:cs="Arial"/>
                <w:b/>
                <w:color w:val="000000" w:themeColor="text1"/>
                <w:sz w:val="22"/>
                <w:szCs w:val="22"/>
              </w:rPr>
              <w:t>Detalle</w:t>
            </w:r>
          </w:p>
        </w:tc>
      </w:tr>
      <w:tr w:rsidR="00242185" w:rsidRPr="00242185" w14:paraId="6CCE46F1" w14:textId="77777777" w:rsidTr="00242185">
        <w:tc>
          <w:tcPr>
            <w:tcW w:w="2754" w:type="dxa"/>
            <w:tcBorders>
              <w:left w:val="single" w:sz="4" w:space="0" w:color="000000"/>
              <w:bottom w:val="single" w:sz="4" w:space="0" w:color="000000"/>
            </w:tcBorders>
          </w:tcPr>
          <w:p w14:paraId="50BBA893"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ID</w:t>
            </w:r>
          </w:p>
        </w:tc>
        <w:tc>
          <w:tcPr>
            <w:tcW w:w="7220" w:type="dxa"/>
            <w:tcBorders>
              <w:left w:val="single" w:sz="4" w:space="0" w:color="000000"/>
              <w:bottom w:val="single" w:sz="4" w:space="0" w:color="000000"/>
              <w:right w:val="single" w:sz="4" w:space="0" w:color="000000"/>
            </w:tcBorders>
          </w:tcPr>
          <w:p w14:paraId="4A3EF874"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AD-003</w:t>
            </w:r>
          </w:p>
        </w:tc>
      </w:tr>
      <w:tr w:rsidR="00242185" w:rsidRPr="00242185" w14:paraId="65D37438" w14:textId="77777777" w:rsidTr="00242185">
        <w:tc>
          <w:tcPr>
            <w:tcW w:w="2754" w:type="dxa"/>
            <w:tcBorders>
              <w:left w:val="single" w:sz="4" w:space="0" w:color="000000"/>
              <w:bottom w:val="single" w:sz="4" w:space="0" w:color="000000"/>
            </w:tcBorders>
          </w:tcPr>
          <w:p w14:paraId="40846C5C"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Estado</w:t>
            </w:r>
          </w:p>
        </w:tc>
        <w:tc>
          <w:tcPr>
            <w:tcW w:w="7220" w:type="dxa"/>
            <w:tcBorders>
              <w:left w:val="single" w:sz="4" w:space="0" w:color="000000"/>
              <w:bottom w:val="single" w:sz="4" w:space="0" w:color="000000"/>
              <w:right w:val="single" w:sz="4" w:space="0" w:color="000000"/>
            </w:tcBorders>
          </w:tcPr>
          <w:p w14:paraId="333DD2F9"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Aprobado</w:t>
            </w:r>
            <w:proofErr w:type="spellEnd"/>
          </w:p>
        </w:tc>
      </w:tr>
      <w:tr w:rsidR="00242185" w:rsidRPr="00242185" w14:paraId="6D8190E1" w14:textId="77777777" w:rsidTr="00242185">
        <w:tc>
          <w:tcPr>
            <w:tcW w:w="2754" w:type="dxa"/>
            <w:tcBorders>
              <w:left w:val="single" w:sz="4" w:space="0" w:color="000000"/>
              <w:bottom w:val="single" w:sz="4" w:space="0" w:color="000000"/>
            </w:tcBorders>
          </w:tcPr>
          <w:p w14:paraId="7C1E7968"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Fecha</w:t>
            </w:r>
            <w:proofErr w:type="spellEnd"/>
          </w:p>
        </w:tc>
        <w:tc>
          <w:tcPr>
            <w:tcW w:w="7220" w:type="dxa"/>
            <w:tcBorders>
              <w:left w:val="single" w:sz="4" w:space="0" w:color="000000"/>
              <w:bottom w:val="single" w:sz="4" w:space="0" w:color="000000"/>
              <w:right w:val="single" w:sz="4" w:space="0" w:color="000000"/>
            </w:tcBorders>
          </w:tcPr>
          <w:p w14:paraId="38248EA8"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19/08/2026</w:t>
            </w:r>
          </w:p>
        </w:tc>
      </w:tr>
    </w:tbl>
    <w:p w14:paraId="51E6DD89" w14:textId="77777777" w:rsidR="00242185" w:rsidRPr="00242185" w:rsidRDefault="00242185" w:rsidP="00242185">
      <w:pPr>
        <w:pStyle w:val="Textoindependiente"/>
        <w:spacing w:before="0" w:after="0"/>
        <w:jc w:val="both"/>
        <w:rPr>
          <w:rFonts w:ascii="Arial" w:hAnsi="Arial" w:cs="Arial"/>
          <w:sz w:val="22"/>
          <w:szCs w:val="22"/>
        </w:rPr>
      </w:pPr>
    </w:p>
    <w:p w14:paraId="20CDB9E5" w14:textId="5D7C4984"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1. Contexto y Problemática</w:t>
      </w:r>
      <w:r w:rsidRPr="00242185">
        <w:rPr>
          <w:rFonts w:ascii="Arial" w:hAnsi="Arial" w:cs="Arial"/>
          <w:sz w:val="22"/>
          <w:szCs w:val="22"/>
        </w:rPr>
        <w:t> Con diecisiete servicios desplegados, exponer cada uno directamente habría multiplicado por diecisiete la superficie de ataque, las rutas a registrar ante Seguridad Digital de la OTI y los puntos donde implementar autenticación, limitación de tasa y registro de acceso.</w:t>
      </w:r>
    </w:p>
    <w:p w14:paraId="041D3AE0" w14:textId="77777777" w:rsidR="00242185" w:rsidRPr="00242185" w:rsidRDefault="00242185" w:rsidP="00242185">
      <w:pPr>
        <w:pStyle w:val="Textoindependiente"/>
        <w:spacing w:before="0" w:after="0"/>
        <w:jc w:val="both"/>
        <w:rPr>
          <w:rFonts w:ascii="Arial" w:hAnsi="Arial" w:cs="Arial"/>
          <w:sz w:val="22"/>
          <w:szCs w:val="22"/>
        </w:rPr>
      </w:pPr>
    </w:p>
    <w:p w14:paraId="0F6159F7" w14:textId="4FF227CB"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2. Decisión</w:t>
      </w:r>
      <w:r w:rsidRPr="00242185">
        <w:rPr>
          <w:rFonts w:ascii="Arial" w:hAnsi="Arial" w:cs="Arial"/>
          <w:sz w:val="22"/>
          <w:szCs w:val="22"/>
        </w:rPr>
        <w:t xml:space="preserve"> Implementar </w:t>
      </w:r>
      <w:proofErr w:type="spellStart"/>
      <w:r w:rsidRPr="00242185">
        <w:rPr>
          <w:rFonts w:ascii="Arial" w:hAnsi="Arial" w:cs="Arial"/>
          <w:sz w:val="22"/>
          <w:szCs w:val="22"/>
        </w:rPr>
        <w:t>past-gateway</w:t>
      </w:r>
      <w:proofErr w:type="spellEnd"/>
      <w:r w:rsidRPr="00242185">
        <w:rPr>
          <w:rFonts w:ascii="Arial" w:hAnsi="Arial" w:cs="Arial"/>
          <w:sz w:val="22"/>
          <w:szCs w:val="22"/>
        </w:rPr>
        <w:t xml:space="preserve"> como punto único de entrada sobre una pila reactiva, concentrando enrutamiento, política de CORS, exigencia y revocación de token, limitación de tasa, control de acceso por origen, registro de acceso e interrupción de circuito.</w:t>
      </w:r>
    </w:p>
    <w:p w14:paraId="17ED7023" w14:textId="77777777" w:rsidR="00242185" w:rsidRPr="00242185" w:rsidRDefault="00242185" w:rsidP="00242185">
      <w:pPr>
        <w:pStyle w:val="Textoindependiente"/>
        <w:spacing w:before="0" w:after="0"/>
        <w:jc w:val="both"/>
        <w:rPr>
          <w:rFonts w:ascii="Arial" w:hAnsi="Arial" w:cs="Arial"/>
          <w:sz w:val="22"/>
          <w:szCs w:val="22"/>
        </w:rPr>
      </w:pPr>
    </w:p>
    <w:p w14:paraId="24C50F0E" w14:textId="0AF3BCF2"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3. Justificación</w:t>
      </w:r>
      <w:r w:rsidRPr="00242185">
        <w:rPr>
          <w:rFonts w:ascii="Arial" w:hAnsi="Arial" w:cs="Arial"/>
          <w:sz w:val="22"/>
          <w:szCs w:val="22"/>
        </w:rPr>
        <w:t> Reduce la superficie expuesta a un único componente; concentra los controles que Seguridad Digital debe revisar; protege al sistema de la degradación de los proveedores de identidad externos sin propagar el fallo a los servicios de negocio.</w:t>
      </w:r>
    </w:p>
    <w:p w14:paraId="43A4354E" w14:textId="77777777" w:rsidR="00242185" w:rsidRPr="00242185" w:rsidRDefault="00242185" w:rsidP="00242185">
      <w:pPr>
        <w:pStyle w:val="Textoindependiente"/>
        <w:spacing w:before="0" w:after="0"/>
        <w:jc w:val="both"/>
        <w:rPr>
          <w:rFonts w:ascii="Arial" w:hAnsi="Arial" w:cs="Arial"/>
          <w:sz w:val="22"/>
          <w:szCs w:val="22"/>
        </w:rPr>
      </w:pPr>
    </w:p>
    <w:p w14:paraId="777486F1" w14:textId="3DF69342" w:rsidR="00242185" w:rsidRPr="000B0BE7"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4. Alternativas Consideradas</w:t>
      </w:r>
    </w:p>
    <w:p w14:paraId="318CFB55" w14:textId="77777777" w:rsidR="00242185" w:rsidRPr="00242185" w:rsidRDefault="00242185" w:rsidP="00242185">
      <w:pPr>
        <w:pStyle w:val="Textoindependiente"/>
        <w:widowControl w:val="0"/>
        <w:numPr>
          <w:ilvl w:val="0"/>
          <w:numId w:val="24"/>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A. Exposición directa de cada servicio, con controles replicados — </w:t>
      </w:r>
      <w:r w:rsidRPr="00242185">
        <w:rPr>
          <w:rFonts w:ascii="Arial" w:hAnsi="Arial" w:cs="Arial"/>
          <w:b/>
          <w:i/>
          <w:sz w:val="22"/>
          <w:szCs w:val="22"/>
        </w:rPr>
        <w:t>Descartada</w:t>
      </w:r>
    </w:p>
    <w:p w14:paraId="10EE65F8" w14:textId="7174630E" w:rsidR="00242185" w:rsidRPr="00242185" w:rsidRDefault="00242185" w:rsidP="00242185">
      <w:pPr>
        <w:pStyle w:val="Textoindependiente"/>
        <w:widowControl w:val="0"/>
        <w:numPr>
          <w:ilvl w:val="1"/>
          <w:numId w:val="24"/>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multiplica la superficie expuesta y obliga a mantener la misma lógica de seguridad en diecisiete bases de código, con certeza de divergencia.</w:t>
      </w:r>
    </w:p>
    <w:p w14:paraId="021C90FE" w14:textId="77777777" w:rsidR="00242185" w:rsidRPr="00242185" w:rsidRDefault="00242185" w:rsidP="00242185">
      <w:pPr>
        <w:pStyle w:val="Textoindependiente"/>
        <w:widowControl w:val="0"/>
        <w:numPr>
          <w:ilvl w:val="0"/>
          <w:numId w:val="24"/>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B. Gestor de APIs institucional como único perímetro — </w:t>
      </w:r>
      <w:r w:rsidRPr="00242185">
        <w:rPr>
          <w:rFonts w:ascii="Arial" w:hAnsi="Arial" w:cs="Arial"/>
          <w:b/>
          <w:i/>
          <w:sz w:val="22"/>
          <w:szCs w:val="22"/>
        </w:rPr>
        <w:t>Descartada (para esta fase)</w:t>
      </w:r>
    </w:p>
    <w:p w14:paraId="1CF31C85" w14:textId="77777777" w:rsidR="00242185" w:rsidRPr="00242185" w:rsidRDefault="00242185" w:rsidP="00242185">
      <w:pPr>
        <w:pStyle w:val="Textoindependiente"/>
        <w:widowControl w:val="0"/>
        <w:numPr>
          <w:ilvl w:val="1"/>
          <w:numId w:val="24"/>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Descripción: conceptualmente preferible por reutilizar una capacidad existente.</w:t>
      </w:r>
    </w:p>
    <w:p w14:paraId="3599CF4B" w14:textId="24CAA62D" w:rsidR="00242185" w:rsidRDefault="00242185" w:rsidP="00242185">
      <w:pPr>
        <w:pStyle w:val="Textoindependiente"/>
        <w:widowControl w:val="0"/>
        <w:numPr>
          <w:ilvl w:val="1"/>
          <w:numId w:val="24"/>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 xml:space="preserve">Motivo de descarte: los flujos de autenticación del PAST (doble proveedor de identidad, validación </w:t>
      </w:r>
      <w:proofErr w:type="spellStart"/>
      <w:r w:rsidRPr="00242185">
        <w:rPr>
          <w:rFonts w:ascii="Arial" w:hAnsi="Arial" w:cs="Arial"/>
          <w:sz w:val="22"/>
          <w:szCs w:val="22"/>
        </w:rPr>
        <w:t>anti-bot</w:t>
      </w:r>
      <w:proofErr w:type="spellEnd"/>
      <w:r w:rsidRPr="00242185">
        <w:rPr>
          <w:rFonts w:ascii="Arial" w:hAnsi="Arial" w:cs="Arial"/>
          <w:sz w:val="22"/>
          <w:szCs w:val="22"/>
        </w:rPr>
        <w:t xml:space="preserve"> previa, revocación de sesión) exigían lógica propia difícil de expresar en la configuración del gestor. Se mantiene como evolución posible.</w:t>
      </w:r>
    </w:p>
    <w:p w14:paraId="0D55BFFA" w14:textId="77777777" w:rsidR="00242185" w:rsidRPr="00242185" w:rsidRDefault="00242185" w:rsidP="00242185">
      <w:pPr>
        <w:pStyle w:val="Textoindependiente"/>
        <w:widowControl w:val="0"/>
        <w:tabs>
          <w:tab w:val="left" w:pos="1418"/>
        </w:tabs>
        <w:suppressAutoHyphens/>
        <w:spacing w:before="0" w:after="0"/>
        <w:ind w:left="1418"/>
        <w:jc w:val="both"/>
        <w:rPr>
          <w:rFonts w:ascii="Arial" w:hAnsi="Arial" w:cs="Arial"/>
          <w:sz w:val="22"/>
          <w:szCs w:val="22"/>
        </w:rPr>
      </w:pPr>
    </w:p>
    <w:p w14:paraId="68B24AD5"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5. Consecuencias</w:t>
      </w:r>
    </w:p>
    <w:p w14:paraId="6F5CC7F7" w14:textId="77777777" w:rsidR="00242185" w:rsidRDefault="00242185" w:rsidP="00242185">
      <w:pPr>
        <w:pStyle w:val="Textoindependiente"/>
        <w:spacing w:before="0" w:after="0"/>
        <w:jc w:val="both"/>
        <w:rPr>
          <w:rFonts w:ascii="Arial" w:hAnsi="Arial" w:cs="Arial"/>
          <w:b/>
          <w:bCs/>
          <w:i/>
          <w:sz w:val="22"/>
          <w:szCs w:val="22"/>
        </w:rPr>
      </w:pPr>
    </w:p>
    <w:p w14:paraId="4C7207F5" w14:textId="338FA9DB" w:rsid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lastRenderedPageBreak/>
        <w:t>Positivas:</w:t>
      </w:r>
      <w:r w:rsidRPr="00242185">
        <w:rPr>
          <w:rFonts w:ascii="Arial" w:hAnsi="Arial" w:cs="Arial"/>
          <w:sz w:val="22"/>
          <w:szCs w:val="22"/>
        </w:rPr>
        <w:t xml:space="preserve"> Superficie de ataque mínima; controles de seguridad en un único punto auditable; enrutamiento y resiliencia declarativos.</w:t>
      </w:r>
    </w:p>
    <w:p w14:paraId="29741319" w14:textId="77777777" w:rsidR="003439A7" w:rsidRDefault="003439A7" w:rsidP="00242185">
      <w:pPr>
        <w:pStyle w:val="Textoindependiente"/>
        <w:spacing w:before="0" w:after="0"/>
        <w:jc w:val="both"/>
        <w:rPr>
          <w:rFonts w:ascii="Arial" w:hAnsi="Arial" w:cs="Arial"/>
          <w:b/>
          <w:bCs/>
          <w:i/>
          <w:sz w:val="22"/>
          <w:szCs w:val="22"/>
        </w:rPr>
      </w:pPr>
    </w:p>
    <w:p w14:paraId="479F83DA" w14:textId="5A9C0933" w:rsid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t>Negativas:</w:t>
      </w:r>
      <w:r w:rsidRPr="00242185">
        <w:rPr>
          <w:rFonts w:ascii="Arial" w:hAnsi="Arial" w:cs="Arial"/>
          <w:sz w:val="22"/>
          <w:szCs w:val="22"/>
        </w:rPr>
        <w:t xml:space="preserve"> Punto único de fallo (mitigado con dos réplicas); toda ruta nueva exige modificar su configuración; su configuración crece linealmente con el número de operaciones expuestas.</w:t>
      </w:r>
    </w:p>
    <w:p w14:paraId="2F19D427" w14:textId="77777777" w:rsidR="003439A7" w:rsidRDefault="003439A7" w:rsidP="00242185">
      <w:pPr>
        <w:pStyle w:val="Textoindependiente"/>
        <w:spacing w:before="0" w:after="0"/>
        <w:jc w:val="both"/>
        <w:rPr>
          <w:rFonts w:ascii="Arial" w:hAnsi="Arial" w:cs="Arial"/>
          <w:b/>
          <w:bCs/>
          <w:i/>
          <w:sz w:val="22"/>
          <w:szCs w:val="22"/>
        </w:rPr>
      </w:pPr>
    </w:p>
    <w:p w14:paraId="64A7000E" w14:textId="4DA82BA7" w:rsidR="00242185" w:rsidRPr="00242185" w:rsidRDefault="00242185" w:rsidP="00242185">
      <w:pPr>
        <w:pStyle w:val="Textoindependiente"/>
        <w:spacing w:before="0" w:after="0"/>
        <w:jc w:val="both"/>
        <w:rPr>
          <w:rFonts w:ascii="Arial" w:hAnsi="Arial" w:cs="Arial"/>
          <w:b/>
          <w:bCs/>
          <w:sz w:val="22"/>
          <w:szCs w:val="22"/>
        </w:rPr>
      </w:pPr>
      <w:r w:rsidRPr="00242185">
        <w:rPr>
          <w:rFonts w:ascii="Arial" w:hAnsi="Arial" w:cs="Arial"/>
          <w:b/>
          <w:bCs/>
          <w:i/>
          <w:sz w:val="22"/>
          <w:szCs w:val="22"/>
        </w:rPr>
        <w:t>Riesgos Aceptados: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15ABA5F1" w14:textId="77777777" w:rsidTr="00242185">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75BA0E59"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Riesgo</w:t>
            </w:r>
            <w:proofErr w:type="spellEnd"/>
            <w:r w:rsidRPr="00242185">
              <w:rPr>
                <w:rFonts w:ascii="Arial" w:hAnsi="Arial" w:cs="Arial"/>
                <w:sz w:val="22"/>
                <w:szCs w:val="22"/>
              </w:rPr>
              <w:t xml:space="preserve"> </w:t>
            </w:r>
            <w:proofErr w:type="spellStart"/>
            <w:r w:rsidRPr="00242185">
              <w:rPr>
                <w:rFonts w:ascii="Arial" w:hAnsi="Arial" w:cs="Arial"/>
                <w:sz w:val="22"/>
                <w:szCs w:val="22"/>
              </w:rPr>
              <w:t>asumido</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DC5506F"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Justificación</w:t>
            </w:r>
            <w:proofErr w:type="spellEnd"/>
            <w:r w:rsidRPr="00242185">
              <w:rPr>
                <w:rFonts w:ascii="Arial" w:hAnsi="Arial" w:cs="Arial"/>
                <w:sz w:val="22"/>
                <w:szCs w:val="22"/>
              </w:rPr>
              <w:t xml:space="preserve"> / </w:t>
            </w:r>
            <w:proofErr w:type="spellStart"/>
            <w:r w:rsidRPr="00242185">
              <w:rPr>
                <w:rFonts w:ascii="Arial" w:hAnsi="Arial" w:cs="Arial"/>
                <w:sz w:val="22"/>
                <w:szCs w:val="22"/>
              </w:rPr>
              <w:t>Mitigación</w:t>
            </w:r>
            <w:proofErr w:type="spellEnd"/>
          </w:p>
        </w:tc>
      </w:tr>
      <w:tr w:rsidR="00242185" w:rsidRPr="00242185" w14:paraId="2377F837" w14:textId="77777777" w:rsidTr="00242185">
        <w:tc>
          <w:tcPr>
            <w:tcW w:w="4819" w:type="dxa"/>
            <w:tcBorders>
              <w:left w:val="single" w:sz="4" w:space="0" w:color="000000"/>
              <w:bottom w:val="single" w:sz="4" w:space="0" w:color="000000"/>
            </w:tcBorders>
          </w:tcPr>
          <w:p w14:paraId="7509CC83"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Caída</w:t>
            </w:r>
            <w:proofErr w:type="spellEnd"/>
            <w:r w:rsidRPr="00242185">
              <w:rPr>
                <w:rFonts w:ascii="Arial" w:hAnsi="Arial" w:cs="Arial"/>
                <w:sz w:val="22"/>
                <w:szCs w:val="22"/>
              </w:rPr>
              <w:t xml:space="preserve"> del gateway </w:t>
            </w:r>
            <w:proofErr w:type="spellStart"/>
            <w:r w:rsidRPr="00242185">
              <w:rPr>
                <w:rFonts w:ascii="Arial" w:hAnsi="Arial" w:cs="Arial"/>
                <w:sz w:val="22"/>
                <w:szCs w:val="22"/>
              </w:rPr>
              <w:t>deja</w:t>
            </w:r>
            <w:proofErr w:type="spellEnd"/>
            <w:r w:rsidRPr="00242185">
              <w:rPr>
                <w:rFonts w:ascii="Arial" w:hAnsi="Arial" w:cs="Arial"/>
                <w:sz w:val="22"/>
                <w:szCs w:val="22"/>
              </w:rPr>
              <w:t xml:space="preserve"> el </w:t>
            </w:r>
            <w:proofErr w:type="spellStart"/>
            <w:r w:rsidRPr="00242185">
              <w:rPr>
                <w:rFonts w:ascii="Arial" w:hAnsi="Arial" w:cs="Arial"/>
                <w:sz w:val="22"/>
                <w:szCs w:val="22"/>
              </w:rPr>
              <w:t>sistema</w:t>
            </w:r>
            <w:proofErr w:type="spellEnd"/>
            <w:r w:rsidRPr="00242185">
              <w:rPr>
                <w:rFonts w:ascii="Arial" w:hAnsi="Arial" w:cs="Arial"/>
                <w:sz w:val="22"/>
                <w:szCs w:val="22"/>
              </w:rPr>
              <w:t xml:space="preserve"> </w:t>
            </w:r>
            <w:proofErr w:type="spellStart"/>
            <w:r w:rsidRPr="00242185">
              <w:rPr>
                <w:rFonts w:ascii="Arial" w:hAnsi="Arial" w:cs="Arial"/>
                <w:sz w:val="22"/>
                <w:szCs w:val="22"/>
              </w:rPr>
              <w:t>completo</w:t>
            </w:r>
            <w:proofErr w:type="spellEnd"/>
            <w:r w:rsidRPr="00242185">
              <w:rPr>
                <w:rFonts w:ascii="Arial" w:hAnsi="Arial" w:cs="Arial"/>
                <w:sz w:val="22"/>
                <w:szCs w:val="22"/>
              </w:rPr>
              <w:t xml:space="preserve"> </w:t>
            </w:r>
            <w:proofErr w:type="spellStart"/>
            <w:r w:rsidRPr="00242185">
              <w:rPr>
                <w:rFonts w:ascii="Arial" w:hAnsi="Arial" w:cs="Arial"/>
                <w:sz w:val="22"/>
                <w:szCs w:val="22"/>
              </w:rPr>
              <w:t>inaccesible</w:t>
            </w:r>
            <w:proofErr w:type="spellEnd"/>
          </w:p>
        </w:tc>
        <w:tc>
          <w:tcPr>
            <w:tcW w:w="4819" w:type="dxa"/>
            <w:tcBorders>
              <w:left w:val="single" w:sz="4" w:space="0" w:color="000000"/>
              <w:bottom w:val="single" w:sz="4" w:space="0" w:color="000000"/>
              <w:right w:val="single" w:sz="4" w:space="0" w:color="000000"/>
            </w:tcBorders>
          </w:tcPr>
          <w:p w14:paraId="13F7C61D"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Dos </w:t>
            </w:r>
            <w:proofErr w:type="spellStart"/>
            <w:r w:rsidRPr="00242185">
              <w:rPr>
                <w:rFonts w:ascii="Arial" w:hAnsi="Arial" w:cs="Arial"/>
                <w:sz w:val="22"/>
                <w:szCs w:val="22"/>
              </w:rPr>
              <w:t>réplicas</w:t>
            </w:r>
            <w:proofErr w:type="spellEnd"/>
            <w:r w:rsidRPr="00242185">
              <w:rPr>
                <w:rFonts w:ascii="Arial" w:hAnsi="Arial" w:cs="Arial"/>
                <w:sz w:val="22"/>
                <w:szCs w:val="22"/>
              </w:rPr>
              <w:t xml:space="preserve"> </w:t>
            </w:r>
            <w:proofErr w:type="spellStart"/>
            <w:r w:rsidRPr="00242185">
              <w:rPr>
                <w:rFonts w:ascii="Arial" w:hAnsi="Arial" w:cs="Arial"/>
                <w:sz w:val="22"/>
                <w:szCs w:val="22"/>
              </w:rPr>
              <w:t>distribuidas</w:t>
            </w:r>
            <w:proofErr w:type="spellEnd"/>
            <w:r w:rsidRPr="00242185">
              <w:rPr>
                <w:rFonts w:ascii="Arial" w:hAnsi="Arial" w:cs="Arial"/>
                <w:sz w:val="22"/>
                <w:szCs w:val="22"/>
              </w:rPr>
              <w:t xml:space="preserve"> entre </w:t>
            </w:r>
            <w:proofErr w:type="spellStart"/>
            <w:r w:rsidRPr="00242185">
              <w:rPr>
                <w:rFonts w:ascii="Arial" w:hAnsi="Arial" w:cs="Arial"/>
                <w:sz w:val="22"/>
                <w:szCs w:val="22"/>
              </w:rPr>
              <w:t>nodos</w:t>
            </w:r>
            <w:proofErr w:type="spellEnd"/>
            <w:r w:rsidRPr="00242185">
              <w:rPr>
                <w:rFonts w:ascii="Arial" w:hAnsi="Arial" w:cs="Arial"/>
                <w:sz w:val="22"/>
                <w:szCs w:val="22"/>
              </w:rPr>
              <w:t xml:space="preserve">, </w:t>
            </w:r>
            <w:proofErr w:type="spellStart"/>
            <w:r w:rsidRPr="00242185">
              <w:rPr>
                <w:rFonts w:ascii="Arial" w:hAnsi="Arial" w:cs="Arial"/>
                <w:sz w:val="22"/>
                <w:szCs w:val="22"/>
              </w:rPr>
              <w:t>sondas</w:t>
            </w:r>
            <w:proofErr w:type="spellEnd"/>
            <w:r w:rsidRPr="00242185">
              <w:rPr>
                <w:rFonts w:ascii="Arial" w:hAnsi="Arial" w:cs="Arial"/>
                <w:sz w:val="22"/>
                <w:szCs w:val="22"/>
              </w:rPr>
              <w:t xml:space="preserve"> de </w:t>
            </w:r>
            <w:proofErr w:type="spellStart"/>
            <w:r w:rsidRPr="00242185">
              <w:rPr>
                <w:rFonts w:ascii="Arial" w:hAnsi="Arial" w:cs="Arial"/>
                <w:sz w:val="22"/>
                <w:szCs w:val="22"/>
              </w:rPr>
              <w:t>vitalidad</w:t>
            </w:r>
            <w:proofErr w:type="spellEnd"/>
            <w:r w:rsidRPr="00242185">
              <w:rPr>
                <w:rFonts w:ascii="Arial" w:hAnsi="Arial" w:cs="Arial"/>
                <w:sz w:val="22"/>
                <w:szCs w:val="22"/>
              </w:rPr>
              <w:t>/</w:t>
            </w:r>
            <w:proofErr w:type="spellStart"/>
            <w:r w:rsidRPr="00242185">
              <w:rPr>
                <w:rFonts w:ascii="Arial" w:hAnsi="Arial" w:cs="Arial"/>
                <w:sz w:val="22"/>
                <w:szCs w:val="22"/>
              </w:rPr>
              <w:t>disponibilidad</w:t>
            </w:r>
            <w:proofErr w:type="spellEnd"/>
            <w:r w:rsidRPr="00242185">
              <w:rPr>
                <w:rFonts w:ascii="Arial" w:hAnsi="Arial" w:cs="Arial"/>
                <w:sz w:val="22"/>
                <w:szCs w:val="22"/>
              </w:rPr>
              <w:t>. Ver E.1 — R-003</w:t>
            </w:r>
          </w:p>
        </w:tc>
      </w:tr>
      <w:tr w:rsidR="00242185" w:rsidRPr="00242185" w14:paraId="2828F0CB" w14:textId="77777777" w:rsidTr="00242185">
        <w:tc>
          <w:tcPr>
            <w:tcW w:w="4819" w:type="dxa"/>
            <w:tcBorders>
              <w:left w:val="single" w:sz="4" w:space="0" w:color="000000"/>
              <w:bottom w:val="single" w:sz="4" w:space="0" w:color="000000"/>
            </w:tcBorders>
          </w:tcPr>
          <w:p w14:paraId="4C7A19DD"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16 de los 17 servicios de backend </w:t>
            </w:r>
            <w:proofErr w:type="spellStart"/>
            <w:r w:rsidRPr="00242185">
              <w:rPr>
                <w:rFonts w:ascii="Arial" w:hAnsi="Arial" w:cs="Arial"/>
                <w:sz w:val="22"/>
                <w:szCs w:val="22"/>
              </w:rPr>
              <w:t>exponen</w:t>
            </w:r>
            <w:proofErr w:type="spellEnd"/>
            <w:r w:rsidRPr="00242185">
              <w:rPr>
                <w:rFonts w:ascii="Arial" w:hAnsi="Arial" w:cs="Arial"/>
                <w:sz w:val="22"/>
                <w:szCs w:val="22"/>
              </w:rPr>
              <w:t xml:space="preserve"> </w:t>
            </w:r>
            <w:proofErr w:type="spellStart"/>
            <w:r w:rsidRPr="00242185">
              <w:rPr>
                <w:rFonts w:ascii="Arial" w:hAnsi="Arial" w:cs="Arial"/>
                <w:sz w:val="22"/>
                <w:szCs w:val="22"/>
              </w:rPr>
              <w:t>su</w:t>
            </w:r>
            <w:proofErr w:type="spellEnd"/>
            <w:r w:rsidRPr="00242185">
              <w:rPr>
                <w:rFonts w:ascii="Arial" w:hAnsi="Arial" w:cs="Arial"/>
                <w:sz w:val="22"/>
                <w:szCs w:val="22"/>
              </w:rPr>
              <w:t xml:space="preserve"> </w:t>
            </w:r>
            <w:proofErr w:type="spellStart"/>
            <w:r w:rsidRPr="00242185">
              <w:rPr>
                <w:rFonts w:ascii="Arial" w:hAnsi="Arial" w:cs="Arial"/>
                <w:sz w:val="22"/>
                <w:szCs w:val="22"/>
              </w:rPr>
              <w:t>propio</w:t>
            </w:r>
            <w:proofErr w:type="spellEnd"/>
            <w:r w:rsidRPr="00242185">
              <w:rPr>
                <w:rFonts w:ascii="Arial" w:hAnsi="Arial" w:cs="Arial"/>
                <w:sz w:val="22"/>
                <w:szCs w:val="22"/>
              </w:rPr>
              <w:t xml:space="preserve"> Service </w:t>
            </w:r>
            <w:proofErr w:type="spellStart"/>
            <w:r w:rsidRPr="00242185">
              <w:rPr>
                <w:rFonts w:ascii="Arial" w:hAnsi="Arial" w:cs="Arial"/>
                <w:sz w:val="22"/>
                <w:szCs w:val="22"/>
              </w:rPr>
              <w:t>NodePort</w:t>
            </w:r>
            <w:proofErr w:type="spellEnd"/>
            <w:r w:rsidRPr="00242185">
              <w:rPr>
                <w:rFonts w:ascii="Arial" w:hAnsi="Arial" w:cs="Arial"/>
                <w:sz w:val="22"/>
                <w:szCs w:val="22"/>
              </w:rPr>
              <w:t xml:space="preserve">, </w:t>
            </w:r>
            <w:proofErr w:type="spellStart"/>
            <w:r w:rsidRPr="00242185">
              <w:rPr>
                <w:rFonts w:ascii="Arial" w:hAnsi="Arial" w:cs="Arial"/>
                <w:sz w:val="22"/>
                <w:szCs w:val="22"/>
              </w:rPr>
              <w:t>alcanzable</w:t>
            </w:r>
            <w:proofErr w:type="spellEnd"/>
            <w:r w:rsidRPr="00242185">
              <w:rPr>
                <w:rFonts w:ascii="Arial" w:hAnsi="Arial" w:cs="Arial"/>
                <w:sz w:val="22"/>
                <w:szCs w:val="22"/>
              </w:rPr>
              <w:t xml:space="preserve"> sin pasar por el gateway</w:t>
            </w:r>
          </w:p>
        </w:tc>
        <w:tc>
          <w:tcPr>
            <w:tcW w:w="4819" w:type="dxa"/>
            <w:tcBorders>
              <w:left w:val="single" w:sz="4" w:space="0" w:color="000000"/>
              <w:bottom w:val="single" w:sz="4" w:space="0" w:color="000000"/>
              <w:right w:val="single" w:sz="4" w:space="0" w:color="000000"/>
            </w:tcBorders>
          </w:tcPr>
          <w:p w14:paraId="033F22DB" w14:textId="77777777" w:rsidR="00242185" w:rsidRPr="00242185" w:rsidRDefault="00242185" w:rsidP="00242185">
            <w:pPr>
              <w:pStyle w:val="TableContents"/>
              <w:jc w:val="both"/>
              <w:rPr>
                <w:rFonts w:ascii="Arial" w:hAnsi="Arial" w:cs="Arial"/>
                <w:sz w:val="22"/>
                <w:szCs w:val="22"/>
              </w:rPr>
            </w:pPr>
            <w:r w:rsidRPr="00242185">
              <w:rPr>
                <w:rFonts w:ascii="Arial" w:hAnsi="Arial" w:cs="Arial"/>
                <w:b/>
                <w:sz w:val="22"/>
                <w:szCs w:val="22"/>
              </w:rPr>
              <w:t xml:space="preserve">No </w:t>
            </w:r>
            <w:proofErr w:type="spellStart"/>
            <w:r w:rsidRPr="00242185">
              <w:rPr>
                <w:rFonts w:ascii="Arial" w:hAnsi="Arial" w:cs="Arial"/>
                <w:b/>
                <w:sz w:val="22"/>
                <w:szCs w:val="22"/>
              </w:rPr>
              <w:t>mitigado</w:t>
            </w:r>
            <w:proofErr w:type="spellEnd"/>
            <w:r w:rsidRPr="00242185">
              <w:rPr>
                <w:rFonts w:ascii="Arial" w:hAnsi="Arial" w:cs="Arial"/>
                <w:b/>
                <w:sz w:val="22"/>
                <w:szCs w:val="22"/>
              </w:rPr>
              <w:t>.</w:t>
            </w:r>
            <w:r w:rsidRPr="00242185">
              <w:rPr>
                <w:rFonts w:ascii="Arial" w:hAnsi="Arial" w:cs="Arial"/>
                <w:sz w:val="22"/>
                <w:szCs w:val="22"/>
              </w:rPr>
              <w:t xml:space="preserve"> Ver Anexo F, BR-03 — </w:t>
            </w:r>
            <w:proofErr w:type="spellStart"/>
            <w:r w:rsidRPr="00242185">
              <w:rPr>
                <w:rFonts w:ascii="Arial" w:hAnsi="Arial" w:cs="Arial"/>
                <w:sz w:val="22"/>
                <w:szCs w:val="22"/>
              </w:rPr>
              <w:t>pendiente</w:t>
            </w:r>
            <w:proofErr w:type="spellEnd"/>
            <w:r w:rsidRPr="00242185">
              <w:rPr>
                <w:rFonts w:ascii="Arial" w:hAnsi="Arial" w:cs="Arial"/>
                <w:sz w:val="22"/>
                <w:szCs w:val="22"/>
              </w:rPr>
              <w:t xml:space="preserve"> </w:t>
            </w:r>
            <w:proofErr w:type="spellStart"/>
            <w:r w:rsidRPr="00242185">
              <w:rPr>
                <w:rFonts w:ascii="Arial" w:hAnsi="Arial" w:cs="Arial"/>
                <w:sz w:val="22"/>
                <w:szCs w:val="22"/>
              </w:rPr>
              <w:t>confirmar</w:t>
            </w:r>
            <w:proofErr w:type="spellEnd"/>
            <w:r w:rsidRPr="00242185">
              <w:rPr>
                <w:rFonts w:ascii="Arial" w:hAnsi="Arial" w:cs="Arial"/>
                <w:sz w:val="22"/>
                <w:szCs w:val="22"/>
              </w:rPr>
              <w:t xml:space="preserve"> con Plataforma </w:t>
            </w:r>
            <w:proofErr w:type="spellStart"/>
            <w:r w:rsidRPr="00242185">
              <w:rPr>
                <w:rFonts w:ascii="Arial" w:hAnsi="Arial" w:cs="Arial"/>
                <w:sz w:val="22"/>
                <w:szCs w:val="22"/>
              </w:rPr>
              <w:t>si</w:t>
            </w:r>
            <w:proofErr w:type="spellEnd"/>
            <w:r w:rsidRPr="00242185">
              <w:rPr>
                <w:rFonts w:ascii="Arial" w:hAnsi="Arial" w:cs="Arial"/>
                <w:sz w:val="22"/>
                <w:szCs w:val="22"/>
              </w:rPr>
              <w:t xml:space="preserve"> es </w:t>
            </w:r>
            <w:proofErr w:type="spellStart"/>
            <w:r w:rsidRPr="00242185">
              <w:rPr>
                <w:rFonts w:ascii="Arial" w:hAnsi="Arial" w:cs="Arial"/>
                <w:sz w:val="22"/>
                <w:szCs w:val="22"/>
              </w:rPr>
              <w:t>condición</w:t>
            </w:r>
            <w:proofErr w:type="spellEnd"/>
            <w:r w:rsidRPr="00242185">
              <w:rPr>
                <w:rFonts w:ascii="Arial" w:hAnsi="Arial" w:cs="Arial"/>
                <w:sz w:val="22"/>
                <w:szCs w:val="22"/>
              </w:rPr>
              <w:t xml:space="preserve"> </w:t>
            </w:r>
            <w:proofErr w:type="spellStart"/>
            <w:r w:rsidRPr="00242185">
              <w:rPr>
                <w:rFonts w:ascii="Arial" w:hAnsi="Arial" w:cs="Arial"/>
                <w:sz w:val="22"/>
                <w:szCs w:val="22"/>
              </w:rPr>
              <w:t>transitoria</w:t>
            </w:r>
            <w:proofErr w:type="spellEnd"/>
            <w:r w:rsidRPr="00242185">
              <w:rPr>
                <w:rFonts w:ascii="Arial" w:hAnsi="Arial" w:cs="Arial"/>
                <w:sz w:val="22"/>
                <w:szCs w:val="22"/>
              </w:rPr>
              <w:t xml:space="preserve"> de DESA/QA o </w:t>
            </w:r>
            <w:proofErr w:type="spellStart"/>
            <w:r w:rsidRPr="00242185">
              <w:rPr>
                <w:rFonts w:ascii="Arial" w:hAnsi="Arial" w:cs="Arial"/>
                <w:sz w:val="22"/>
                <w:szCs w:val="22"/>
              </w:rPr>
              <w:t>si</w:t>
            </w:r>
            <w:proofErr w:type="spellEnd"/>
            <w:r w:rsidRPr="00242185">
              <w:rPr>
                <w:rFonts w:ascii="Arial" w:hAnsi="Arial" w:cs="Arial"/>
                <w:sz w:val="22"/>
                <w:szCs w:val="22"/>
              </w:rPr>
              <w:t xml:space="preserve"> se replica </w:t>
            </w:r>
            <w:proofErr w:type="spellStart"/>
            <w:r w:rsidRPr="00242185">
              <w:rPr>
                <w:rFonts w:ascii="Arial" w:hAnsi="Arial" w:cs="Arial"/>
                <w:sz w:val="22"/>
                <w:szCs w:val="22"/>
              </w:rPr>
              <w:t>en</w:t>
            </w:r>
            <w:proofErr w:type="spellEnd"/>
            <w:r w:rsidRPr="00242185">
              <w:rPr>
                <w:rFonts w:ascii="Arial" w:hAnsi="Arial" w:cs="Arial"/>
                <w:sz w:val="22"/>
                <w:szCs w:val="22"/>
              </w:rPr>
              <w:t xml:space="preserve"> </w:t>
            </w:r>
            <w:proofErr w:type="spellStart"/>
            <w:r w:rsidRPr="00242185">
              <w:rPr>
                <w:rFonts w:ascii="Arial" w:hAnsi="Arial" w:cs="Arial"/>
                <w:sz w:val="22"/>
                <w:szCs w:val="22"/>
              </w:rPr>
              <w:t>producción</w:t>
            </w:r>
            <w:proofErr w:type="spellEnd"/>
          </w:p>
        </w:tc>
      </w:tr>
    </w:tbl>
    <w:p w14:paraId="45AA6F4B" w14:textId="77777777" w:rsidR="00242185" w:rsidRPr="00242185" w:rsidRDefault="00242185" w:rsidP="00242185">
      <w:pPr>
        <w:pStyle w:val="Textoindependiente"/>
        <w:spacing w:before="0" w:after="0"/>
        <w:jc w:val="both"/>
        <w:rPr>
          <w:rFonts w:ascii="Arial" w:hAnsi="Arial" w:cs="Arial"/>
          <w:sz w:val="22"/>
          <w:szCs w:val="22"/>
        </w:rPr>
      </w:pPr>
    </w:p>
    <w:p w14:paraId="367C6F08"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6. Verificación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6B4B2B69" w14:textId="77777777" w:rsidTr="00242185">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5EBC5721"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Qué</w:t>
            </w:r>
            <w:proofErr w:type="spellEnd"/>
            <w:r w:rsidRPr="00242185">
              <w:rPr>
                <w:rFonts w:ascii="Arial" w:hAnsi="Arial" w:cs="Arial"/>
                <w:sz w:val="22"/>
                <w:szCs w:val="22"/>
              </w:rPr>
              <w:t xml:space="preserve"> </w:t>
            </w:r>
            <w:proofErr w:type="spellStart"/>
            <w:r w:rsidRPr="00242185">
              <w:rPr>
                <w:rFonts w:ascii="Arial" w:hAnsi="Arial" w:cs="Arial"/>
                <w:sz w:val="22"/>
                <w:szCs w:val="22"/>
              </w:rPr>
              <w:t>demuestra</w:t>
            </w:r>
            <w:proofErr w:type="spellEnd"/>
            <w:r w:rsidRPr="00242185">
              <w:rPr>
                <w:rFonts w:ascii="Arial" w:hAnsi="Arial" w:cs="Arial"/>
                <w:sz w:val="22"/>
                <w:szCs w:val="22"/>
              </w:rPr>
              <w:t xml:space="preserve"> la </w:t>
            </w:r>
            <w:proofErr w:type="spellStart"/>
            <w:r w:rsidRPr="00242185">
              <w:rPr>
                <w:rFonts w:ascii="Arial" w:hAnsi="Arial" w:cs="Arial"/>
                <w:sz w:val="22"/>
                <w:szCs w:val="22"/>
              </w:rPr>
              <w:t>decisión</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A6762EE"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Cómo</w:t>
            </w:r>
            <w:proofErr w:type="spellEnd"/>
            <w:r w:rsidRPr="00242185">
              <w:rPr>
                <w:rFonts w:ascii="Arial" w:hAnsi="Arial" w:cs="Arial"/>
                <w:sz w:val="22"/>
                <w:szCs w:val="22"/>
              </w:rPr>
              <w:t xml:space="preserve"> se </w:t>
            </w:r>
            <w:proofErr w:type="spellStart"/>
            <w:r w:rsidRPr="00242185">
              <w:rPr>
                <w:rFonts w:ascii="Arial" w:hAnsi="Arial" w:cs="Arial"/>
                <w:sz w:val="22"/>
                <w:szCs w:val="22"/>
              </w:rPr>
              <w:t>comprueba</w:t>
            </w:r>
            <w:proofErr w:type="spellEnd"/>
          </w:p>
        </w:tc>
      </w:tr>
      <w:tr w:rsidR="00242185" w:rsidRPr="00242185" w14:paraId="5182823D" w14:textId="77777777" w:rsidTr="00242185">
        <w:tc>
          <w:tcPr>
            <w:tcW w:w="4819" w:type="dxa"/>
            <w:tcBorders>
              <w:left w:val="single" w:sz="4" w:space="0" w:color="000000"/>
              <w:bottom w:val="single" w:sz="4" w:space="0" w:color="000000"/>
            </w:tcBorders>
          </w:tcPr>
          <w:p w14:paraId="3DCD4B2A"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Ningún</w:t>
            </w:r>
            <w:proofErr w:type="spellEnd"/>
            <w:r w:rsidRPr="00242185">
              <w:rPr>
                <w:rFonts w:ascii="Arial" w:hAnsi="Arial" w:cs="Arial"/>
                <w:sz w:val="22"/>
                <w:szCs w:val="22"/>
              </w:rPr>
              <w:t xml:space="preserve"> </w:t>
            </w:r>
            <w:proofErr w:type="spellStart"/>
            <w:r w:rsidRPr="00242185">
              <w:rPr>
                <w:rFonts w:ascii="Arial" w:hAnsi="Arial" w:cs="Arial"/>
                <w:sz w:val="22"/>
                <w:szCs w:val="22"/>
              </w:rPr>
              <w:t>servicio</w:t>
            </w:r>
            <w:proofErr w:type="spellEnd"/>
            <w:r w:rsidRPr="00242185">
              <w:rPr>
                <w:rFonts w:ascii="Arial" w:hAnsi="Arial" w:cs="Arial"/>
                <w:sz w:val="22"/>
                <w:szCs w:val="22"/>
              </w:rPr>
              <w:t xml:space="preserve"> de backend es </w:t>
            </w:r>
            <w:proofErr w:type="spellStart"/>
            <w:r w:rsidRPr="00242185">
              <w:rPr>
                <w:rFonts w:ascii="Arial" w:hAnsi="Arial" w:cs="Arial"/>
                <w:sz w:val="22"/>
                <w:szCs w:val="22"/>
              </w:rPr>
              <w:t>accesible</w:t>
            </w:r>
            <w:proofErr w:type="spellEnd"/>
            <w:r w:rsidRPr="00242185">
              <w:rPr>
                <w:rFonts w:ascii="Arial" w:hAnsi="Arial" w:cs="Arial"/>
                <w:sz w:val="22"/>
                <w:szCs w:val="22"/>
              </w:rPr>
              <w:t xml:space="preserve"> </w:t>
            </w:r>
            <w:proofErr w:type="spellStart"/>
            <w:r w:rsidRPr="00242185">
              <w:rPr>
                <w:rFonts w:ascii="Arial" w:hAnsi="Arial" w:cs="Arial"/>
                <w:sz w:val="22"/>
                <w:szCs w:val="22"/>
              </w:rPr>
              <w:t>fuera</w:t>
            </w:r>
            <w:proofErr w:type="spellEnd"/>
            <w:r w:rsidRPr="00242185">
              <w:rPr>
                <w:rFonts w:ascii="Arial" w:hAnsi="Arial" w:cs="Arial"/>
                <w:sz w:val="22"/>
                <w:szCs w:val="22"/>
              </w:rPr>
              <w:t xml:space="preserve"> del namespace sin pasar por el gateway</w:t>
            </w:r>
          </w:p>
        </w:tc>
        <w:tc>
          <w:tcPr>
            <w:tcW w:w="4819" w:type="dxa"/>
            <w:tcBorders>
              <w:left w:val="single" w:sz="4" w:space="0" w:color="000000"/>
              <w:bottom w:val="single" w:sz="4" w:space="0" w:color="000000"/>
              <w:right w:val="single" w:sz="4" w:space="0" w:color="000000"/>
            </w:tcBorders>
          </w:tcPr>
          <w:p w14:paraId="07C95304"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Revisión</w:t>
            </w:r>
            <w:proofErr w:type="spellEnd"/>
            <w:r w:rsidRPr="00242185">
              <w:rPr>
                <w:rFonts w:ascii="Arial" w:hAnsi="Arial" w:cs="Arial"/>
                <w:sz w:val="22"/>
                <w:szCs w:val="22"/>
              </w:rPr>
              <w:t xml:space="preserve"> de </w:t>
            </w:r>
            <w:proofErr w:type="spellStart"/>
            <w:r w:rsidRPr="00242185">
              <w:rPr>
                <w:rFonts w:ascii="Arial" w:hAnsi="Arial" w:cs="Arial"/>
                <w:sz w:val="22"/>
                <w:szCs w:val="22"/>
              </w:rPr>
              <w:t>manifiestos</w:t>
            </w:r>
            <w:proofErr w:type="spellEnd"/>
            <w:r w:rsidRPr="00242185">
              <w:rPr>
                <w:rFonts w:ascii="Arial" w:hAnsi="Arial" w:cs="Arial"/>
                <w:sz w:val="22"/>
                <w:szCs w:val="22"/>
              </w:rPr>
              <w:t xml:space="preserve"> de Service/</w:t>
            </w:r>
            <w:proofErr w:type="spellStart"/>
            <w:r w:rsidRPr="00242185">
              <w:rPr>
                <w:rFonts w:ascii="Arial" w:hAnsi="Arial" w:cs="Arial"/>
                <w:sz w:val="22"/>
                <w:szCs w:val="22"/>
              </w:rPr>
              <w:t>NetworkPolicy</w:t>
            </w:r>
            <w:proofErr w:type="spellEnd"/>
            <w:r w:rsidRPr="00242185">
              <w:rPr>
                <w:rFonts w:ascii="Arial" w:hAnsi="Arial" w:cs="Arial"/>
                <w:sz w:val="22"/>
                <w:szCs w:val="22"/>
              </w:rPr>
              <w:t xml:space="preserve"> del namespace. </w:t>
            </w:r>
            <w:r w:rsidRPr="00242185">
              <w:rPr>
                <w:rFonts w:ascii="Arial" w:hAnsi="Arial" w:cs="Arial"/>
                <w:b/>
                <w:sz w:val="22"/>
                <w:szCs w:val="22"/>
              </w:rPr>
              <w:t xml:space="preserve">No se </w:t>
            </w:r>
            <w:proofErr w:type="spellStart"/>
            <w:r w:rsidRPr="00242185">
              <w:rPr>
                <w:rFonts w:ascii="Arial" w:hAnsi="Arial" w:cs="Arial"/>
                <w:b/>
                <w:sz w:val="22"/>
                <w:szCs w:val="22"/>
              </w:rPr>
              <w:t>cumple</w:t>
            </w:r>
            <w:proofErr w:type="spellEnd"/>
            <w:r w:rsidRPr="00242185">
              <w:rPr>
                <w:rFonts w:ascii="Arial" w:hAnsi="Arial" w:cs="Arial"/>
                <w:b/>
                <w:sz w:val="22"/>
                <w:szCs w:val="22"/>
              </w:rPr>
              <w:t xml:space="preserve"> hoy</w:t>
            </w:r>
            <w:r w:rsidRPr="00242185">
              <w:rPr>
                <w:rFonts w:ascii="Arial" w:hAnsi="Arial" w:cs="Arial"/>
                <w:sz w:val="22"/>
                <w:szCs w:val="22"/>
              </w:rPr>
              <w:t xml:space="preserve"> — </w:t>
            </w:r>
            <w:proofErr w:type="spellStart"/>
            <w:r w:rsidRPr="00242185">
              <w:rPr>
                <w:rFonts w:ascii="Arial" w:hAnsi="Arial" w:cs="Arial"/>
                <w:sz w:val="22"/>
                <w:szCs w:val="22"/>
              </w:rPr>
              <w:t>ver</w:t>
            </w:r>
            <w:proofErr w:type="spellEnd"/>
            <w:r w:rsidRPr="00242185">
              <w:rPr>
                <w:rFonts w:ascii="Arial" w:hAnsi="Arial" w:cs="Arial"/>
                <w:sz w:val="22"/>
                <w:szCs w:val="22"/>
              </w:rPr>
              <w:t xml:space="preserve"> Anexo F, BR-03: 16 de 17 servicios </w:t>
            </w:r>
            <w:proofErr w:type="spellStart"/>
            <w:r w:rsidRPr="00242185">
              <w:rPr>
                <w:rFonts w:ascii="Arial" w:hAnsi="Arial" w:cs="Arial"/>
                <w:sz w:val="22"/>
                <w:szCs w:val="22"/>
              </w:rPr>
              <w:t>tienen</w:t>
            </w:r>
            <w:proofErr w:type="spellEnd"/>
            <w:r w:rsidRPr="00242185">
              <w:rPr>
                <w:rFonts w:ascii="Arial" w:hAnsi="Arial" w:cs="Arial"/>
                <w:sz w:val="22"/>
                <w:szCs w:val="22"/>
              </w:rPr>
              <w:t xml:space="preserve"> Service </w:t>
            </w:r>
            <w:proofErr w:type="spellStart"/>
            <w:r w:rsidRPr="00242185">
              <w:rPr>
                <w:rFonts w:ascii="Arial" w:hAnsi="Arial" w:cs="Arial"/>
                <w:sz w:val="22"/>
                <w:szCs w:val="22"/>
              </w:rPr>
              <w:t>tipo</w:t>
            </w:r>
            <w:proofErr w:type="spellEnd"/>
            <w:r w:rsidRPr="00242185">
              <w:rPr>
                <w:rFonts w:ascii="Arial" w:hAnsi="Arial" w:cs="Arial"/>
                <w:sz w:val="22"/>
                <w:szCs w:val="22"/>
              </w:rPr>
              <w:t xml:space="preserve"> </w:t>
            </w:r>
            <w:proofErr w:type="spellStart"/>
            <w:r w:rsidRPr="00242185">
              <w:rPr>
                <w:rFonts w:ascii="Arial" w:hAnsi="Arial" w:cs="Arial"/>
                <w:sz w:val="22"/>
                <w:szCs w:val="22"/>
              </w:rPr>
              <w:t>NodePort</w:t>
            </w:r>
            <w:proofErr w:type="spellEnd"/>
            <w:r w:rsidRPr="00242185">
              <w:rPr>
                <w:rFonts w:ascii="Arial" w:hAnsi="Arial" w:cs="Arial"/>
                <w:sz w:val="22"/>
                <w:szCs w:val="22"/>
              </w:rPr>
              <w:t xml:space="preserve"> </w:t>
            </w:r>
            <w:proofErr w:type="spellStart"/>
            <w:r w:rsidRPr="00242185">
              <w:rPr>
                <w:rFonts w:ascii="Arial" w:hAnsi="Arial" w:cs="Arial"/>
                <w:sz w:val="22"/>
                <w:szCs w:val="22"/>
              </w:rPr>
              <w:t>propio</w:t>
            </w:r>
            <w:proofErr w:type="spellEnd"/>
            <w:r w:rsidRPr="00242185">
              <w:rPr>
                <w:rFonts w:ascii="Arial" w:hAnsi="Arial" w:cs="Arial"/>
                <w:sz w:val="22"/>
                <w:szCs w:val="22"/>
              </w:rPr>
              <w:t xml:space="preserve"> (</w:t>
            </w:r>
            <w:proofErr w:type="spellStart"/>
            <w:r w:rsidRPr="00242185">
              <w:rPr>
                <w:rFonts w:ascii="Arial" w:hAnsi="Arial" w:cs="Arial"/>
                <w:sz w:val="22"/>
                <w:szCs w:val="22"/>
              </w:rPr>
              <w:t>rango</w:t>
            </w:r>
            <w:proofErr w:type="spellEnd"/>
            <w:r w:rsidRPr="00242185">
              <w:rPr>
                <w:rFonts w:ascii="Arial" w:hAnsi="Arial" w:cs="Arial"/>
                <w:sz w:val="22"/>
                <w:szCs w:val="22"/>
              </w:rPr>
              <w:t xml:space="preserve"> 30070–30280)</w:t>
            </w:r>
          </w:p>
        </w:tc>
      </w:tr>
    </w:tbl>
    <w:p w14:paraId="2C7096C8" w14:textId="77777777" w:rsidR="00FD1D71" w:rsidRPr="00242185" w:rsidRDefault="00FD1D71" w:rsidP="00AD481A">
      <w:pPr>
        <w:jc w:val="both"/>
        <w:rPr>
          <w:rFonts w:ascii="Arial" w:hAnsi="Arial" w:cs="Arial"/>
          <w:color w:val="000000" w:themeColor="text1"/>
        </w:rPr>
      </w:pPr>
    </w:p>
    <w:p w14:paraId="0FF349DC" w14:textId="77777777" w:rsidR="00242185" w:rsidRPr="00242185" w:rsidRDefault="00242185">
      <w:pPr>
        <w:rPr>
          <w:rFonts w:ascii="Arial" w:eastAsiaTheme="majorEastAsia" w:hAnsi="Arial" w:cs="Arial"/>
          <w:color w:val="000000" w:themeColor="text1"/>
          <w:sz w:val="28"/>
          <w:szCs w:val="28"/>
        </w:rPr>
      </w:pPr>
      <w:bookmarkStart w:id="56" w:name="X7f805e59083d36d59dd393c1e6d80e5cd572dba"/>
      <w:bookmarkEnd w:id="54"/>
      <w:r w:rsidRPr="00242185">
        <w:rPr>
          <w:rFonts w:ascii="Arial" w:hAnsi="Arial" w:cs="Arial"/>
          <w:color w:val="000000" w:themeColor="text1"/>
        </w:rPr>
        <w:br w:type="page"/>
      </w:r>
    </w:p>
    <w:p w14:paraId="76554421" w14:textId="16CB4A6F" w:rsidR="00FD1D71" w:rsidRPr="00242185" w:rsidRDefault="00AD481A" w:rsidP="00AD481A">
      <w:pPr>
        <w:pStyle w:val="Ttulo3"/>
        <w:jc w:val="both"/>
        <w:rPr>
          <w:rFonts w:ascii="Arial" w:hAnsi="Arial" w:cs="Arial"/>
          <w:color w:val="000000" w:themeColor="text1"/>
        </w:rPr>
      </w:pPr>
      <w:bookmarkStart w:id="57" w:name="_Toc239346910"/>
      <w:r w:rsidRPr="00242185">
        <w:rPr>
          <w:rFonts w:ascii="Arial" w:hAnsi="Arial" w:cs="Arial"/>
          <w:color w:val="000000" w:themeColor="text1"/>
        </w:rPr>
        <w:lastRenderedPageBreak/>
        <w:t>ADR-002 · Autenticación dual con JWT de sesión propio sobre proveedores de identidad externos</w:t>
      </w:r>
      <w:bookmarkEnd w:id="57"/>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722"/>
        <w:gridCol w:w="7132"/>
      </w:tblGrid>
      <w:tr w:rsidR="00242185" w:rsidRPr="00242185" w14:paraId="67401C1D" w14:textId="77777777" w:rsidTr="00242185">
        <w:trPr>
          <w:tblHeader/>
        </w:trPr>
        <w:tc>
          <w:tcPr>
            <w:tcW w:w="2754" w:type="dxa"/>
            <w:tcBorders>
              <w:top w:val="single" w:sz="4" w:space="0" w:color="000000"/>
              <w:left w:val="single" w:sz="4" w:space="0" w:color="000000"/>
              <w:bottom w:val="single" w:sz="4" w:space="0" w:color="000000"/>
            </w:tcBorders>
            <w:shd w:val="clear" w:color="auto" w:fill="A5C9EB" w:themeFill="text2" w:themeFillTint="40"/>
          </w:tcPr>
          <w:p w14:paraId="6521AD4C" w14:textId="77777777" w:rsidR="00242185" w:rsidRPr="00242185" w:rsidRDefault="00242185" w:rsidP="00242185">
            <w:pPr>
              <w:pStyle w:val="TableHeading"/>
              <w:rPr>
                <w:rFonts w:ascii="Arial" w:hAnsi="Arial" w:cs="Arial"/>
                <w:sz w:val="22"/>
                <w:szCs w:val="22"/>
              </w:rPr>
            </w:pPr>
            <w:bookmarkStart w:id="58" w:name="Xe71cc8f7aae5fa4142b0f260442034d7bcd6188"/>
            <w:bookmarkEnd w:id="56"/>
            <w:r w:rsidRPr="00242185">
              <w:rPr>
                <w:rFonts w:ascii="Arial" w:hAnsi="Arial" w:cs="Arial"/>
                <w:sz w:val="22"/>
                <w:szCs w:val="22"/>
              </w:rPr>
              <w:t>Campo</w:t>
            </w:r>
          </w:p>
        </w:tc>
        <w:tc>
          <w:tcPr>
            <w:tcW w:w="722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580231DF"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Detalle</w:t>
            </w:r>
            <w:proofErr w:type="spellEnd"/>
          </w:p>
        </w:tc>
      </w:tr>
      <w:tr w:rsidR="00242185" w:rsidRPr="00242185" w14:paraId="1AE4D0A4" w14:textId="77777777" w:rsidTr="00242185">
        <w:tc>
          <w:tcPr>
            <w:tcW w:w="2754" w:type="dxa"/>
            <w:tcBorders>
              <w:left w:val="single" w:sz="4" w:space="0" w:color="000000"/>
              <w:bottom w:val="single" w:sz="4" w:space="0" w:color="000000"/>
            </w:tcBorders>
          </w:tcPr>
          <w:p w14:paraId="21837827"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ID</w:t>
            </w:r>
          </w:p>
        </w:tc>
        <w:tc>
          <w:tcPr>
            <w:tcW w:w="7220" w:type="dxa"/>
            <w:tcBorders>
              <w:left w:val="single" w:sz="4" w:space="0" w:color="000000"/>
              <w:bottom w:val="single" w:sz="4" w:space="0" w:color="000000"/>
              <w:right w:val="single" w:sz="4" w:space="0" w:color="000000"/>
            </w:tcBorders>
          </w:tcPr>
          <w:p w14:paraId="4BA52E0F"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AD-004</w:t>
            </w:r>
          </w:p>
        </w:tc>
      </w:tr>
      <w:tr w:rsidR="00242185" w:rsidRPr="00242185" w14:paraId="2BF2BBB2" w14:textId="77777777" w:rsidTr="00242185">
        <w:tc>
          <w:tcPr>
            <w:tcW w:w="2754" w:type="dxa"/>
            <w:tcBorders>
              <w:left w:val="single" w:sz="4" w:space="0" w:color="000000"/>
              <w:bottom w:val="single" w:sz="4" w:space="0" w:color="000000"/>
            </w:tcBorders>
          </w:tcPr>
          <w:p w14:paraId="5724D93A"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Estado</w:t>
            </w:r>
          </w:p>
        </w:tc>
        <w:tc>
          <w:tcPr>
            <w:tcW w:w="7220" w:type="dxa"/>
            <w:tcBorders>
              <w:left w:val="single" w:sz="4" w:space="0" w:color="000000"/>
              <w:bottom w:val="single" w:sz="4" w:space="0" w:color="000000"/>
              <w:right w:val="single" w:sz="4" w:space="0" w:color="000000"/>
            </w:tcBorders>
          </w:tcPr>
          <w:p w14:paraId="3BAE6202"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En</w:t>
            </w:r>
            <w:proofErr w:type="spellEnd"/>
            <w:r w:rsidRPr="00242185">
              <w:rPr>
                <w:rFonts w:ascii="Arial" w:hAnsi="Arial" w:cs="Arial"/>
                <w:sz w:val="22"/>
                <w:szCs w:val="22"/>
              </w:rPr>
              <w:t xml:space="preserve"> </w:t>
            </w:r>
            <w:proofErr w:type="spellStart"/>
            <w:r w:rsidRPr="00242185">
              <w:rPr>
                <w:rFonts w:ascii="Arial" w:hAnsi="Arial" w:cs="Arial"/>
                <w:sz w:val="22"/>
                <w:szCs w:val="22"/>
              </w:rPr>
              <w:t>revisión</w:t>
            </w:r>
            <w:proofErr w:type="spellEnd"/>
          </w:p>
        </w:tc>
      </w:tr>
      <w:tr w:rsidR="00242185" w:rsidRPr="00242185" w14:paraId="057EE942" w14:textId="77777777" w:rsidTr="00242185">
        <w:tc>
          <w:tcPr>
            <w:tcW w:w="2754" w:type="dxa"/>
            <w:tcBorders>
              <w:left w:val="single" w:sz="4" w:space="0" w:color="000000"/>
              <w:bottom w:val="single" w:sz="4" w:space="0" w:color="000000"/>
            </w:tcBorders>
          </w:tcPr>
          <w:p w14:paraId="1A1774C2"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Fecha</w:t>
            </w:r>
            <w:proofErr w:type="spellEnd"/>
          </w:p>
        </w:tc>
        <w:tc>
          <w:tcPr>
            <w:tcW w:w="7220" w:type="dxa"/>
            <w:tcBorders>
              <w:left w:val="single" w:sz="4" w:space="0" w:color="000000"/>
              <w:bottom w:val="single" w:sz="4" w:space="0" w:color="000000"/>
              <w:right w:val="single" w:sz="4" w:space="0" w:color="000000"/>
            </w:tcBorders>
          </w:tcPr>
          <w:p w14:paraId="10E6E8D5"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19/08/2026</w:t>
            </w:r>
          </w:p>
        </w:tc>
      </w:tr>
    </w:tbl>
    <w:p w14:paraId="6354A8C7" w14:textId="77777777" w:rsidR="00242185" w:rsidRPr="00242185" w:rsidRDefault="00242185" w:rsidP="00242185">
      <w:pPr>
        <w:pStyle w:val="Textoindependiente"/>
        <w:spacing w:before="0" w:after="0"/>
        <w:jc w:val="both"/>
        <w:rPr>
          <w:rFonts w:ascii="Arial" w:hAnsi="Arial" w:cs="Arial"/>
          <w:sz w:val="22"/>
          <w:szCs w:val="22"/>
        </w:rPr>
      </w:pPr>
    </w:p>
    <w:p w14:paraId="41DBD21B" w14:textId="2DB29311"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1. Contexto y Problemática</w:t>
      </w:r>
      <w:r w:rsidRPr="00242185">
        <w:rPr>
          <w:rFonts w:ascii="Arial" w:hAnsi="Arial" w:cs="Arial"/>
          <w:sz w:val="22"/>
          <w:szCs w:val="22"/>
        </w:rPr>
        <w:t> El PAST atiende a dos poblaciones cuya identidad administran terceros distintos: el ciudadano contra Clave Virtual 2.0 y el representante de EAF contra un servicio OAuth2 de la SBS. El token del SAA es opaco: validarlo en cada petición de cada uno de los 17 servicios implicaría una llamada al SAA por petición. Para sostener la lista de revocación se incorporó Redis, componente no evaluado por Arquitectura OTI.</w:t>
      </w:r>
    </w:p>
    <w:p w14:paraId="36C0C453" w14:textId="77777777" w:rsidR="00242185" w:rsidRPr="00242185" w:rsidRDefault="00242185" w:rsidP="00242185">
      <w:pPr>
        <w:pStyle w:val="Textoindependiente"/>
        <w:spacing w:before="0" w:after="0"/>
        <w:jc w:val="both"/>
        <w:rPr>
          <w:rFonts w:ascii="Arial" w:hAnsi="Arial" w:cs="Arial"/>
          <w:sz w:val="22"/>
          <w:szCs w:val="22"/>
        </w:rPr>
      </w:pPr>
    </w:p>
    <w:p w14:paraId="29181A4B" w14:textId="4055AA95"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2. Decisión</w:t>
      </w:r>
      <w:r w:rsidRPr="00242185">
        <w:rPr>
          <w:rFonts w:ascii="Arial" w:hAnsi="Arial" w:cs="Arial"/>
          <w:sz w:val="22"/>
          <w:szCs w:val="22"/>
        </w:rPr>
        <w:t> </w:t>
      </w:r>
      <w:proofErr w:type="spellStart"/>
      <w:r w:rsidRPr="00242185">
        <w:rPr>
          <w:rFonts w:ascii="Arial" w:hAnsi="Arial" w:cs="Arial"/>
          <w:sz w:val="22"/>
          <w:szCs w:val="22"/>
        </w:rPr>
        <w:t>past-authorization</w:t>
      </w:r>
      <w:proofErr w:type="spellEnd"/>
      <w:r w:rsidRPr="00242185">
        <w:rPr>
          <w:rFonts w:ascii="Arial" w:hAnsi="Arial" w:cs="Arial"/>
          <w:sz w:val="22"/>
          <w:szCs w:val="22"/>
        </w:rPr>
        <w:t xml:space="preserve"> autentica al usuario contra el proveedor correspondiente y emite un JWT de sesión propio del PAST, verificable localmente. </w:t>
      </w:r>
      <w:proofErr w:type="spellStart"/>
      <w:r w:rsidRPr="00242185">
        <w:rPr>
          <w:rFonts w:ascii="Arial" w:hAnsi="Arial" w:cs="Arial"/>
          <w:sz w:val="22"/>
          <w:szCs w:val="22"/>
        </w:rPr>
        <w:t>past-gateway</w:t>
      </w:r>
      <w:proofErr w:type="spellEnd"/>
      <w:r w:rsidRPr="00242185">
        <w:rPr>
          <w:rFonts w:ascii="Arial" w:hAnsi="Arial" w:cs="Arial"/>
          <w:sz w:val="22"/>
          <w:szCs w:val="22"/>
        </w:rPr>
        <w:t xml:space="preserve"> valida ese JWT y consulta la lista de revocación en Redis.</w:t>
      </w:r>
    </w:p>
    <w:p w14:paraId="317DE5A1" w14:textId="77777777" w:rsidR="00242185" w:rsidRPr="00242185" w:rsidRDefault="00242185" w:rsidP="00242185">
      <w:pPr>
        <w:pStyle w:val="Textoindependiente"/>
        <w:spacing w:before="0" w:after="0"/>
        <w:jc w:val="both"/>
        <w:rPr>
          <w:rFonts w:ascii="Arial" w:hAnsi="Arial" w:cs="Arial"/>
          <w:sz w:val="22"/>
          <w:szCs w:val="22"/>
        </w:rPr>
      </w:pPr>
    </w:p>
    <w:p w14:paraId="1CB589D6" w14:textId="45DF209D"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3. Justificación</w:t>
      </w:r>
      <w:r w:rsidRPr="00242185">
        <w:rPr>
          <w:rFonts w:ascii="Arial" w:hAnsi="Arial" w:cs="Arial"/>
          <w:sz w:val="22"/>
          <w:szCs w:val="22"/>
        </w:rPr>
        <w:t xml:space="preserve"> Desacopla al </w:t>
      </w:r>
      <w:proofErr w:type="spellStart"/>
      <w:r w:rsidRPr="00242185">
        <w:rPr>
          <w:rFonts w:ascii="Arial" w:hAnsi="Arial" w:cs="Arial"/>
          <w:sz w:val="22"/>
          <w:szCs w:val="22"/>
        </w:rPr>
        <w:t>backend</w:t>
      </w:r>
      <w:proofErr w:type="spellEnd"/>
      <w:r w:rsidRPr="00242185">
        <w:rPr>
          <w:rFonts w:ascii="Arial" w:hAnsi="Arial" w:cs="Arial"/>
          <w:sz w:val="22"/>
          <w:szCs w:val="22"/>
        </w:rPr>
        <w:t xml:space="preserve"> de la disponibilidad y el formato de los proveedores externos; evita una llamada de red por petición; permite revocación efectiva de sesión.</w:t>
      </w:r>
    </w:p>
    <w:p w14:paraId="1BF2F9AF" w14:textId="77777777" w:rsidR="00242185" w:rsidRPr="00242185" w:rsidRDefault="00242185" w:rsidP="00242185">
      <w:pPr>
        <w:pStyle w:val="Textoindependiente"/>
        <w:spacing w:before="0" w:after="0"/>
        <w:jc w:val="both"/>
        <w:rPr>
          <w:rFonts w:ascii="Arial" w:hAnsi="Arial" w:cs="Arial"/>
          <w:sz w:val="22"/>
          <w:szCs w:val="22"/>
        </w:rPr>
      </w:pPr>
    </w:p>
    <w:p w14:paraId="5BFDE73E" w14:textId="444248FB" w:rsidR="00242185" w:rsidRPr="000B0BE7"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4. Alternativas Consideradas</w:t>
      </w:r>
    </w:p>
    <w:p w14:paraId="6ABC900D" w14:textId="77777777" w:rsidR="00242185" w:rsidRPr="00242185" w:rsidRDefault="00242185" w:rsidP="00242185">
      <w:pPr>
        <w:pStyle w:val="Textoindependiente"/>
        <w:widowControl w:val="0"/>
        <w:numPr>
          <w:ilvl w:val="0"/>
          <w:numId w:val="25"/>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A. Validar el token opaco del SAA en cada servicio — </w:t>
      </w:r>
      <w:r w:rsidRPr="00242185">
        <w:rPr>
          <w:rFonts w:ascii="Arial" w:hAnsi="Arial" w:cs="Arial"/>
          <w:b/>
          <w:i/>
          <w:sz w:val="22"/>
          <w:szCs w:val="22"/>
        </w:rPr>
        <w:t>Descartada</w:t>
      </w:r>
    </w:p>
    <w:p w14:paraId="46C16226" w14:textId="22E6347A" w:rsidR="00242185" w:rsidRPr="00242185" w:rsidRDefault="00242185" w:rsidP="00242185">
      <w:pPr>
        <w:pStyle w:val="Textoindependiente"/>
        <w:widowControl w:val="0"/>
        <w:numPr>
          <w:ilvl w:val="1"/>
          <w:numId w:val="25"/>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coste de una llamada de red al SAA por cada petición a cada servicio, convirtiéndolo en dependencia crítica de latencia y punto único de fallo.</w:t>
      </w:r>
    </w:p>
    <w:p w14:paraId="1ABC5D39" w14:textId="77777777" w:rsidR="00242185" w:rsidRPr="00242185" w:rsidRDefault="00242185" w:rsidP="00242185">
      <w:pPr>
        <w:pStyle w:val="Textoindependiente"/>
        <w:widowControl w:val="0"/>
        <w:numPr>
          <w:ilvl w:val="0"/>
          <w:numId w:val="25"/>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B. Propagar directamente el token del proveedor externo como credencial de sesión — </w:t>
      </w:r>
      <w:r w:rsidRPr="00242185">
        <w:rPr>
          <w:rFonts w:ascii="Arial" w:hAnsi="Arial" w:cs="Arial"/>
          <w:b/>
          <w:i/>
          <w:sz w:val="22"/>
          <w:szCs w:val="22"/>
        </w:rPr>
        <w:t>Descartada</w:t>
      </w:r>
    </w:p>
    <w:p w14:paraId="47510D54" w14:textId="03DF2D5E" w:rsidR="00242185" w:rsidRDefault="00242185" w:rsidP="00242185">
      <w:pPr>
        <w:pStyle w:val="Textoindependiente"/>
        <w:widowControl w:val="0"/>
        <w:numPr>
          <w:ilvl w:val="1"/>
          <w:numId w:val="25"/>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obligaría a cada servicio a conocer dos formatos de credencial y dos emisores.</w:t>
      </w:r>
    </w:p>
    <w:p w14:paraId="23DC0F4B" w14:textId="77777777" w:rsidR="00242185" w:rsidRPr="00242185" w:rsidRDefault="00242185" w:rsidP="00242185">
      <w:pPr>
        <w:pStyle w:val="Textoindependiente"/>
        <w:widowControl w:val="0"/>
        <w:tabs>
          <w:tab w:val="left" w:pos="1418"/>
        </w:tabs>
        <w:suppressAutoHyphens/>
        <w:spacing w:before="0" w:after="0"/>
        <w:ind w:left="1418"/>
        <w:jc w:val="both"/>
        <w:rPr>
          <w:rFonts w:ascii="Arial" w:hAnsi="Arial" w:cs="Arial"/>
          <w:sz w:val="22"/>
          <w:szCs w:val="22"/>
        </w:rPr>
      </w:pPr>
    </w:p>
    <w:p w14:paraId="0B791D25" w14:textId="4C43872A" w:rsidR="00242185"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5. Consecuencias</w:t>
      </w:r>
    </w:p>
    <w:p w14:paraId="55A524B5" w14:textId="77777777" w:rsidR="00242185" w:rsidRPr="00242185" w:rsidRDefault="00242185" w:rsidP="00242185">
      <w:pPr>
        <w:pStyle w:val="Textoindependiente"/>
        <w:spacing w:before="0" w:after="0"/>
        <w:jc w:val="both"/>
        <w:rPr>
          <w:rFonts w:ascii="Arial" w:hAnsi="Arial" w:cs="Arial"/>
          <w:sz w:val="22"/>
          <w:szCs w:val="22"/>
        </w:rPr>
      </w:pPr>
    </w:p>
    <w:p w14:paraId="6EE1E61F" w14:textId="4C95278A"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t>Positivas:</w:t>
      </w:r>
      <w:r w:rsidRPr="00242185">
        <w:rPr>
          <w:rFonts w:ascii="Arial" w:hAnsi="Arial" w:cs="Arial"/>
          <w:sz w:val="22"/>
          <w:szCs w:val="22"/>
        </w:rPr>
        <w:t xml:space="preserve"> Un único formato de credencial dentro del sistema; verificación local sin llamada de red; revocación efectiva de sesión.</w:t>
      </w:r>
    </w:p>
    <w:p w14:paraId="7AAAC204" w14:textId="111AA4E3"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t>Negativas:</w:t>
      </w:r>
      <w:r w:rsidRPr="00242185">
        <w:rPr>
          <w:rFonts w:ascii="Arial" w:hAnsi="Arial" w:cs="Arial"/>
          <w:sz w:val="22"/>
          <w:szCs w:val="22"/>
        </w:rPr>
        <w:t xml:space="preserve"> El PAST asume la custodia de la clave de firma y el ciclo de vida del token; coexisten dos esquemas de credencial en la institución para un mismo usuario.</w:t>
      </w:r>
    </w:p>
    <w:p w14:paraId="78441153" w14:textId="77777777" w:rsidR="00242185" w:rsidRPr="00242185" w:rsidRDefault="00242185" w:rsidP="00242185">
      <w:pPr>
        <w:pStyle w:val="Textoindependiente"/>
        <w:spacing w:before="0" w:after="0"/>
        <w:jc w:val="both"/>
        <w:rPr>
          <w:rFonts w:ascii="Arial" w:hAnsi="Arial" w:cs="Arial"/>
          <w:b/>
          <w:bCs/>
          <w:sz w:val="22"/>
          <w:szCs w:val="22"/>
        </w:rPr>
      </w:pPr>
      <w:r w:rsidRPr="00242185">
        <w:rPr>
          <w:rFonts w:ascii="Arial" w:hAnsi="Arial" w:cs="Arial"/>
          <w:b/>
          <w:bCs/>
          <w:i/>
          <w:sz w:val="22"/>
          <w:szCs w:val="22"/>
        </w:rPr>
        <w:t>Riesgos Aceptados: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5E52A8F4" w14:textId="77777777" w:rsidTr="00242185">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66598DD8"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Riesgo</w:t>
            </w:r>
            <w:proofErr w:type="spellEnd"/>
            <w:r w:rsidRPr="00242185">
              <w:rPr>
                <w:rFonts w:ascii="Arial" w:hAnsi="Arial" w:cs="Arial"/>
                <w:sz w:val="22"/>
                <w:szCs w:val="22"/>
              </w:rPr>
              <w:t xml:space="preserve"> </w:t>
            </w:r>
            <w:proofErr w:type="spellStart"/>
            <w:r w:rsidRPr="00242185">
              <w:rPr>
                <w:rFonts w:ascii="Arial" w:hAnsi="Arial" w:cs="Arial"/>
                <w:sz w:val="22"/>
                <w:szCs w:val="22"/>
              </w:rPr>
              <w:t>asumido</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14A37881"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Justificación</w:t>
            </w:r>
            <w:proofErr w:type="spellEnd"/>
            <w:r w:rsidRPr="00242185">
              <w:rPr>
                <w:rFonts w:ascii="Arial" w:hAnsi="Arial" w:cs="Arial"/>
                <w:sz w:val="22"/>
                <w:szCs w:val="22"/>
              </w:rPr>
              <w:t xml:space="preserve"> / </w:t>
            </w:r>
            <w:proofErr w:type="spellStart"/>
            <w:r w:rsidRPr="00242185">
              <w:rPr>
                <w:rFonts w:ascii="Arial" w:hAnsi="Arial" w:cs="Arial"/>
                <w:sz w:val="22"/>
                <w:szCs w:val="22"/>
              </w:rPr>
              <w:t>Mitigación</w:t>
            </w:r>
            <w:proofErr w:type="spellEnd"/>
          </w:p>
        </w:tc>
      </w:tr>
      <w:tr w:rsidR="00242185" w:rsidRPr="00242185" w14:paraId="720B5C9D" w14:textId="77777777" w:rsidTr="00242185">
        <w:tc>
          <w:tcPr>
            <w:tcW w:w="4819" w:type="dxa"/>
            <w:tcBorders>
              <w:left w:val="single" w:sz="4" w:space="0" w:color="000000"/>
              <w:bottom w:val="single" w:sz="4" w:space="0" w:color="000000"/>
            </w:tcBorders>
          </w:tcPr>
          <w:p w14:paraId="24288C68"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Redis </w:t>
            </w:r>
            <w:proofErr w:type="spellStart"/>
            <w:r w:rsidRPr="00242185">
              <w:rPr>
                <w:rFonts w:ascii="Arial" w:hAnsi="Arial" w:cs="Arial"/>
                <w:sz w:val="22"/>
                <w:szCs w:val="22"/>
              </w:rPr>
              <w:t>pasa</w:t>
            </w:r>
            <w:proofErr w:type="spellEnd"/>
            <w:r w:rsidRPr="00242185">
              <w:rPr>
                <w:rFonts w:ascii="Arial" w:hAnsi="Arial" w:cs="Arial"/>
                <w:sz w:val="22"/>
                <w:szCs w:val="22"/>
              </w:rPr>
              <w:t xml:space="preserve"> a ser </w:t>
            </w:r>
            <w:proofErr w:type="spellStart"/>
            <w:r w:rsidRPr="00242185">
              <w:rPr>
                <w:rFonts w:ascii="Arial" w:hAnsi="Arial" w:cs="Arial"/>
                <w:sz w:val="22"/>
                <w:szCs w:val="22"/>
              </w:rPr>
              <w:t>dependencia</w:t>
            </w:r>
            <w:proofErr w:type="spellEnd"/>
            <w:r w:rsidRPr="00242185">
              <w:rPr>
                <w:rFonts w:ascii="Arial" w:hAnsi="Arial" w:cs="Arial"/>
                <w:sz w:val="22"/>
                <w:szCs w:val="22"/>
              </w:rPr>
              <w:t xml:space="preserve"> </w:t>
            </w:r>
            <w:proofErr w:type="spellStart"/>
            <w:r w:rsidRPr="00242185">
              <w:rPr>
                <w:rFonts w:ascii="Arial" w:hAnsi="Arial" w:cs="Arial"/>
                <w:sz w:val="22"/>
                <w:szCs w:val="22"/>
              </w:rPr>
              <w:t>crítica</w:t>
            </w:r>
            <w:proofErr w:type="spellEnd"/>
            <w:r w:rsidRPr="00242185">
              <w:rPr>
                <w:rFonts w:ascii="Arial" w:hAnsi="Arial" w:cs="Arial"/>
                <w:sz w:val="22"/>
                <w:szCs w:val="22"/>
              </w:rPr>
              <w:t xml:space="preserve"> del </w:t>
            </w:r>
            <w:proofErr w:type="spellStart"/>
            <w:r w:rsidRPr="00242185">
              <w:rPr>
                <w:rFonts w:ascii="Arial" w:hAnsi="Arial" w:cs="Arial"/>
                <w:sz w:val="22"/>
                <w:szCs w:val="22"/>
              </w:rPr>
              <w:t>perímetro</w:t>
            </w:r>
            <w:proofErr w:type="spellEnd"/>
            <w:r w:rsidRPr="00242185">
              <w:rPr>
                <w:rFonts w:ascii="Arial" w:hAnsi="Arial" w:cs="Arial"/>
                <w:sz w:val="22"/>
                <w:szCs w:val="22"/>
              </w:rPr>
              <w:t xml:space="preserve">, sin modo de </w:t>
            </w:r>
            <w:proofErr w:type="spellStart"/>
            <w:r w:rsidRPr="00242185">
              <w:rPr>
                <w:rFonts w:ascii="Arial" w:hAnsi="Arial" w:cs="Arial"/>
                <w:sz w:val="22"/>
                <w:szCs w:val="22"/>
              </w:rPr>
              <w:t>fallo</w:t>
            </w:r>
            <w:proofErr w:type="spellEnd"/>
            <w:r w:rsidRPr="00242185">
              <w:rPr>
                <w:rFonts w:ascii="Arial" w:hAnsi="Arial" w:cs="Arial"/>
                <w:sz w:val="22"/>
                <w:szCs w:val="22"/>
              </w:rPr>
              <w:t xml:space="preserve"> </w:t>
            </w:r>
            <w:proofErr w:type="spellStart"/>
            <w:r w:rsidRPr="00242185">
              <w:rPr>
                <w:rFonts w:ascii="Arial" w:hAnsi="Arial" w:cs="Arial"/>
                <w:sz w:val="22"/>
                <w:szCs w:val="22"/>
              </w:rPr>
              <w:t>definido</w:t>
            </w:r>
            <w:proofErr w:type="spellEnd"/>
          </w:p>
        </w:tc>
        <w:tc>
          <w:tcPr>
            <w:tcW w:w="4819" w:type="dxa"/>
            <w:tcBorders>
              <w:left w:val="single" w:sz="4" w:space="0" w:color="000000"/>
              <w:bottom w:val="single" w:sz="4" w:space="0" w:color="000000"/>
              <w:right w:val="single" w:sz="4" w:space="0" w:color="000000"/>
            </w:tcBorders>
          </w:tcPr>
          <w:p w14:paraId="429F3D9C"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Ver E.1 — R-004; </w:t>
            </w:r>
            <w:proofErr w:type="spellStart"/>
            <w:r w:rsidRPr="00242185">
              <w:rPr>
                <w:rFonts w:ascii="Arial" w:hAnsi="Arial" w:cs="Arial"/>
                <w:sz w:val="22"/>
                <w:szCs w:val="22"/>
              </w:rPr>
              <w:t>pendiente</w:t>
            </w:r>
            <w:proofErr w:type="spellEnd"/>
            <w:r w:rsidRPr="00242185">
              <w:rPr>
                <w:rFonts w:ascii="Arial" w:hAnsi="Arial" w:cs="Arial"/>
                <w:sz w:val="22"/>
                <w:szCs w:val="22"/>
              </w:rPr>
              <w:t xml:space="preserve"> </w:t>
            </w:r>
            <w:proofErr w:type="spellStart"/>
            <w:r w:rsidRPr="00242185">
              <w:rPr>
                <w:rFonts w:ascii="Arial" w:hAnsi="Arial" w:cs="Arial"/>
                <w:sz w:val="22"/>
                <w:szCs w:val="22"/>
              </w:rPr>
              <w:t>decisión</w:t>
            </w:r>
            <w:proofErr w:type="spellEnd"/>
            <w:r w:rsidRPr="00242185">
              <w:rPr>
                <w:rFonts w:ascii="Arial" w:hAnsi="Arial" w:cs="Arial"/>
                <w:sz w:val="22"/>
                <w:szCs w:val="22"/>
              </w:rPr>
              <w:t xml:space="preserve"> </w:t>
            </w:r>
            <w:proofErr w:type="spellStart"/>
            <w:r w:rsidRPr="00242185">
              <w:rPr>
                <w:rFonts w:ascii="Arial" w:hAnsi="Arial" w:cs="Arial"/>
                <w:sz w:val="22"/>
                <w:szCs w:val="22"/>
              </w:rPr>
              <w:t>expresa</w:t>
            </w:r>
            <w:proofErr w:type="spellEnd"/>
            <w:r w:rsidRPr="00242185">
              <w:rPr>
                <w:rFonts w:ascii="Arial" w:hAnsi="Arial" w:cs="Arial"/>
                <w:sz w:val="22"/>
                <w:szCs w:val="22"/>
              </w:rPr>
              <w:t xml:space="preserve"> de </w:t>
            </w:r>
            <w:proofErr w:type="spellStart"/>
            <w:r w:rsidRPr="00242185">
              <w:rPr>
                <w:rFonts w:ascii="Arial" w:hAnsi="Arial" w:cs="Arial"/>
                <w:sz w:val="22"/>
                <w:szCs w:val="22"/>
              </w:rPr>
              <w:t>Seguridad</w:t>
            </w:r>
            <w:proofErr w:type="spellEnd"/>
            <w:r w:rsidRPr="00242185">
              <w:rPr>
                <w:rFonts w:ascii="Arial" w:hAnsi="Arial" w:cs="Arial"/>
                <w:sz w:val="22"/>
                <w:szCs w:val="22"/>
              </w:rPr>
              <w:t xml:space="preserve"> Digital de la OTI</w:t>
            </w:r>
          </w:p>
        </w:tc>
      </w:tr>
      <w:tr w:rsidR="00242185" w:rsidRPr="00242185" w14:paraId="6FB6723E" w14:textId="77777777" w:rsidTr="00242185">
        <w:tc>
          <w:tcPr>
            <w:tcW w:w="4819" w:type="dxa"/>
            <w:tcBorders>
              <w:left w:val="single" w:sz="4" w:space="0" w:color="000000"/>
              <w:bottom w:val="single" w:sz="4" w:space="0" w:color="000000"/>
            </w:tcBorders>
          </w:tcPr>
          <w:p w14:paraId="38ECF629"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Introducción</w:t>
            </w:r>
            <w:proofErr w:type="spellEnd"/>
            <w:r w:rsidRPr="00242185">
              <w:rPr>
                <w:rFonts w:ascii="Arial" w:hAnsi="Arial" w:cs="Arial"/>
                <w:sz w:val="22"/>
                <w:szCs w:val="22"/>
              </w:rPr>
              <w:t xml:space="preserve"> de Redis, no </w:t>
            </w:r>
            <w:proofErr w:type="spellStart"/>
            <w:r w:rsidRPr="00242185">
              <w:rPr>
                <w:rFonts w:ascii="Arial" w:hAnsi="Arial" w:cs="Arial"/>
                <w:sz w:val="22"/>
                <w:szCs w:val="22"/>
              </w:rPr>
              <w:t>evaluado</w:t>
            </w:r>
            <w:proofErr w:type="spellEnd"/>
            <w:r w:rsidRPr="00242185">
              <w:rPr>
                <w:rFonts w:ascii="Arial" w:hAnsi="Arial" w:cs="Arial"/>
                <w:sz w:val="22"/>
                <w:szCs w:val="22"/>
              </w:rPr>
              <w:t xml:space="preserve"> por </w:t>
            </w:r>
            <w:proofErr w:type="spellStart"/>
            <w:r w:rsidRPr="00242185">
              <w:rPr>
                <w:rFonts w:ascii="Arial" w:hAnsi="Arial" w:cs="Arial"/>
                <w:sz w:val="22"/>
                <w:szCs w:val="22"/>
              </w:rPr>
              <w:t>Arquitectura</w:t>
            </w:r>
            <w:proofErr w:type="spellEnd"/>
            <w:r w:rsidRPr="00242185">
              <w:rPr>
                <w:rFonts w:ascii="Arial" w:hAnsi="Arial" w:cs="Arial"/>
                <w:sz w:val="22"/>
                <w:szCs w:val="22"/>
              </w:rPr>
              <w:t xml:space="preserve"> OTI</w:t>
            </w:r>
          </w:p>
        </w:tc>
        <w:tc>
          <w:tcPr>
            <w:tcW w:w="4819" w:type="dxa"/>
            <w:tcBorders>
              <w:left w:val="single" w:sz="4" w:space="0" w:color="000000"/>
              <w:bottom w:val="single" w:sz="4" w:space="0" w:color="000000"/>
              <w:right w:val="single" w:sz="4" w:space="0" w:color="000000"/>
            </w:tcBorders>
          </w:tcPr>
          <w:p w14:paraId="75AC57EF"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Ver Anexo F, EXC-002 y EXC-004</w:t>
            </w:r>
          </w:p>
        </w:tc>
      </w:tr>
    </w:tbl>
    <w:p w14:paraId="4549AFA1" w14:textId="77777777" w:rsidR="00242185" w:rsidRPr="00242185" w:rsidRDefault="00242185" w:rsidP="00242185">
      <w:pPr>
        <w:pStyle w:val="Textoindependiente"/>
        <w:spacing w:before="0" w:after="0"/>
        <w:jc w:val="both"/>
        <w:rPr>
          <w:rFonts w:ascii="Arial" w:hAnsi="Arial" w:cs="Arial"/>
          <w:sz w:val="22"/>
          <w:szCs w:val="22"/>
        </w:rPr>
      </w:pPr>
    </w:p>
    <w:p w14:paraId="36E39E1D"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6. Verificación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7E0ACBA8" w14:textId="77777777" w:rsidTr="00242185">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55358438"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Qué</w:t>
            </w:r>
            <w:proofErr w:type="spellEnd"/>
            <w:r w:rsidRPr="00242185">
              <w:rPr>
                <w:rFonts w:ascii="Arial" w:hAnsi="Arial" w:cs="Arial"/>
                <w:sz w:val="22"/>
                <w:szCs w:val="22"/>
              </w:rPr>
              <w:t xml:space="preserve"> </w:t>
            </w:r>
            <w:proofErr w:type="spellStart"/>
            <w:r w:rsidRPr="00242185">
              <w:rPr>
                <w:rFonts w:ascii="Arial" w:hAnsi="Arial" w:cs="Arial"/>
                <w:sz w:val="22"/>
                <w:szCs w:val="22"/>
              </w:rPr>
              <w:t>demuestra</w:t>
            </w:r>
            <w:proofErr w:type="spellEnd"/>
            <w:r w:rsidRPr="00242185">
              <w:rPr>
                <w:rFonts w:ascii="Arial" w:hAnsi="Arial" w:cs="Arial"/>
                <w:sz w:val="22"/>
                <w:szCs w:val="22"/>
              </w:rPr>
              <w:t xml:space="preserve"> la </w:t>
            </w:r>
            <w:proofErr w:type="spellStart"/>
            <w:r w:rsidRPr="00242185">
              <w:rPr>
                <w:rFonts w:ascii="Arial" w:hAnsi="Arial" w:cs="Arial"/>
                <w:sz w:val="22"/>
                <w:szCs w:val="22"/>
              </w:rPr>
              <w:t>decisión</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011E2F57"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Cómo</w:t>
            </w:r>
            <w:proofErr w:type="spellEnd"/>
            <w:r w:rsidRPr="00242185">
              <w:rPr>
                <w:rFonts w:ascii="Arial" w:hAnsi="Arial" w:cs="Arial"/>
                <w:sz w:val="22"/>
                <w:szCs w:val="22"/>
              </w:rPr>
              <w:t xml:space="preserve"> se </w:t>
            </w:r>
            <w:proofErr w:type="spellStart"/>
            <w:r w:rsidRPr="00242185">
              <w:rPr>
                <w:rFonts w:ascii="Arial" w:hAnsi="Arial" w:cs="Arial"/>
                <w:sz w:val="22"/>
                <w:szCs w:val="22"/>
              </w:rPr>
              <w:t>comprueba</w:t>
            </w:r>
            <w:proofErr w:type="spellEnd"/>
          </w:p>
        </w:tc>
      </w:tr>
      <w:tr w:rsidR="00242185" w:rsidRPr="00242185" w14:paraId="7B69C413" w14:textId="77777777" w:rsidTr="00242185">
        <w:tc>
          <w:tcPr>
            <w:tcW w:w="4819" w:type="dxa"/>
            <w:tcBorders>
              <w:left w:val="single" w:sz="4" w:space="0" w:color="000000"/>
              <w:bottom w:val="single" w:sz="4" w:space="0" w:color="000000"/>
            </w:tcBorders>
          </w:tcPr>
          <w:p w14:paraId="7F33EEEE"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El </w:t>
            </w:r>
            <w:proofErr w:type="spellStart"/>
            <w:r w:rsidRPr="00242185">
              <w:rPr>
                <w:rFonts w:ascii="Arial" w:hAnsi="Arial" w:cs="Arial"/>
                <w:sz w:val="22"/>
                <w:szCs w:val="22"/>
              </w:rPr>
              <w:t>cierre</w:t>
            </w:r>
            <w:proofErr w:type="spellEnd"/>
            <w:r w:rsidRPr="00242185">
              <w:rPr>
                <w:rFonts w:ascii="Arial" w:hAnsi="Arial" w:cs="Arial"/>
                <w:sz w:val="22"/>
                <w:szCs w:val="22"/>
              </w:rPr>
              <w:t xml:space="preserve"> de </w:t>
            </w:r>
            <w:proofErr w:type="spellStart"/>
            <w:r w:rsidRPr="00242185">
              <w:rPr>
                <w:rFonts w:ascii="Arial" w:hAnsi="Arial" w:cs="Arial"/>
                <w:sz w:val="22"/>
                <w:szCs w:val="22"/>
              </w:rPr>
              <w:t>sesión</w:t>
            </w:r>
            <w:proofErr w:type="spellEnd"/>
            <w:r w:rsidRPr="00242185">
              <w:rPr>
                <w:rFonts w:ascii="Arial" w:hAnsi="Arial" w:cs="Arial"/>
                <w:sz w:val="22"/>
                <w:szCs w:val="22"/>
              </w:rPr>
              <w:t xml:space="preserve"> </w:t>
            </w:r>
            <w:proofErr w:type="spellStart"/>
            <w:r w:rsidRPr="00242185">
              <w:rPr>
                <w:rFonts w:ascii="Arial" w:hAnsi="Arial" w:cs="Arial"/>
                <w:sz w:val="22"/>
                <w:szCs w:val="22"/>
              </w:rPr>
              <w:t>invalida</w:t>
            </w:r>
            <w:proofErr w:type="spellEnd"/>
            <w:r w:rsidRPr="00242185">
              <w:rPr>
                <w:rFonts w:ascii="Arial" w:hAnsi="Arial" w:cs="Arial"/>
                <w:sz w:val="22"/>
                <w:szCs w:val="22"/>
              </w:rPr>
              <w:t xml:space="preserve"> el JWT antes de </w:t>
            </w:r>
            <w:proofErr w:type="spellStart"/>
            <w:r w:rsidRPr="00242185">
              <w:rPr>
                <w:rFonts w:ascii="Arial" w:hAnsi="Arial" w:cs="Arial"/>
                <w:sz w:val="22"/>
                <w:szCs w:val="22"/>
              </w:rPr>
              <w:t>su</w:t>
            </w:r>
            <w:proofErr w:type="spellEnd"/>
            <w:r w:rsidRPr="00242185">
              <w:rPr>
                <w:rFonts w:ascii="Arial" w:hAnsi="Arial" w:cs="Arial"/>
                <w:sz w:val="22"/>
                <w:szCs w:val="22"/>
              </w:rPr>
              <w:t xml:space="preserve"> </w:t>
            </w:r>
            <w:proofErr w:type="spellStart"/>
            <w:r w:rsidRPr="00242185">
              <w:rPr>
                <w:rFonts w:ascii="Arial" w:hAnsi="Arial" w:cs="Arial"/>
                <w:sz w:val="22"/>
                <w:szCs w:val="22"/>
              </w:rPr>
              <w:t>expiración</w:t>
            </w:r>
            <w:proofErr w:type="spellEnd"/>
            <w:r w:rsidRPr="00242185">
              <w:rPr>
                <w:rFonts w:ascii="Arial" w:hAnsi="Arial" w:cs="Arial"/>
                <w:sz w:val="22"/>
                <w:szCs w:val="22"/>
              </w:rPr>
              <w:t xml:space="preserve"> natural</w:t>
            </w:r>
          </w:p>
        </w:tc>
        <w:tc>
          <w:tcPr>
            <w:tcW w:w="4819" w:type="dxa"/>
            <w:tcBorders>
              <w:left w:val="single" w:sz="4" w:space="0" w:color="000000"/>
              <w:bottom w:val="single" w:sz="4" w:space="0" w:color="000000"/>
              <w:right w:val="single" w:sz="4" w:space="0" w:color="000000"/>
            </w:tcBorders>
          </w:tcPr>
          <w:p w14:paraId="0662126E"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Prueba</w:t>
            </w:r>
            <w:proofErr w:type="spellEnd"/>
            <w:r w:rsidRPr="00242185">
              <w:rPr>
                <w:rFonts w:ascii="Arial" w:hAnsi="Arial" w:cs="Arial"/>
                <w:sz w:val="22"/>
                <w:szCs w:val="22"/>
              </w:rPr>
              <w:t xml:space="preserve"> </w:t>
            </w:r>
            <w:proofErr w:type="spellStart"/>
            <w:r w:rsidRPr="00242185">
              <w:rPr>
                <w:rFonts w:ascii="Arial" w:hAnsi="Arial" w:cs="Arial"/>
                <w:sz w:val="22"/>
                <w:szCs w:val="22"/>
              </w:rPr>
              <w:t>funcional</w:t>
            </w:r>
            <w:proofErr w:type="spellEnd"/>
            <w:r w:rsidRPr="00242185">
              <w:rPr>
                <w:rFonts w:ascii="Arial" w:hAnsi="Arial" w:cs="Arial"/>
                <w:sz w:val="22"/>
                <w:szCs w:val="22"/>
              </w:rPr>
              <w:t xml:space="preserve">: logout </w:t>
            </w:r>
            <w:proofErr w:type="spellStart"/>
            <w:r w:rsidRPr="00242185">
              <w:rPr>
                <w:rFonts w:ascii="Arial" w:hAnsi="Arial" w:cs="Arial"/>
                <w:sz w:val="22"/>
                <w:szCs w:val="22"/>
              </w:rPr>
              <w:t>seguido</w:t>
            </w:r>
            <w:proofErr w:type="spellEnd"/>
            <w:r w:rsidRPr="00242185">
              <w:rPr>
                <w:rFonts w:ascii="Arial" w:hAnsi="Arial" w:cs="Arial"/>
                <w:sz w:val="22"/>
                <w:szCs w:val="22"/>
              </w:rPr>
              <w:t xml:space="preserve"> de una </w:t>
            </w:r>
            <w:proofErr w:type="spellStart"/>
            <w:r w:rsidRPr="00242185">
              <w:rPr>
                <w:rFonts w:ascii="Arial" w:hAnsi="Arial" w:cs="Arial"/>
                <w:sz w:val="22"/>
                <w:szCs w:val="22"/>
              </w:rPr>
              <w:t>petición</w:t>
            </w:r>
            <w:proofErr w:type="spellEnd"/>
            <w:r w:rsidRPr="00242185">
              <w:rPr>
                <w:rFonts w:ascii="Arial" w:hAnsi="Arial" w:cs="Arial"/>
                <w:sz w:val="22"/>
                <w:szCs w:val="22"/>
              </w:rPr>
              <w:t xml:space="preserve"> con el </w:t>
            </w:r>
            <w:proofErr w:type="spellStart"/>
            <w:r w:rsidRPr="00242185">
              <w:rPr>
                <w:rFonts w:ascii="Arial" w:hAnsi="Arial" w:cs="Arial"/>
                <w:sz w:val="22"/>
                <w:szCs w:val="22"/>
              </w:rPr>
              <w:t>mismo</w:t>
            </w:r>
            <w:proofErr w:type="spellEnd"/>
            <w:r w:rsidRPr="00242185">
              <w:rPr>
                <w:rFonts w:ascii="Arial" w:hAnsi="Arial" w:cs="Arial"/>
                <w:sz w:val="22"/>
                <w:szCs w:val="22"/>
              </w:rPr>
              <w:t xml:space="preserve"> JWT debe responder 401</w:t>
            </w:r>
          </w:p>
        </w:tc>
      </w:tr>
    </w:tbl>
    <w:p w14:paraId="055AE68F" w14:textId="77777777" w:rsidR="00E06D30" w:rsidRDefault="00E06D30" w:rsidP="00AD481A">
      <w:pPr>
        <w:pStyle w:val="Ttulo3"/>
        <w:jc w:val="both"/>
        <w:rPr>
          <w:rFonts w:ascii="Arial" w:hAnsi="Arial" w:cs="Arial"/>
          <w:color w:val="000000" w:themeColor="text1"/>
        </w:rPr>
      </w:pPr>
    </w:p>
    <w:p w14:paraId="6EEC78EB" w14:textId="77777777" w:rsidR="00E06D30" w:rsidRDefault="00E06D30">
      <w:pPr>
        <w:rPr>
          <w:rFonts w:ascii="Arial" w:eastAsiaTheme="majorEastAsia" w:hAnsi="Arial" w:cs="Arial"/>
          <w:color w:val="000000" w:themeColor="text1"/>
          <w:sz w:val="28"/>
          <w:szCs w:val="28"/>
        </w:rPr>
      </w:pPr>
      <w:r>
        <w:rPr>
          <w:rFonts w:ascii="Arial" w:hAnsi="Arial" w:cs="Arial"/>
          <w:color w:val="000000" w:themeColor="text1"/>
        </w:rPr>
        <w:br w:type="page"/>
      </w:r>
    </w:p>
    <w:p w14:paraId="3108E8A0" w14:textId="0B4B9DAC" w:rsidR="00FD1D71" w:rsidRPr="00242185" w:rsidRDefault="00AD481A" w:rsidP="00AD481A">
      <w:pPr>
        <w:pStyle w:val="Ttulo3"/>
        <w:jc w:val="both"/>
        <w:rPr>
          <w:rFonts w:ascii="Arial" w:hAnsi="Arial" w:cs="Arial"/>
          <w:color w:val="000000" w:themeColor="text1"/>
        </w:rPr>
      </w:pPr>
      <w:bookmarkStart w:id="59" w:name="_Toc239346911"/>
      <w:r w:rsidRPr="00242185">
        <w:rPr>
          <w:rFonts w:ascii="Arial" w:hAnsi="Arial" w:cs="Arial"/>
          <w:color w:val="000000" w:themeColor="text1"/>
        </w:rPr>
        <w:lastRenderedPageBreak/>
        <w:t xml:space="preserve">ADR-003 · Colector de </w:t>
      </w:r>
      <w:proofErr w:type="spellStart"/>
      <w:r w:rsidRPr="00242185">
        <w:rPr>
          <w:rFonts w:ascii="Arial" w:hAnsi="Arial" w:cs="Arial"/>
          <w:color w:val="000000" w:themeColor="text1"/>
        </w:rPr>
        <w:t>observabilidad</w:t>
      </w:r>
      <w:proofErr w:type="spellEnd"/>
      <w:r w:rsidRPr="00242185">
        <w:rPr>
          <w:rFonts w:ascii="Arial" w:hAnsi="Arial" w:cs="Arial"/>
          <w:color w:val="000000" w:themeColor="text1"/>
        </w:rPr>
        <w:t xml:space="preserve"> propio del </w:t>
      </w:r>
      <w:proofErr w:type="spellStart"/>
      <w:r w:rsidRPr="00242185">
        <w:rPr>
          <w:rFonts w:ascii="Arial" w:hAnsi="Arial" w:cs="Arial"/>
          <w:color w:val="000000" w:themeColor="text1"/>
        </w:rPr>
        <w:t>namespace</w:t>
      </w:r>
      <w:proofErr w:type="spellEnd"/>
      <w:r w:rsidRPr="00242185">
        <w:rPr>
          <w:rFonts w:ascii="Arial" w:hAnsi="Arial" w:cs="Arial"/>
          <w:color w:val="000000" w:themeColor="text1"/>
        </w:rPr>
        <w:t xml:space="preserve"> con </w:t>
      </w:r>
      <w:proofErr w:type="spellStart"/>
      <w:r w:rsidRPr="00242185">
        <w:rPr>
          <w:rFonts w:ascii="Arial" w:hAnsi="Arial" w:cs="Arial"/>
          <w:color w:val="000000" w:themeColor="text1"/>
        </w:rPr>
        <w:t>OpenTelemetry</w:t>
      </w:r>
      <w:bookmarkEnd w:id="59"/>
      <w:proofErr w:type="spellEnd"/>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722"/>
        <w:gridCol w:w="7132"/>
      </w:tblGrid>
      <w:tr w:rsidR="00242185" w:rsidRPr="00242185" w14:paraId="6F49B22F" w14:textId="77777777" w:rsidTr="00242185">
        <w:trPr>
          <w:tblHeader/>
        </w:trPr>
        <w:tc>
          <w:tcPr>
            <w:tcW w:w="2754" w:type="dxa"/>
            <w:tcBorders>
              <w:top w:val="single" w:sz="4" w:space="0" w:color="000000"/>
              <w:left w:val="single" w:sz="4" w:space="0" w:color="000000"/>
              <w:bottom w:val="single" w:sz="4" w:space="0" w:color="000000"/>
            </w:tcBorders>
            <w:shd w:val="clear" w:color="auto" w:fill="A5C9EB" w:themeFill="text2" w:themeFillTint="40"/>
          </w:tcPr>
          <w:p w14:paraId="55D64F2E" w14:textId="77777777" w:rsidR="00242185" w:rsidRPr="00242185" w:rsidRDefault="00242185" w:rsidP="00242185">
            <w:pPr>
              <w:pStyle w:val="TableHeading"/>
              <w:rPr>
                <w:rFonts w:ascii="Arial" w:hAnsi="Arial" w:cs="Arial"/>
                <w:sz w:val="22"/>
                <w:szCs w:val="22"/>
              </w:rPr>
            </w:pPr>
            <w:bookmarkStart w:id="60" w:name="X32dac37d9327439ba93826b1a7ea285295d712b"/>
            <w:bookmarkEnd w:id="58"/>
            <w:r w:rsidRPr="00242185">
              <w:rPr>
                <w:rFonts w:ascii="Arial" w:hAnsi="Arial" w:cs="Arial"/>
                <w:sz w:val="22"/>
                <w:szCs w:val="22"/>
              </w:rPr>
              <w:t>Campo</w:t>
            </w:r>
          </w:p>
        </w:tc>
        <w:tc>
          <w:tcPr>
            <w:tcW w:w="722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19A8797F"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Detalle</w:t>
            </w:r>
            <w:proofErr w:type="spellEnd"/>
          </w:p>
        </w:tc>
      </w:tr>
      <w:tr w:rsidR="00242185" w:rsidRPr="00242185" w14:paraId="4744CADF" w14:textId="77777777" w:rsidTr="00242185">
        <w:tc>
          <w:tcPr>
            <w:tcW w:w="2754" w:type="dxa"/>
            <w:tcBorders>
              <w:left w:val="single" w:sz="4" w:space="0" w:color="000000"/>
              <w:bottom w:val="single" w:sz="4" w:space="0" w:color="000000"/>
            </w:tcBorders>
          </w:tcPr>
          <w:p w14:paraId="7945A5FD"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ID</w:t>
            </w:r>
          </w:p>
        </w:tc>
        <w:tc>
          <w:tcPr>
            <w:tcW w:w="7220" w:type="dxa"/>
            <w:tcBorders>
              <w:left w:val="single" w:sz="4" w:space="0" w:color="000000"/>
              <w:bottom w:val="single" w:sz="4" w:space="0" w:color="000000"/>
              <w:right w:val="single" w:sz="4" w:space="0" w:color="000000"/>
            </w:tcBorders>
          </w:tcPr>
          <w:p w14:paraId="7FFDD0EB"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AD-006</w:t>
            </w:r>
          </w:p>
        </w:tc>
      </w:tr>
      <w:tr w:rsidR="00242185" w:rsidRPr="00242185" w14:paraId="57FD2C48" w14:textId="77777777" w:rsidTr="00242185">
        <w:tc>
          <w:tcPr>
            <w:tcW w:w="2754" w:type="dxa"/>
            <w:tcBorders>
              <w:left w:val="single" w:sz="4" w:space="0" w:color="000000"/>
              <w:bottom w:val="single" w:sz="4" w:space="0" w:color="000000"/>
            </w:tcBorders>
          </w:tcPr>
          <w:p w14:paraId="35279E76"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Estado</w:t>
            </w:r>
          </w:p>
        </w:tc>
        <w:tc>
          <w:tcPr>
            <w:tcW w:w="7220" w:type="dxa"/>
            <w:tcBorders>
              <w:left w:val="single" w:sz="4" w:space="0" w:color="000000"/>
              <w:bottom w:val="single" w:sz="4" w:space="0" w:color="000000"/>
              <w:right w:val="single" w:sz="4" w:space="0" w:color="000000"/>
            </w:tcBorders>
          </w:tcPr>
          <w:p w14:paraId="4BF6D95A"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Aprobado</w:t>
            </w:r>
            <w:proofErr w:type="spellEnd"/>
          </w:p>
        </w:tc>
      </w:tr>
      <w:tr w:rsidR="00242185" w:rsidRPr="00242185" w14:paraId="47083F4E" w14:textId="77777777" w:rsidTr="00242185">
        <w:tc>
          <w:tcPr>
            <w:tcW w:w="2754" w:type="dxa"/>
            <w:tcBorders>
              <w:left w:val="single" w:sz="4" w:space="0" w:color="000000"/>
              <w:bottom w:val="single" w:sz="4" w:space="0" w:color="000000"/>
            </w:tcBorders>
          </w:tcPr>
          <w:p w14:paraId="2698B726"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Fecha</w:t>
            </w:r>
            <w:proofErr w:type="spellEnd"/>
          </w:p>
        </w:tc>
        <w:tc>
          <w:tcPr>
            <w:tcW w:w="7220" w:type="dxa"/>
            <w:tcBorders>
              <w:left w:val="single" w:sz="4" w:space="0" w:color="000000"/>
              <w:bottom w:val="single" w:sz="4" w:space="0" w:color="000000"/>
              <w:right w:val="single" w:sz="4" w:space="0" w:color="000000"/>
            </w:tcBorders>
          </w:tcPr>
          <w:p w14:paraId="4BB70359"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19/08/2026</w:t>
            </w:r>
          </w:p>
        </w:tc>
      </w:tr>
    </w:tbl>
    <w:p w14:paraId="77BC7E64" w14:textId="77777777" w:rsidR="00242185" w:rsidRPr="00242185" w:rsidRDefault="00242185" w:rsidP="00242185">
      <w:pPr>
        <w:pStyle w:val="Textoindependiente"/>
        <w:spacing w:before="0" w:after="0"/>
        <w:jc w:val="both"/>
        <w:rPr>
          <w:rFonts w:ascii="Arial" w:hAnsi="Arial" w:cs="Arial"/>
          <w:sz w:val="22"/>
          <w:szCs w:val="22"/>
        </w:rPr>
      </w:pPr>
    </w:p>
    <w:p w14:paraId="1549B353" w14:textId="3BF20575"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1. Contexto y Problemática</w:t>
      </w:r>
      <w:r w:rsidRPr="00242185">
        <w:rPr>
          <w:rFonts w:ascii="Arial" w:hAnsi="Arial" w:cs="Arial"/>
          <w:sz w:val="22"/>
          <w:szCs w:val="22"/>
        </w:rPr>
        <w:t> Con diecisiete servicios, diagnosticar un fallo del proceso de traslado exige reconstruir el recorrido de una solicitud a través de varios de ellos y de sus integraciones externas.</w:t>
      </w:r>
    </w:p>
    <w:p w14:paraId="4EC835F7" w14:textId="77777777" w:rsidR="00242185" w:rsidRPr="00242185" w:rsidRDefault="00242185" w:rsidP="00242185">
      <w:pPr>
        <w:pStyle w:val="Textoindependiente"/>
        <w:spacing w:before="0" w:after="0"/>
        <w:jc w:val="both"/>
        <w:rPr>
          <w:rFonts w:ascii="Arial" w:hAnsi="Arial" w:cs="Arial"/>
          <w:sz w:val="22"/>
          <w:szCs w:val="22"/>
        </w:rPr>
      </w:pPr>
    </w:p>
    <w:p w14:paraId="47712755" w14:textId="0598C06D"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2. Decisión</w:t>
      </w:r>
      <w:r w:rsidRPr="00242185">
        <w:rPr>
          <w:rFonts w:ascii="Arial" w:hAnsi="Arial" w:cs="Arial"/>
          <w:sz w:val="22"/>
          <w:szCs w:val="22"/>
        </w:rPr>
        <w:t xml:space="preserve"> Instrumentar todos los servicios con </w:t>
      </w:r>
      <w:proofErr w:type="spellStart"/>
      <w:r w:rsidRPr="00242185">
        <w:rPr>
          <w:rFonts w:ascii="Arial" w:hAnsi="Arial" w:cs="Arial"/>
          <w:sz w:val="22"/>
          <w:szCs w:val="22"/>
        </w:rPr>
        <w:t>OpenTelemetry</w:t>
      </w:r>
      <w:proofErr w:type="spellEnd"/>
      <w:r w:rsidRPr="00242185">
        <w:rPr>
          <w:rFonts w:ascii="Arial" w:hAnsi="Arial" w:cs="Arial"/>
          <w:sz w:val="22"/>
          <w:szCs w:val="22"/>
        </w:rPr>
        <w:t xml:space="preserve"> y exportar por OTLP a un colector desplegado como </w:t>
      </w:r>
      <w:proofErr w:type="spellStart"/>
      <w:r w:rsidRPr="00242185">
        <w:rPr>
          <w:rFonts w:ascii="Arial" w:hAnsi="Arial" w:cs="Arial"/>
          <w:sz w:val="22"/>
          <w:szCs w:val="22"/>
        </w:rPr>
        <w:t>DaemonSet</w:t>
      </w:r>
      <w:proofErr w:type="spellEnd"/>
      <w:r w:rsidRPr="00242185">
        <w:rPr>
          <w:rFonts w:ascii="Arial" w:hAnsi="Arial" w:cs="Arial"/>
          <w:sz w:val="22"/>
          <w:szCs w:val="22"/>
        </w:rPr>
        <w:t xml:space="preserve"> en el propio </w:t>
      </w:r>
      <w:proofErr w:type="spellStart"/>
      <w:r w:rsidRPr="00242185">
        <w:rPr>
          <w:rFonts w:ascii="Arial" w:hAnsi="Arial" w:cs="Arial"/>
          <w:sz w:val="22"/>
          <w:szCs w:val="22"/>
        </w:rPr>
        <w:t>namespace</w:t>
      </w:r>
      <w:proofErr w:type="spellEnd"/>
      <w:r w:rsidRPr="00242185">
        <w:rPr>
          <w:rFonts w:ascii="Arial" w:hAnsi="Arial" w:cs="Arial"/>
          <w:sz w:val="22"/>
          <w:szCs w:val="22"/>
        </w:rPr>
        <w:t>, que enriquece con atributos del orquestador y remite al destino institucional.</w:t>
      </w:r>
    </w:p>
    <w:p w14:paraId="501ACE78" w14:textId="77777777" w:rsidR="00242185" w:rsidRPr="00242185" w:rsidRDefault="00242185" w:rsidP="00242185">
      <w:pPr>
        <w:pStyle w:val="Textoindependiente"/>
        <w:spacing w:before="0" w:after="0"/>
        <w:jc w:val="both"/>
        <w:rPr>
          <w:rFonts w:ascii="Arial" w:hAnsi="Arial" w:cs="Arial"/>
          <w:sz w:val="22"/>
          <w:szCs w:val="22"/>
        </w:rPr>
      </w:pPr>
    </w:p>
    <w:p w14:paraId="5AFEB9D9" w14:textId="2F6FA644"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3. Justificación</w:t>
      </w:r>
      <w:r w:rsidRPr="00242185">
        <w:rPr>
          <w:rFonts w:ascii="Arial" w:hAnsi="Arial" w:cs="Arial"/>
          <w:sz w:val="22"/>
          <w:szCs w:val="22"/>
        </w:rPr>
        <w:t> Desacopla los servicios del destino final; la recolección local por nodo evita tráfico entre nodos y permite persistir en disco ante indisponibilidad del destino.</w:t>
      </w:r>
    </w:p>
    <w:p w14:paraId="694A3BEB" w14:textId="77777777" w:rsidR="00242185" w:rsidRPr="00242185" w:rsidRDefault="00242185" w:rsidP="00242185">
      <w:pPr>
        <w:pStyle w:val="Textoindependiente"/>
        <w:spacing w:before="0" w:after="0"/>
        <w:jc w:val="both"/>
        <w:rPr>
          <w:rFonts w:ascii="Arial" w:hAnsi="Arial" w:cs="Arial"/>
          <w:sz w:val="22"/>
          <w:szCs w:val="22"/>
        </w:rPr>
      </w:pPr>
    </w:p>
    <w:p w14:paraId="1E35AEC8" w14:textId="53DC44A5" w:rsidR="00242185" w:rsidRPr="000B0BE7"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4. Alternativas Consideradas</w:t>
      </w:r>
    </w:p>
    <w:p w14:paraId="42460FD3" w14:textId="77777777" w:rsidR="00242185" w:rsidRPr="00242185" w:rsidRDefault="00242185" w:rsidP="00242185">
      <w:pPr>
        <w:pStyle w:val="Textoindependiente"/>
        <w:widowControl w:val="0"/>
        <w:numPr>
          <w:ilvl w:val="0"/>
          <w:numId w:val="26"/>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A. Exportación directa de cada servicio al destino institucional — </w:t>
      </w:r>
      <w:r w:rsidRPr="00242185">
        <w:rPr>
          <w:rFonts w:ascii="Arial" w:hAnsi="Arial" w:cs="Arial"/>
          <w:b/>
          <w:i/>
          <w:sz w:val="22"/>
          <w:szCs w:val="22"/>
        </w:rPr>
        <w:t>Descartada</w:t>
      </w:r>
    </w:p>
    <w:p w14:paraId="7A852638" w14:textId="13EA5402" w:rsidR="00242185" w:rsidRPr="00242185" w:rsidRDefault="00242185" w:rsidP="00242185">
      <w:pPr>
        <w:pStyle w:val="Textoindependiente"/>
        <w:widowControl w:val="0"/>
        <w:numPr>
          <w:ilvl w:val="1"/>
          <w:numId w:val="26"/>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acopla cada servicio al formato del destino y obliga a redesplegar 17 componentes ante cualquier cambio.</w:t>
      </w:r>
    </w:p>
    <w:p w14:paraId="0549282D" w14:textId="77777777" w:rsidR="00242185" w:rsidRPr="00242185" w:rsidRDefault="00242185" w:rsidP="00242185">
      <w:pPr>
        <w:pStyle w:val="Textoindependiente"/>
        <w:widowControl w:val="0"/>
        <w:numPr>
          <w:ilvl w:val="0"/>
          <w:numId w:val="26"/>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B. Recolección exclusiva de registros mediante agente, sin trazas — </w:t>
      </w:r>
      <w:r w:rsidRPr="00242185">
        <w:rPr>
          <w:rFonts w:ascii="Arial" w:hAnsi="Arial" w:cs="Arial"/>
          <w:b/>
          <w:i/>
          <w:sz w:val="22"/>
          <w:szCs w:val="22"/>
        </w:rPr>
        <w:t>Descartada</w:t>
      </w:r>
    </w:p>
    <w:p w14:paraId="6296FB2C" w14:textId="61182B6D" w:rsidR="00242185" w:rsidRDefault="00242185" w:rsidP="00242185">
      <w:pPr>
        <w:pStyle w:val="Textoindependiente"/>
        <w:widowControl w:val="0"/>
        <w:numPr>
          <w:ilvl w:val="1"/>
          <w:numId w:val="26"/>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los registros por sí solos no permiten reconstruir el recorrido de una solicitud entre servicios.</w:t>
      </w:r>
    </w:p>
    <w:p w14:paraId="7746E2D0" w14:textId="77777777" w:rsidR="00242185" w:rsidRPr="00242185" w:rsidRDefault="00242185" w:rsidP="00242185">
      <w:pPr>
        <w:pStyle w:val="Textoindependiente"/>
        <w:widowControl w:val="0"/>
        <w:tabs>
          <w:tab w:val="left" w:pos="1418"/>
        </w:tabs>
        <w:suppressAutoHyphens/>
        <w:spacing w:before="0" w:after="0"/>
        <w:ind w:left="1418"/>
        <w:jc w:val="both"/>
        <w:rPr>
          <w:rFonts w:ascii="Arial" w:hAnsi="Arial" w:cs="Arial"/>
          <w:sz w:val="22"/>
          <w:szCs w:val="22"/>
        </w:rPr>
      </w:pPr>
    </w:p>
    <w:p w14:paraId="552EA2FF" w14:textId="75784D2E" w:rsidR="00242185"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5. Consecuencias</w:t>
      </w:r>
    </w:p>
    <w:p w14:paraId="2335D539" w14:textId="77777777" w:rsidR="00242185" w:rsidRPr="00242185" w:rsidRDefault="00242185" w:rsidP="00242185">
      <w:pPr>
        <w:pStyle w:val="Textoindependiente"/>
        <w:spacing w:before="0" w:after="0"/>
        <w:jc w:val="both"/>
        <w:rPr>
          <w:rFonts w:ascii="Arial" w:hAnsi="Arial" w:cs="Arial"/>
          <w:sz w:val="22"/>
          <w:szCs w:val="22"/>
        </w:rPr>
      </w:pPr>
    </w:p>
    <w:p w14:paraId="6BA67027" w14:textId="2AA4719D"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t>Positivas:</w:t>
      </w:r>
      <w:r w:rsidRPr="00242185">
        <w:rPr>
          <w:rFonts w:ascii="Arial" w:hAnsi="Arial" w:cs="Arial"/>
          <w:sz w:val="22"/>
          <w:szCs w:val="22"/>
        </w:rPr>
        <w:t xml:space="preserve"> Correlación extremo a extremo; enriquecimiento automático con contexto del orquestador; tolerancia a indisponibilidad temporal del destino.</w:t>
      </w:r>
    </w:p>
    <w:p w14:paraId="30425A36" w14:textId="01A75F1E"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bCs/>
          <w:i/>
          <w:sz w:val="22"/>
          <w:szCs w:val="22"/>
        </w:rPr>
        <w:t>Negativas:</w:t>
      </w:r>
      <w:r w:rsidRPr="00242185">
        <w:rPr>
          <w:rFonts w:ascii="Arial" w:hAnsi="Arial" w:cs="Arial"/>
          <w:sz w:val="22"/>
          <w:szCs w:val="22"/>
        </w:rPr>
        <w:t xml:space="preserve"> Componente adicional que operar en cada nodo; compite por memoria con las cargas de aplicación.</w:t>
      </w:r>
    </w:p>
    <w:p w14:paraId="3F494DC0" w14:textId="77777777" w:rsidR="00242185" w:rsidRPr="00242185" w:rsidRDefault="00242185" w:rsidP="00242185">
      <w:pPr>
        <w:pStyle w:val="Textoindependiente"/>
        <w:spacing w:before="0" w:after="0"/>
        <w:jc w:val="both"/>
        <w:rPr>
          <w:rFonts w:ascii="Arial" w:hAnsi="Arial" w:cs="Arial"/>
          <w:b/>
          <w:bCs/>
          <w:sz w:val="22"/>
          <w:szCs w:val="22"/>
        </w:rPr>
      </w:pPr>
      <w:r w:rsidRPr="00242185">
        <w:rPr>
          <w:rFonts w:ascii="Arial" w:hAnsi="Arial" w:cs="Arial"/>
          <w:b/>
          <w:bCs/>
          <w:i/>
          <w:sz w:val="22"/>
          <w:szCs w:val="22"/>
        </w:rPr>
        <w:t>Riesgos Aceptados: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099D91D0" w14:textId="77777777" w:rsidTr="00242185">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7A38A566"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Riesgo</w:t>
            </w:r>
            <w:proofErr w:type="spellEnd"/>
            <w:r w:rsidRPr="00242185">
              <w:rPr>
                <w:rFonts w:ascii="Arial" w:hAnsi="Arial" w:cs="Arial"/>
                <w:sz w:val="22"/>
                <w:szCs w:val="22"/>
              </w:rPr>
              <w:t xml:space="preserve"> </w:t>
            </w:r>
            <w:proofErr w:type="spellStart"/>
            <w:r w:rsidRPr="00242185">
              <w:rPr>
                <w:rFonts w:ascii="Arial" w:hAnsi="Arial" w:cs="Arial"/>
                <w:sz w:val="22"/>
                <w:szCs w:val="22"/>
              </w:rPr>
              <w:t>asumido</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6A2E3469"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Justificación</w:t>
            </w:r>
            <w:proofErr w:type="spellEnd"/>
            <w:r w:rsidRPr="00242185">
              <w:rPr>
                <w:rFonts w:ascii="Arial" w:hAnsi="Arial" w:cs="Arial"/>
                <w:sz w:val="22"/>
                <w:szCs w:val="22"/>
              </w:rPr>
              <w:t xml:space="preserve"> / </w:t>
            </w:r>
            <w:proofErr w:type="spellStart"/>
            <w:r w:rsidRPr="00242185">
              <w:rPr>
                <w:rFonts w:ascii="Arial" w:hAnsi="Arial" w:cs="Arial"/>
                <w:sz w:val="22"/>
                <w:szCs w:val="22"/>
              </w:rPr>
              <w:t>Mitigación</w:t>
            </w:r>
            <w:proofErr w:type="spellEnd"/>
          </w:p>
        </w:tc>
      </w:tr>
      <w:tr w:rsidR="00242185" w:rsidRPr="00242185" w14:paraId="010D1E15" w14:textId="77777777" w:rsidTr="00242185">
        <w:tc>
          <w:tcPr>
            <w:tcW w:w="4819" w:type="dxa"/>
            <w:tcBorders>
              <w:left w:val="single" w:sz="4" w:space="0" w:color="000000"/>
              <w:bottom w:val="single" w:sz="4" w:space="0" w:color="000000"/>
            </w:tcBorders>
          </w:tcPr>
          <w:p w14:paraId="7CEFA117"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Tasa de </w:t>
            </w:r>
            <w:proofErr w:type="spellStart"/>
            <w:r w:rsidRPr="00242185">
              <w:rPr>
                <w:rFonts w:ascii="Arial" w:hAnsi="Arial" w:cs="Arial"/>
                <w:sz w:val="22"/>
                <w:szCs w:val="22"/>
              </w:rPr>
              <w:t>muestreo</w:t>
            </w:r>
            <w:proofErr w:type="spellEnd"/>
            <w:r w:rsidRPr="00242185">
              <w:rPr>
                <w:rFonts w:ascii="Arial" w:hAnsi="Arial" w:cs="Arial"/>
                <w:sz w:val="22"/>
                <w:szCs w:val="22"/>
              </w:rPr>
              <w:t xml:space="preserve"> al 100 % no </w:t>
            </w:r>
            <w:proofErr w:type="spellStart"/>
            <w:r w:rsidRPr="00242185">
              <w:rPr>
                <w:rFonts w:ascii="Arial" w:hAnsi="Arial" w:cs="Arial"/>
                <w:sz w:val="22"/>
                <w:szCs w:val="22"/>
              </w:rPr>
              <w:t>sostenible</w:t>
            </w:r>
            <w:proofErr w:type="spellEnd"/>
            <w:r w:rsidRPr="00242185">
              <w:rPr>
                <w:rFonts w:ascii="Arial" w:hAnsi="Arial" w:cs="Arial"/>
                <w:sz w:val="22"/>
                <w:szCs w:val="22"/>
              </w:rPr>
              <w:t xml:space="preserve"> </w:t>
            </w:r>
            <w:proofErr w:type="spellStart"/>
            <w:r w:rsidRPr="00242185">
              <w:rPr>
                <w:rFonts w:ascii="Arial" w:hAnsi="Arial" w:cs="Arial"/>
                <w:sz w:val="22"/>
                <w:szCs w:val="22"/>
              </w:rPr>
              <w:t>en</w:t>
            </w:r>
            <w:proofErr w:type="spellEnd"/>
            <w:r w:rsidRPr="00242185">
              <w:rPr>
                <w:rFonts w:ascii="Arial" w:hAnsi="Arial" w:cs="Arial"/>
                <w:sz w:val="22"/>
                <w:szCs w:val="22"/>
              </w:rPr>
              <w:t xml:space="preserve"> </w:t>
            </w:r>
            <w:proofErr w:type="spellStart"/>
            <w:r w:rsidRPr="00242185">
              <w:rPr>
                <w:rFonts w:ascii="Arial" w:hAnsi="Arial" w:cs="Arial"/>
                <w:sz w:val="22"/>
                <w:szCs w:val="22"/>
              </w:rPr>
              <w:t>producción</w:t>
            </w:r>
            <w:proofErr w:type="spellEnd"/>
          </w:p>
        </w:tc>
        <w:tc>
          <w:tcPr>
            <w:tcW w:w="4819" w:type="dxa"/>
            <w:tcBorders>
              <w:left w:val="single" w:sz="4" w:space="0" w:color="000000"/>
              <w:bottom w:val="single" w:sz="4" w:space="0" w:color="000000"/>
              <w:right w:val="single" w:sz="4" w:space="0" w:color="000000"/>
            </w:tcBorders>
          </w:tcPr>
          <w:p w14:paraId="1003E8F8"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Ver Anexo F, EXC-007</w:t>
            </w:r>
          </w:p>
        </w:tc>
      </w:tr>
      <w:tr w:rsidR="00242185" w:rsidRPr="00242185" w14:paraId="264FBECA" w14:textId="77777777" w:rsidTr="00242185">
        <w:tc>
          <w:tcPr>
            <w:tcW w:w="4819" w:type="dxa"/>
            <w:tcBorders>
              <w:left w:val="single" w:sz="4" w:space="0" w:color="000000"/>
              <w:bottom w:val="single" w:sz="4" w:space="0" w:color="000000"/>
            </w:tcBorders>
          </w:tcPr>
          <w:p w14:paraId="6F47B0A4"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La </w:t>
            </w:r>
            <w:proofErr w:type="spellStart"/>
            <w:r w:rsidRPr="00242185">
              <w:rPr>
                <w:rFonts w:ascii="Arial" w:hAnsi="Arial" w:cs="Arial"/>
                <w:sz w:val="22"/>
                <w:szCs w:val="22"/>
              </w:rPr>
              <w:t>correlación</w:t>
            </w:r>
            <w:proofErr w:type="spellEnd"/>
            <w:r w:rsidRPr="00242185">
              <w:rPr>
                <w:rFonts w:ascii="Arial" w:hAnsi="Arial" w:cs="Arial"/>
                <w:sz w:val="22"/>
                <w:szCs w:val="22"/>
              </w:rPr>
              <w:t xml:space="preserve"> </w:t>
            </w:r>
            <w:proofErr w:type="spellStart"/>
            <w:r w:rsidRPr="00242185">
              <w:rPr>
                <w:rFonts w:ascii="Arial" w:hAnsi="Arial" w:cs="Arial"/>
                <w:sz w:val="22"/>
                <w:szCs w:val="22"/>
              </w:rPr>
              <w:t>trazas↔logs</w:t>
            </w:r>
            <w:proofErr w:type="spellEnd"/>
            <w:r w:rsidRPr="00242185">
              <w:rPr>
                <w:rFonts w:ascii="Arial" w:hAnsi="Arial" w:cs="Arial"/>
                <w:sz w:val="22"/>
                <w:szCs w:val="22"/>
              </w:rPr>
              <w:t xml:space="preserve"> no </w:t>
            </w:r>
            <w:proofErr w:type="spellStart"/>
            <w:r w:rsidRPr="00242185">
              <w:rPr>
                <w:rFonts w:ascii="Arial" w:hAnsi="Arial" w:cs="Arial"/>
                <w:sz w:val="22"/>
                <w:szCs w:val="22"/>
              </w:rPr>
              <w:t>está</w:t>
            </w:r>
            <w:proofErr w:type="spellEnd"/>
            <w:r w:rsidRPr="00242185">
              <w:rPr>
                <w:rFonts w:ascii="Arial" w:hAnsi="Arial" w:cs="Arial"/>
                <w:sz w:val="22"/>
                <w:szCs w:val="22"/>
              </w:rPr>
              <w:t xml:space="preserve"> </w:t>
            </w:r>
            <w:proofErr w:type="spellStart"/>
            <w:r w:rsidRPr="00242185">
              <w:rPr>
                <w:rFonts w:ascii="Arial" w:hAnsi="Arial" w:cs="Arial"/>
                <w:sz w:val="22"/>
                <w:szCs w:val="22"/>
              </w:rPr>
              <w:t>operativa</w:t>
            </w:r>
            <w:proofErr w:type="spellEnd"/>
            <w:r w:rsidRPr="00242185">
              <w:rPr>
                <w:rFonts w:ascii="Arial" w:hAnsi="Arial" w:cs="Arial"/>
                <w:sz w:val="22"/>
                <w:szCs w:val="22"/>
              </w:rPr>
              <w:t xml:space="preserve"> hoy</w:t>
            </w:r>
          </w:p>
        </w:tc>
        <w:tc>
          <w:tcPr>
            <w:tcW w:w="4819" w:type="dxa"/>
            <w:tcBorders>
              <w:left w:val="single" w:sz="4" w:space="0" w:color="000000"/>
              <w:bottom w:val="single" w:sz="4" w:space="0" w:color="000000"/>
              <w:right w:val="single" w:sz="4" w:space="0" w:color="000000"/>
            </w:tcBorders>
          </w:tcPr>
          <w:p w14:paraId="2C507971"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Ver Anexo F, EXC-008 y E.1 — R-010</w:t>
            </w:r>
          </w:p>
        </w:tc>
      </w:tr>
    </w:tbl>
    <w:p w14:paraId="5C5723F2" w14:textId="77777777" w:rsidR="00242185" w:rsidRPr="00242185" w:rsidRDefault="00242185" w:rsidP="00242185">
      <w:pPr>
        <w:pStyle w:val="Textoindependiente"/>
        <w:spacing w:before="0" w:after="0"/>
        <w:jc w:val="both"/>
        <w:rPr>
          <w:rFonts w:ascii="Arial" w:hAnsi="Arial" w:cs="Arial"/>
          <w:sz w:val="22"/>
          <w:szCs w:val="22"/>
        </w:rPr>
      </w:pPr>
    </w:p>
    <w:p w14:paraId="160AEF95"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6. Verificación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561"/>
        <w:gridCol w:w="6293"/>
      </w:tblGrid>
      <w:tr w:rsidR="00242185" w:rsidRPr="00242185" w14:paraId="3E6553F6" w14:textId="77777777" w:rsidTr="00242185">
        <w:trPr>
          <w:tblHeader/>
        </w:trPr>
        <w:tc>
          <w:tcPr>
            <w:tcW w:w="3604" w:type="dxa"/>
            <w:tcBorders>
              <w:top w:val="single" w:sz="4" w:space="0" w:color="000000"/>
              <w:left w:val="single" w:sz="4" w:space="0" w:color="000000"/>
              <w:bottom w:val="single" w:sz="4" w:space="0" w:color="000000"/>
            </w:tcBorders>
            <w:shd w:val="clear" w:color="auto" w:fill="A5C9EB" w:themeFill="text2" w:themeFillTint="40"/>
          </w:tcPr>
          <w:p w14:paraId="3C95D37D"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Qué</w:t>
            </w:r>
            <w:proofErr w:type="spellEnd"/>
            <w:r w:rsidRPr="00242185">
              <w:rPr>
                <w:rFonts w:ascii="Arial" w:hAnsi="Arial" w:cs="Arial"/>
                <w:sz w:val="22"/>
                <w:szCs w:val="22"/>
              </w:rPr>
              <w:t xml:space="preserve"> </w:t>
            </w:r>
            <w:proofErr w:type="spellStart"/>
            <w:r w:rsidRPr="00242185">
              <w:rPr>
                <w:rFonts w:ascii="Arial" w:hAnsi="Arial" w:cs="Arial"/>
                <w:sz w:val="22"/>
                <w:szCs w:val="22"/>
              </w:rPr>
              <w:t>demuestra</w:t>
            </w:r>
            <w:proofErr w:type="spellEnd"/>
            <w:r w:rsidRPr="00242185">
              <w:rPr>
                <w:rFonts w:ascii="Arial" w:hAnsi="Arial" w:cs="Arial"/>
                <w:sz w:val="22"/>
                <w:szCs w:val="22"/>
              </w:rPr>
              <w:t xml:space="preserve"> la </w:t>
            </w:r>
            <w:proofErr w:type="spellStart"/>
            <w:r w:rsidRPr="00242185">
              <w:rPr>
                <w:rFonts w:ascii="Arial" w:hAnsi="Arial" w:cs="Arial"/>
                <w:sz w:val="22"/>
                <w:szCs w:val="22"/>
              </w:rPr>
              <w:t>decisión</w:t>
            </w:r>
            <w:proofErr w:type="spellEnd"/>
          </w:p>
        </w:tc>
        <w:tc>
          <w:tcPr>
            <w:tcW w:w="637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5ADF2A44"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Cómo</w:t>
            </w:r>
            <w:proofErr w:type="spellEnd"/>
            <w:r w:rsidRPr="00242185">
              <w:rPr>
                <w:rFonts w:ascii="Arial" w:hAnsi="Arial" w:cs="Arial"/>
                <w:sz w:val="22"/>
                <w:szCs w:val="22"/>
              </w:rPr>
              <w:t xml:space="preserve"> se </w:t>
            </w:r>
            <w:proofErr w:type="spellStart"/>
            <w:r w:rsidRPr="00242185">
              <w:rPr>
                <w:rFonts w:ascii="Arial" w:hAnsi="Arial" w:cs="Arial"/>
                <w:sz w:val="22"/>
                <w:szCs w:val="22"/>
              </w:rPr>
              <w:t>comprueba</w:t>
            </w:r>
            <w:proofErr w:type="spellEnd"/>
          </w:p>
        </w:tc>
      </w:tr>
      <w:tr w:rsidR="00242185" w:rsidRPr="00242185" w14:paraId="13085664" w14:textId="77777777" w:rsidTr="00242185">
        <w:tc>
          <w:tcPr>
            <w:tcW w:w="3604" w:type="dxa"/>
            <w:tcBorders>
              <w:left w:val="single" w:sz="4" w:space="0" w:color="000000"/>
              <w:bottom w:val="single" w:sz="4" w:space="0" w:color="000000"/>
            </w:tcBorders>
          </w:tcPr>
          <w:p w14:paraId="5052D55D"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Toda </w:t>
            </w:r>
            <w:proofErr w:type="spellStart"/>
            <w:r w:rsidRPr="00242185">
              <w:rPr>
                <w:rFonts w:ascii="Arial" w:hAnsi="Arial" w:cs="Arial"/>
                <w:sz w:val="22"/>
                <w:szCs w:val="22"/>
              </w:rPr>
              <w:t>solicitud</w:t>
            </w:r>
            <w:proofErr w:type="spellEnd"/>
            <w:r w:rsidRPr="00242185">
              <w:rPr>
                <w:rFonts w:ascii="Arial" w:hAnsi="Arial" w:cs="Arial"/>
                <w:sz w:val="22"/>
                <w:szCs w:val="22"/>
              </w:rPr>
              <w:t xml:space="preserve"> </w:t>
            </w:r>
            <w:proofErr w:type="spellStart"/>
            <w:r w:rsidRPr="00242185">
              <w:rPr>
                <w:rFonts w:ascii="Arial" w:hAnsi="Arial" w:cs="Arial"/>
                <w:sz w:val="22"/>
                <w:szCs w:val="22"/>
              </w:rPr>
              <w:t>puede</w:t>
            </w:r>
            <w:proofErr w:type="spellEnd"/>
            <w:r w:rsidRPr="00242185">
              <w:rPr>
                <w:rFonts w:ascii="Arial" w:hAnsi="Arial" w:cs="Arial"/>
                <w:sz w:val="22"/>
                <w:szCs w:val="22"/>
              </w:rPr>
              <w:t xml:space="preserve"> </w:t>
            </w:r>
            <w:proofErr w:type="spellStart"/>
            <w:r w:rsidRPr="00242185">
              <w:rPr>
                <w:rFonts w:ascii="Arial" w:hAnsi="Arial" w:cs="Arial"/>
                <w:sz w:val="22"/>
                <w:szCs w:val="22"/>
              </w:rPr>
              <w:t>reconstruirse</w:t>
            </w:r>
            <w:proofErr w:type="spellEnd"/>
            <w:r w:rsidRPr="00242185">
              <w:rPr>
                <w:rFonts w:ascii="Arial" w:hAnsi="Arial" w:cs="Arial"/>
                <w:sz w:val="22"/>
                <w:szCs w:val="22"/>
              </w:rPr>
              <w:t xml:space="preserve"> </w:t>
            </w:r>
            <w:proofErr w:type="spellStart"/>
            <w:r w:rsidRPr="00242185">
              <w:rPr>
                <w:rFonts w:ascii="Arial" w:hAnsi="Arial" w:cs="Arial"/>
                <w:sz w:val="22"/>
                <w:szCs w:val="22"/>
              </w:rPr>
              <w:t>extremo</w:t>
            </w:r>
            <w:proofErr w:type="spellEnd"/>
            <w:r w:rsidRPr="00242185">
              <w:rPr>
                <w:rFonts w:ascii="Arial" w:hAnsi="Arial" w:cs="Arial"/>
                <w:sz w:val="22"/>
                <w:szCs w:val="22"/>
              </w:rPr>
              <w:t xml:space="preserve"> </w:t>
            </w:r>
            <w:proofErr w:type="gramStart"/>
            <w:r w:rsidRPr="00242185">
              <w:rPr>
                <w:rFonts w:ascii="Arial" w:hAnsi="Arial" w:cs="Arial"/>
                <w:sz w:val="22"/>
                <w:szCs w:val="22"/>
              </w:rPr>
              <w:t>a</w:t>
            </w:r>
            <w:proofErr w:type="gramEnd"/>
            <w:r w:rsidRPr="00242185">
              <w:rPr>
                <w:rFonts w:ascii="Arial" w:hAnsi="Arial" w:cs="Arial"/>
                <w:sz w:val="22"/>
                <w:szCs w:val="22"/>
              </w:rPr>
              <w:t xml:space="preserve"> </w:t>
            </w:r>
            <w:proofErr w:type="spellStart"/>
            <w:r w:rsidRPr="00242185">
              <w:rPr>
                <w:rFonts w:ascii="Arial" w:hAnsi="Arial" w:cs="Arial"/>
                <w:sz w:val="22"/>
                <w:szCs w:val="22"/>
              </w:rPr>
              <w:t>extremo</w:t>
            </w:r>
            <w:proofErr w:type="spellEnd"/>
            <w:r w:rsidRPr="00242185">
              <w:rPr>
                <w:rFonts w:ascii="Arial" w:hAnsi="Arial" w:cs="Arial"/>
                <w:sz w:val="22"/>
                <w:szCs w:val="22"/>
              </w:rPr>
              <w:t xml:space="preserve"> entre servicios</w:t>
            </w:r>
          </w:p>
        </w:tc>
        <w:tc>
          <w:tcPr>
            <w:tcW w:w="6370" w:type="dxa"/>
            <w:tcBorders>
              <w:left w:val="single" w:sz="4" w:space="0" w:color="000000"/>
              <w:bottom w:val="single" w:sz="4" w:space="0" w:color="000000"/>
              <w:right w:val="single" w:sz="4" w:space="0" w:color="000000"/>
            </w:tcBorders>
          </w:tcPr>
          <w:p w14:paraId="14D03830"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Prueba</w:t>
            </w:r>
            <w:proofErr w:type="spellEnd"/>
            <w:r w:rsidRPr="00242185">
              <w:rPr>
                <w:rFonts w:ascii="Arial" w:hAnsi="Arial" w:cs="Arial"/>
                <w:sz w:val="22"/>
                <w:szCs w:val="22"/>
              </w:rPr>
              <w:t xml:space="preserve"> </w:t>
            </w:r>
            <w:proofErr w:type="spellStart"/>
            <w:r w:rsidRPr="00242185">
              <w:rPr>
                <w:rFonts w:ascii="Arial" w:hAnsi="Arial" w:cs="Arial"/>
                <w:sz w:val="22"/>
                <w:szCs w:val="22"/>
              </w:rPr>
              <w:t>en</w:t>
            </w:r>
            <w:proofErr w:type="spellEnd"/>
            <w:r w:rsidRPr="00242185">
              <w:rPr>
                <w:rFonts w:ascii="Arial" w:hAnsi="Arial" w:cs="Arial"/>
                <w:sz w:val="22"/>
                <w:szCs w:val="22"/>
              </w:rPr>
              <w:t xml:space="preserve"> Jaeger: una </w:t>
            </w:r>
            <w:proofErr w:type="spellStart"/>
            <w:r w:rsidRPr="00242185">
              <w:rPr>
                <w:rFonts w:ascii="Arial" w:hAnsi="Arial" w:cs="Arial"/>
                <w:sz w:val="22"/>
                <w:szCs w:val="22"/>
              </w:rPr>
              <w:t>traza</w:t>
            </w:r>
            <w:proofErr w:type="spellEnd"/>
            <w:r w:rsidRPr="00242185">
              <w:rPr>
                <w:rFonts w:ascii="Arial" w:hAnsi="Arial" w:cs="Arial"/>
                <w:sz w:val="22"/>
                <w:szCs w:val="22"/>
              </w:rPr>
              <w:t xml:space="preserve"> real debe </w:t>
            </w:r>
            <w:proofErr w:type="spellStart"/>
            <w:r w:rsidRPr="00242185">
              <w:rPr>
                <w:rFonts w:ascii="Arial" w:hAnsi="Arial" w:cs="Arial"/>
                <w:sz w:val="22"/>
                <w:szCs w:val="22"/>
              </w:rPr>
              <w:t>mostrar</w:t>
            </w:r>
            <w:proofErr w:type="spellEnd"/>
            <w:r w:rsidRPr="00242185">
              <w:rPr>
                <w:rFonts w:ascii="Arial" w:hAnsi="Arial" w:cs="Arial"/>
                <w:sz w:val="22"/>
                <w:szCs w:val="22"/>
              </w:rPr>
              <w:t xml:space="preserve"> spans </w:t>
            </w:r>
            <w:proofErr w:type="spellStart"/>
            <w:r w:rsidRPr="00242185">
              <w:rPr>
                <w:rFonts w:ascii="Arial" w:hAnsi="Arial" w:cs="Arial"/>
                <w:sz w:val="22"/>
                <w:szCs w:val="22"/>
              </w:rPr>
              <w:t>anidados</w:t>
            </w:r>
            <w:proofErr w:type="spellEnd"/>
            <w:r w:rsidRPr="00242185">
              <w:rPr>
                <w:rFonts w:ascii="Arial" w:hAnsi="Arial" w:cs="Arial"/>
                <w:sz w:val="22"/>
                <w:szCs w:val="22"/>
              </w:rPr>
              <w:t xml:space="preserve"> sin </w:t>
            </w:r>
            <w:proofErr w:type="spellStart"/>
            <w:r w:rsidRPr="00242185">
              <w:rPr>
                <w:rFonts w:ascii="Arial" w:hAnsi="Arial" w:cs="Arial"/>
                <w:sz w:val="22"/>
                <w:szCs w:val="22"/>
              </w:rPr>
              <w:t>cortes</w:t>
            </w:r>
            <w:proofErr w:type="spellEnd"/>
            <w:r w:rsidRPr="00242185">
              <w:rPr>
                <w:rFonts w:ascii="Arial" w:hAnsi="Arial" w:cs="Arial"/>
                <w:sz w:val="22"/>
                <w:szCs w:val="22"/>
              </w:rPr>
              <w:t xml:space="preserve"> entre servicios. </w:t>
            </w:r>
            <w:r w:rsidRPr="00242185">
              <w:rPr>
                <w:rFonts w:ascii="Arial" w:hAnsi="Arial" w:cs="Arial"/>
                <w:b/>
                <w:sz w:val="22"/>
                <w:szCs w:val="22"/>
              </w:rPr>
              <w:t xml:space="preserve">Hoy </w:t>
            </w:r>
            <w:proofErr w:type="spellStart"/>
            <w:r w:rsidRPr="00242185">
              <w:rPr>
                <w:rFonts w:ascii="Arial" w:hAnsi="Arial" w:cs="Arial"/>
                <w:b/>
                <w:sz w:val="22"/>
                <w:szCs w:val="22"/>
              </w:rPr>
              <w:t>falla</w:t>
            </w:r>
            <w:proofErr w:type="spellEnd"/>
            <w:r w:rsidRPr="00242185">
              <w:rPr>
                <w:rFonts w:ascii="Arial" w:hAnsi="Arial" w:cs="Arial"/>
                <w:sz w:val="22"/>
                <w:szCs w:val="22"/>
              </w:rPr>
              <w:t xml:space="preserve"> </w:t>
            </w:r>
            <w:proofErr w:type="spellStart"/>
            <w:r w:rsidRPr="00242185">
              <w:rPr>
                <w:rFonts w:ascii="Arial" w:hAnsi="Arial" w:cs="Arial"/>
                <w:sz w:val="22"/>
                <w:szCs w:val="22"/>
              </w:rPr>
              <w:t>en</w:t>
            </w:r>
            <w:proofErr w:type="spellEnd"/>
            <w:r w:rsidRPr="00242185">
              <w:rPr>
                <w:rFonts w:ascii="Arial" w:hAnsi="Arial" w:cs="Arial"/>
                <w:sz w:val="22"/>
                <w:szCs w:val="22"/>
              </w:rPr>
              <w:t xml:space="preserve"> al </w:t>
            </w:r>
            <w:proofErr w:type="spellStart"/>
            <w:r w:rsidRPr="00242185">
              <w:rPr>
                <w:rFonts w:ascii="Arial" w:hAnsi="Arial" w:cs="Arial"/>
                <w:sz w:val="22"/>
                <w:szCs w:val="22"/>
              </w:rPr>
              <w:t>menos</w:t>
            </w:r>
            <w:proofErr w:type="spellEnd"/>
            <w:r w:rsidRPr="00242185">
              <w:rPr>
                <w:rFonts w:ascii="Arial" w:hAnsi="Arial" w:cs="Arial"/>
                <w:sz w:val="22"/>
                <w:szCs w:val="22"/>
              </w:rPr>
              <w:t xml:space="preserve"> un </w:t>
            </w:r>
            <w:proofErr w:type="spellStart"/>
            <w:r w:rsidRPr="00242185">
              <w:rPr>
                <w:rFonts w:ascii="Arial" w:hAnsi="Arial" w:cs="Arial"/>
                <w:sz w:val="22"/>
                <w:szCs w:val="22"/>
              </w:rPr>
              <w:t>tramo</w:t>
            </w:r>
            <w:proofErr w:type="spellEnd"/>
            <w:r w:rsidRPr="00242185">
              <w:rPr>
                <w:rFonts w:ascii="Arial" w:hAnsi="Arial" w:cs="Arial"/>
                <w:sz w:val="22"/>
                <w:szCs w:val="22"/>
              </w:rPr>
              <w:t xml:space="preserve"> — </w:t>
            </w:r>
            <w:proofErr w:type="spellStart"/>
            <w:r w:rsidRPr="00242185">
              <w:rPr>
                <w:rFonts w:ascii="Arial" w:hAnsi="Arial" w:cs="Arial"/>
                <w:sz w:val="22"/>
                <w:szCs w:val="22"/>
              </w:rPr>
              <w:t>ver</w:t>
            </w:r>
            <w:proofErr w:type="spellEnd"/>
            <w:r w:rsidRPr="00242185">
              <w:rPr>
                <w:rFonts w:ascii="Arial" w:hAnsi="Arial" w:cs="Arial"/>
                <w:sz w:val="22"/>
                <w:szCs w:val="22"/>
              </w:rPr>
              <w:t xml:space="preserve"> Anexo F, EXC-008</w:t>
            </w:r>
          </w:p>
        </w:tc>
      </w:tr>
    </w:tbl>
    <w:p w14:paraId="00F1EEE4" w14:textId="77777777" w:rsidR="000B0BE7" w:rsidRDefault="000B0BE7" w:rsidP="00AD481A">
      <w:pPr>
        <w:pStyle w:val="Ttulo3"/>
        <w:jc w:val="both"/>
        <w:rPr>
          <w:rFonts w:ascii="Arial" w:hAnsi="Arial" w:cs="Arial"/>
          <w:color w:val="000000" w:themeColor="text1"/>
        </w:rPr>
      </w:pPr>
    </w:p>
    <w:p w14:paraId="5BEE0F52" w14:textId="77777777" w:rsidR="000B0BE7" w:rsidRDefault="000B0BE7">
      <w:pPr>
        <w:rPr>
          <w:rFonts w:ascii="Arial" w:eastAsiaTheme="majorEastAsia" w:hAnsi="Arial" w:cs="Arial"/>
          <w:color w:val="000000" w:themeColor="text1"/>
          <w:sz w:val="28"/>
          <w:szCs w:val="28"/>
        </w:rPr>
      </w:pPr>
      <w:r>
        <w:rPr>
          <w:rFonts w:ascii="Arial" w:hAnsi="Arial" w:cs="Arial"/>
          <w:color w:val="000000" w:themeColor="text1"/>
        </w:rPr>
        <w:br w:type="page"/>
      </w:r>
    </w:p>
    <w:p w14:paraId="223A249B" w14:textId="5C664EE8" w:rsidR="00FD1D71" w:rsidRPr="00242185" w:rsidRDefault="00AD481A" w:rsidP="00AD481A">
      <w:pPr>
        <w:pStyle w:val="Ttulo3"/>
        <w:jc w:val="both"/>
        <w:rPr>
          <w:rFonts w:ascii="Arial" w:hAnsi="Arial" w:cs="Arial"/>
          <w:color w:val="000000" w:themeColor="text1"/>
        </w:rPr>
      </w:pPr>
      <w:bookmarkStart w:id="61" w:name="_Toc239346912"/>
      <w:r w:rsidRPr="00242185">
        <w:rPr>
          <w:rFonts w:ascii="Arial" w:hAnsi="Arial" w:cs="Arial"/>
          <w:color w:val="000000" w:themeColor="text1"/>
        </w:rPr>
        <w:lastRenderedPageBreak/>
        <w:t>ADR-004 · Persistencia transaccional en esquema único Oracle y declaración CAP = CP</w:t>
      </w:r>
      <w:bookmarkEnd w:id="61"/>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722"/>
        <w:gridCol w:w="7132"/>
      </w:tblGrid>
      <w:tr w:rsidR="00242185" w:rsidRPr="00242185" w14:paraId="15FC0930" w14:textId="77777777" w:rsidTr="00242185">
        <w:trPr>
          <w:tblHeader/>
        </w:trPr>
        <w:tc>
          <w:tcPr>
            <w:tcW w:w="2754" w:type="dxa"/>
            <w:tcBorders>
              <w:top w:val="single" w:sz="4" w:space="0" w:color="000000"/>
              <w:left w:val="single" w:sz="4" w:space="0" w:color="000000"/>
              <w:bottom w:val="single" w:sz="4" w:space="0" w:color="000000"/>
            </w:tcBorders>
            <w:shd w:val="clear" w:color="auto" w:fill="A5C9EB" w:themeFill="text2" w:themeFillTint="40"/>
          </w:tcPr>
          <w:p w14:paraId="08E3B1B8" w14:textId="77777777" w:rsidR="00242185" w:rsidRPr="00242185" w:rsidRDefault="00242185" w:rsidP="00242185">
            <w:pPr>
              <w:pStyle w:val="TableHeading"/>
              <w:rPr>
                <w:rFonts w:ascii="Arial" w:hAnsi="Arial" w:cs="Arial"/>
                <w:sz w:val="22"/>
                <w:szCs w:val="22"/>
              </w:rPr>
            </w:pPr>
            <w:bookmarkStart w:id="62" w:name="X9af998c8c647ffb13277483cb098d01aa9cc3bd"/>
            <w:bookmarkEnd w:id="60"/>
            <w:r w:rsidRPr="00242185">
              <w:rPr>
                <w:rFonts w:ascii="Arial" w:hAnsi="Arial" w:cs="Arial"/>
                <w:sz w:val="22"/>
                <w:szCs w:val="22"/>
              </w:rPr>
              <w:t>Campo</w:t>
            </w:r>
          </w:p>
        </w:tc>
        <w:tc>
          <w:tcPr>
            <w:tcW w:w="722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22258F6D" w14:textId="77777777" w:rsidR="00242185" w:rsidRPr="00242185" w:rsidRDefault="00242185" w:rsidP="00242185">
            <w:pPr>
              <w:pStyle w:val="TableHeading"/>
              <w:rPr>
                <w:rFonts w:ascii="Arial" w:hAnsi="Arial" w:cs="Arial"/>
                <w:sz w:val="22"/>
                <w:szCs w:val="22"/>
              </w:rPr>
            </w:pPr>
            <w:proofErr w:type="spellStart"/>
            <w:r w:rsidRPr="00242185">
              <w:rPr>
                <w:rFonts w:ascii="Arial" w:hAnsi="Arial" w:cs="Arial"/>
                <w:sz w:val="22"/>
                <w:szCs w:val="22"/>
              </w:rPr>
              <w:t>Detalle</w:t>
            </w:r>
            <w:proofErr w:type="spellEnd"/>
          </w:p>
        </w:tc>
      </w:tr>
      <w:tr w:rsidR="00242185" w:rsidRPr="00242185" w14:paraId="09DBD376" w14:textId="77777777" w:rsidTr="00242185">
        <w:tc>
          <w:tcPr>
            <w:tcW w:w="2754" w:type="dxa"/>
            <w:tcBorders>
              <w:left w:val="single" w:sz="4" w:space="0" w:color="000000"/>
              <w:bottom w:val="single" w:sz="4" w:space="0" w:color="000000"/>
            </w:tcBorders>
          </w:tcPr>
          <w:p w14:paraId="00F93FF2"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ID</w:t>
            </w:r>
          </w:p>
        </w:tc>
        <w:tc>
          <w:tcPr>
            <w:tcW w:w="7220" w:type="dxa"/>
            <w:tcBorders>
              <w:left w:val="single" w:sz="4" w:space="0" w:color="000000"/>
              <w:bottom w:val="single" w:sz="4" w:space="0" w:color="000000"/>
              <w:right w:val="single" w:sz="4" w:space="0" w:color="000000"/>
            </w:tcBorders>
          </w:tcPr>
          <w:p w14:paraId="7516E1A8"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AD-007</w:t>
            </w:r>
          </w:p>
        </w:tc>
      </w:tr>
      <w:tr w:rsidR="00242185" w:rsidRPr="00242185" w14:paraId="0FEE8E30" w14:textId="77777777" w:rsidTr="00242185">
        <w:tc>
          <w:tcPr>
            <w:tcW w:w="2754" w:type="dxa"/>
            <w:tcBorders>
              <w:left w:val="single" w:sz="4" w:space="0" w:color="000000"/>
              <w:bottom w:val="single" w:sz="4" w:space="0" w:color="000000"/>
            </w:tcBorders>
          </w:tcPr>
          <w:p w14:paraId="514C0466"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Estado</w:t>
            </w:r>
          </w:p>
        </w:tc>
        <w:tc>
          <w:tcPr>
            <w:tcW w:w="7220" w:type="dxa"/>
            <w:tcBorders>
              <w:left w:val="single" w:sz="4" w:space="0" w:color="000000"/>
              <w:bottom w:val="single" w:sz="4" w:space="0" w:color="000000"/>
              <w:right w:val="single" w:sz="4" w:space="0" w:color="000000"/>
            </w:tcBorders>
          </w:tcPr>
          <w:p w14:paraId="6C518F2C"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Aprobado</w:t>
            </w:r>
            <w:proofErr w:type="spellEnd"/>
          </w:p>
        </w:tc>
      </w:tr>
      <w:tr w:rsidR="00242185" w:rsidRPr="00242185" w14:paraId="6D566589" w14:textId="77777777" w:rsidTr="00242185">
        <w:tc>
          <w:tcPr>
            <w:tcW w:w="2754" w:type="dxa"/>
            <w:tcBorders>
              <w:left w:val="single" w:sz="4" w:space="0" w:color="000000"/>
              <w:bottom w:val="single" w:sz="4" w:space="0" w:color="000000"/>
            </w:tcBorders>
          </w:tcPr>
          <w:p w14:paraId="4DD17D03"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Fecha</w:t>
            </w:r>
            <w:proofErr w:type="spellEnd"/>
          </w:p>
        </w:tc>
        <w:tc>
          <w:tcPr>
            <w:tcW w:w="7220" w:type="dxa"/>
            <w:tcBorders>
              <w:left w:val="single" w:sz="4" w:space="0" w:color="000000"/>
              <w:bottom w:val="single" w:sz="4" w:space="0" w:color="000000"/>
              <w:right w:val="single" w:sz="4" w:space="0" w:color="000000"/>
            </w:tcBorders>
          </w:tcPr>
          <w:p w14:paraId="78B5B10E"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19/08/2026</w:t>
            </w:r>
          </w:p>
        </w:tc>
      </w:tr>
    </w:tbl>
    <w:p w14:paraId="0E52B58E" w14:textId="77777777" w:rsidR="00242185" w:rsidRPr="00242185" w:rsidRDefault="00242185" w:rsidP="00242185">
      <w:pPr>
        <w:pStyle w:val="Textoindependiente"/>
        <w:spacing w:before="0" w:after="0"/>
        <w:jc w:val="both"/>
        <w:rPr>
          <w:rFonts w:ascii="Arial" w:hAnsi="Arial" w:cs="Arial"/>
          <w:sz w:val="22"/>
          <w:szCs w:val="22"/>
        </w:rPr>
      </w:pPr>
    </w:p>
    <w:p w14:paraId="160BB22D" w14:textId="0CF8B587"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1. Contexto y Problemática</w:t>
      </w:r>
      <w:r w:rsidRPr="00242185">
        <w:rPr>
          <w:rFonts w:ascii="Arial" w:hAnsi="Arial" w:cs="Arial"/>
          <w:sz w:val="22"/>
          <w:szCs w:val="22"/>
        </w:rPr>
        <w:t> La descomposición en microservicios (AD-001) elimina por construcción la transacción única entre contextos. El objeto del sistema es un acto administrativo con efectos previsionales: un estado divergente deja al ciudadano sin cobertura y no admite reconciliación silenciosa posterior.</w:t>
      </w:r>
    </w:p>
    <w:p w14:paraId="3C58B54A" w14:textId="77777777" w:rsidR="000B0BE7" w:rsidRPr="00242185" w:rsidRDefault="000B0BE7" w:rsidP="00242185">
      <w:pPr>
        <w:pStyle w:val="Textoindependiente"/>
        <w:spacing w:before="0" w:after="0"/>
        <w:jc w:val="both"/>
        <w:rPr>
          <w:rFonts w:ascii="Arial" w:hAnsi="Arial" w:cs="Arial"/>
          <w:sz w:val="22"/>
          <w:szCs w:val="22"/>
        </w:rPr>
      </w:pPr>
    </w:p>
    <w:p w14:paraId="59BF148E" w14:textId="2EF12998"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2. Decisión</w:t>
      </w:r>
      <w:r w:rsidRPr="00242185">
        <w:rPr>
          <w:rFonts w:ascii="Arial" w:hAnsi="Arial" w:cs="Arial"/>
          <w:sz w:val="22"/>
          <w:szCs w:val="22"/>
        </w:rPr>
        <w:t> Mantener un esquema único PASTSYS sobre Oracle 19c, sin réplicas de escritura ni consistencia eventual entre contextos, y declarar el sistema como CP: ante partición, se rechaza o reintenta la operación. Las respuestas externas se tratan como "Evento Caché", nunca como estado autoritativo.</w:t>
      </w:r>
    </w:p>
    <w:p w14:paraId="74D5890D" w14:textId="77777777" w:rsidR="000B0BE7" w:rsidRPr="00242185" w:rsidRDefault="000B0BE7" w:rsidP="00242185">
      <w:pPr>
        <w:pStyle w:val="Textoindependiente"/>
        <w:spacing w:before="0" w:after="0"/>
        <w:jc w:val="both"/>
        <w:rPr>
          <w:rFonts w:ascii="Arial" w:hAnsi="Arial" w:cs="Arial"/>
          <w:sz w:val="22"/>
          <w:szCs w:val="22"/>
        </w:rPr>
      </w:pPr>
    </w:p>
    <w:p w14:paraId="12846BDF" w14:textId="3EF7B9F3"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3. Justificación</w:t>
      </w:r>
      <w:r w:rsidRPr="00242185">
        <w:rPr>
          <w:rFonts w:ascii="Arial" w:hAnsi="Arial" w:cs="Arial"/>
          <w:sz w:val="22"/>
          <w:szCs w:val="22"/>
        </w:rPr>
        <w:t> Preserva la integridad del acto administrativo, atributo no negociable del sistema, y compensa la principal pérdida de la descomposición en microservicios.</w:t>
      </w:r>
    </w:p>
    <w:p w14:paraId="40A56D6E" w14:textId="77777777" w:rsidR="000B0BE7" w:rsidRPr="00242185" w:rsidRDefault="000B0BE7" w:rsidP="00242185">
      <w:pPr>
        <w:pStyle w:val="Textoindependiente"/>
        <w:spacing w:before="0" w:after="0"/>
        <w:jc w:val="both"/>
        <w:rPr>
          <w:rFonts w:ascii="Arial" w:hAnsi="Arial" w:cs="Arial"/>
          <w:sz w:val="22"/>
          <w:szCs w:val="22"/>
        </w:rPr>
      </w:pPr>
    </w:p>
    <w:p w14:paraId="15C9DB2B" w14:textId="7BE9CFF8" w:rsidR="000B0BE7" w:rsidRPr="000B0BE7" w:rsidRDefault="00242185" w:rsidP="00242185">
      <w:pPr>
        <w:pStyle w:val="Textoindependiente"/>
        <w:spacing w:before="0" w:after="0"/>
        <w:jc w:val="both"/>
        <w:rPr>
          <w:rFonts w:ascii="Arial" w:hAnsi="Arial" w:cs="Arial"/>
          <w:b/>
          <w:sz w:val="22"/>
          <w:szCs w:val="22"/>
        </w:rPr>
      </w:pPr>
      <w:r w:rsidRPr="00242185">
        <w:rPr>
          <w:rFonts w:ascii="Arial" w:hAnsi="Arial" w:cs="Arial"/>
          <w:b/>
          <w:sz w:val="22"/>
          <w:szCs w:val="22"/>
        </w:rPr>
        <w:t>4. Alternativas Consideradas</w:t>
      </w:r>
    </w:p>
    <w:p w14:paraId="77A43B0D" w14:textId="77777777" w:rsidR="00242185" w:rsidRPr="00242185" w:rsidRDefault="00242185" w:rsidP="00242185">
      <w:pPr>
        <w:pStyle w:val="Textoindependiente"/>
        <w:widowControl w:val="0"/>
        <w:numPr>
          <w:ilvl w:val="0"/>
          <w:numId w:val="27"/>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A. Base de datos por servicio con consistencia eventual y saga compensatoria — </w:t>
      </w:r>
      <w:r w:rsidRPr="00242185">
        <w:rPr>
          <w:rFonts w:ascii="Arial" w:hAnsi="Arial" w:cs="Arial"/>
          <w:b/>
          <w:i/>
          <w:sz w:val="22"/>
          <w:szCs w:val="22"/>
        </w:rPr>
        <w:t>Descartada</w:t>
      </w:r>
    </w:p>
    <w:p w14:paraId="727A503D" w14:textId="77777777" w:rsidR="00242185" w:rsidRPr="00242185" w:rsidRDefault="00242185" w:rsidP="00242185">
      <w:pPr>
        <w:pStyle w:val="Textoindependiente"/>
        <w:widowControl w:val="0"/>
        <w:numPr>
          <w:ilvl w:val="1"/>
          <w:numId w:val="27"/>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las compensaciones sobre sistemas legados de terceros no están disponibles ni son fiables.</w:t>
      </w:r>
    </w:p>
    <w:p w14:paraId="5965315D" w14:textId="77777777" w:rsidR="00242185" w:rsidRPr="00242185" w:rsidRDefault="00242185" w:rsidP="00242185">
      <w:pPr>
        <w:pStyle w:val="Textoindependiente"/>
        <w:widowControl w:val="0"/>
        <w:numPr>
          <w:ilvl w:val="0"/>
          <w:numId w:val="27"/>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B. Disponibilidad sobre consistencia (AP) — </w:t>
      </w:r>
      <w:r w:rsidRPr="00242185">
        <w:rPr>
          <w:rFonts w:ascii="Arial" w:hAnsi="Arial" w:cs="Arial"/>
          <w:b/>
          <w:i/>
          <w:sz w:val="22"/>
          <w:szCs w:val="22"/>
        </w:rPr>
        <w:t>Descartada</w:t>
      </w:r>
    </w:p>
    <w:p w14:paraId="1A23AAB5" w14:textId="2563D9BF" w:rsidR="00242185" w:rsidRDefault="00242185" w:rsidP="00242185">
      <w:pPr>
        <w:pStyle w:val="Textoindependiente"/>
        <w:widowControl w:val="0"/>
        <w:numPr>
          <w:ilvl w:val="1"/>
          <w:numId w:val="27"/>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el último estado conocido de un trámite previsional puede diferir del real y producir efectos jurídicos indebidos.</w:t>
      </w:r>
    </w:p>
    <w:p w14:paraId="02A5447D" w14:textId="77777777" w:rsidR="000B0BE7" w:rsidRPr="00242185" w:rsidRDefault="000B0BE7" w:rsidP="000B0BE7">
      <w:pPr>
        <w:pStyle w:val="Textoindependiente"/>
        <w:widowControl w:val="0"/>
        <w:tabs>
          <w:tab w:val="left" w:pos="1418"/>
        </w:tabs>
        <w:suppressAutoHyphens/>
        <w:spacing w:before="0" w:after="0"/>
        <w:ind w:left="1418"/>
        <w:jc w:val="both"/>
        <w:rPr>
          <w:rFonts w:ascii="Arial" w:hAnsi="Arial" w:cs="Arial"/>
          <w:sz w:val="22"/>
          <w:szCs w:val="22"/>
        </w:rPr>
      </w:pPr>
    </w:p>
    <w:p w14:paraId="6558A723"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5. Consecuencias</w:t>
      </w:r>
    </w:p>
    <w:p w14:paraId="1510CB33" w14:textId="77777777" w:rsidR="00242185" w:rsidRPr="00242185" w:rsidRDefault="00242185" w:rsidP="00242185">
      <w:pPr>
        <w:pStyle w:val="Textoindependiente"/>
        <w:spacing w:before="0" w:after="0"/>
        <w:jc w:val="both"/>
        <w:rPr>
          <w:rFonts w:ascii="Arial" w:hAnsi="Arial" w:cs="Arial"/>
          <w:sz w:val="22"/>
          <w:szCs w:val="22"/>
        </w:rPr>
      </w:pPr>
      <w:r w:rsidRPr="000B0BE7">
        <w:rPr>
          <w:rFonts w:ascii="Arial" w:hAnsi="Arial" w:cs="Arial"/>
          <w:b/>
          <w:bCs/>
          <w:i/>
          <w:sz w:val="22"/>
          <w:szCs w:val="22"/>
        </w:rPr>
        <w:t>Positivas:</w:t>
      </w:r>
      <w:r w:rsidRPr="00242185">
        <w:rPr>
          <w:rFonts w:ascii="Arial" w:hAnsi="Arial" w:cs="Arial"/>
          <w:sz w:val="22"/>
          <w:szCs w:val="22"/>
        </w:rPr>
        <w:t xml:space="preserve"> Integridad transaccional pese a la topología distribuida; ausencia de estados divergentes entre contextos.</w:t>
      </w:r>
    </w:p>
    <w:p w14:paraId="40502311" w14:textId="77777777" w:rsidR="00242185" w:rsidRPr="00242185" w:rsidRDefault="00242185" w:rsidP="00242185">
      <w:pPr>
        <w:pStyle w:val="Textoindependiente"/>
        <w:spacing w:before="0" w:after="0"/>
        <w:jc w:val="both"/>
        <w:rPr>
          <w:rFonts w:ascii="Arial" w:hAnsi="Arial" w:cs="Arial"/>
          <w:sz w:val="22"/>
          <w:szCs w:val="22"/>
        </w:rPr>
      </w:pPr>
      <w:r w:rsidRPr="000B0BE7">
        <w:rPr>
          <w:rFonts w:ascii="Arial" w:hAnsi="Arial" w:cs="Arial"/>
          <w:b/>
          <w:bCs/>
          <w:i/>
          <w:sz w:val="22"/>
          <w:szCs w:val="22"/>
        </w:rPr>
        <w:t>Negativas:</w:t>
      </w:r>
      <w:r w:rsidRPr="00242185">
        <w:rPr>
          <w:rFonts w:ascii="Arial" w:hAnsi="Arial" w:cs="Arial"/>
          <w:sz w:val="22"/>
          <w:szCs w:val="22"/>
        </w:rPr>
        <w:t xml:space="preserve"> El esquema compartido debilita la independencia de los contextos; la base de datos es punto único de fallo del sistema completo.</w:t>
      </w:r>
    </w:p>
    <w:p w14:paraId="5D5E1E36" w14:textId="77777777" w:rsidR="00242185" w:rsidRPr="000B0BE7" w:rsidRDefault="00242185" w:rsidP="00242185">
      <w:pPr>
        <w:pStyle w:val="Textoindependiente"/>
        <w:spacing w:before="0" w:after="0"/>
        <w:jc w:val="both"/>
        <w:rPr>
          <w:rFonts w:ascii="Arial" w:hAnsi="Arial" w:cs="Arial"/>
          <w:b/>
          <w:bCs/>
          <w:sz w:val="22"/>
          <w:szCs w:val="22"/>
        </w:rPr>
      </w:pPr>
      <w:r w:rsidRPr="000B0BE7">
        <w:rPr>
          <w:rFonts w:ascii="Arial" w:hAnsi="Arial" w:cs="Arial"/>
          <w:b/>
          <w:bCs/>
          <w:i/>
          <w:sz w:val="22"/>
          <w:szCs w:val="22"/>
        </w:rPr>
        <w:t>Riesgos Aceptados: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7EBFEFFE" w14:textId="77777777" w:rsidTr="000B0BE7">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7EB9F20D"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Riesgo</w:t>
            </w:r>
            <w:proofErr w:type="spellEnd"/>
            <w:r w:rsidRPr="00242185">
              <w:rPr>
                <w:rFonts w:ascii="Arial" w:hAnsi="Arial" w:cs="Arial"/>
                <w:sz w:val="22"/>
                <w:szCs w:val="22"/>
              </w:rPr>
              <w:t xml:space="preserve"> </w:t>
            </w:r>
            <w:proofErr w:type="spellStart"/>
            <w:r w:rsidRPr="00242185">
              <w:rPr>
                <w:rFonts w:ascii="Arial" w:hAnsi="Arial" w:cs="Arial"/>
                <w:sz w:val="22"/>
                <w:szCs w:val="22"/>
              </w:rPr>
              <w:t>asumido</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3E87E744"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Justificación</w:t>
            </w:r>
            <w:proofErr w:type="spellEnd"/>
            <w:r w:rsidRPr="00242185">
              <w:rPr>
                <w:rFonts w:ascii="Arial" w:hAnsi="Arial" w:cs="Arial"/>
                <w:sz w:val="22"/>
                <w:szCs w:val="22"/>
              </w:rPr>
              <w:t xml:space="preserve"> / </w:t>
            </w:r>
            <w:proofErr w:type="spellStart"/>
            <w:r w:rsidRPr="00242185">
              <w:rPr>
                <w:rFonts w:ascii="Arial" w:hAnsi="Arial" w:cs="Arial"/>
                <w:sz w:val="22"/>
                <w:szCs w:val="22"/>
              </w:rPr>
              <w:t>Mitigación</w:t>
            </w:r>
            <w:proofErr w:type="spellEnd"/>
          </w:p>
        </w:tc>
      </w:tr>
      <w:tr w:rsidR="00242185" w:rsidRPr="00242185" w14:paraId="39437050" w14:textId="77777777" w:rsidTr="00242185">
        <w:tc>
          <w:tcPr>
            <w:tcW w:w="4819" w:type="dxa"/>
            <w:tcBorders>
              <w:left w:val="single" w:sz="4" w:space="0" w:color="000000"/>
              <w:bottom w:val="single" w:sz="4" w:space="0" w:color="000000"/>
            </w:tcBorders>
          </w:tcPr>
          <w:p w14:paraId="2466F0BD"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Un </w:t>
            </w:r>
            <w:proofErr w:type="spellStart"/>
            <w:r w:rsidRPr="00242185">
              <w:rPr>
                <w:rFonts w:ascii="Arial" w:hAnsi="Arial" w:cs="Arial"/>
                <w:sz w:val="22"/>
                <w:szCs w:val="22"/>
              </w:rPr>
              <w:t>cambio</w:t>
            </w:r>
            <w:proofErr w:type="spellEnd"/>
            <w:r w:rsidRPr="00242185">
              <w:rPr>
                <w:rFonts w:ascii="Arial" w:hAnsi="Arial" w:cs="Arial"/>
                <w:sz w:val="22"/>
                <w:szCs w:val="22"/>
              </w:rPr>
              <w:t xml:space="preserve"> de </w:t>
            </w:r>
            <w:proofErr w:type="spellStart"/>
            <w:r w:rsidRPr="00242185">
              <w:rPr>
                <w:rFonts w:ascii="Arial" w:hAnsi="Arial" w:cs="Arial"/>
                <w:sz w:val="22"/>
                <w:szCs w:val="22"/>
              </w:rPr>
              <w:t>estructura</w:t>
            </w:r>
            <w:proofErr w:type="spellEnd"/>
            <w:r w:rsidRPr="00242185">
              <w:rPr>
                <w:rFonts w:ascii="Arial" w:hAnsi="Arial" w:cs="Arial"/>
                <w:sz w:val="22"/>
                <w:szCs w:val="22"/>
              </w:rPr>
              <w:t xml:space="preserve"> </w:t>
            </w:r>
            <w:proofErr w:type="spellStart"/>
            <w:r w:rsidRPr="00242185">
              <w:rPr>
                <w:rFonts w:ascii="Arial" w:hAnsi="Arial" w:cs="Arial"/>
                <w:sz w:val="22"/>
                <w:szCs w:val="22"/>
              </w:rPr>
              <w:t>puede</w:t>
            </w:r>
            <w:proofErr w:type="spellEnd"/>
            <w:r w:rsidRPr="00242185">
              <w:rPr>
                <w:rFonts w:ascii="Arial" w:hAnsi="Arial" w:cs="Arial"/>
                <w:sz w:val="22"/>
                <w:szCs w:val="22"/>
              </w:rPr>
              <w:t xml:space="preserve"> </w:t>
            </w:r>
            <w:proofErr w:type="spellStart"/>
            <w:r w:rsidRPr="00242185">
              <w:rPr>
                <w:rFonts w:ascii="Arial" w:hAnsi="Arial" w:cs="Arial"/>
                <w:sz w:val="22"/>
                <w:szCs w:val="22"/>
              </w:rPr>
              <w:t>afectar</w:t>
            </w:r>
            <w:proofErr w:type="spellEnd"/>
            <w:r w:rsidRPr="00242185">
              <w:rPr>
                <w:rFonts w:ascii="Arial" w:hAnsi="Arial" w:cs="Arial"/>
                <w:sz w:val="22"/>
                <w:szCs w:val="22"/>
              </w:rPr>
              <w:t xml:space="preserve"> a </w:t>
            </w:r>
            <w:proofErr w:type="spellStart"/>
            <w:r w:rsidRPr="00242185">
              <w:rPr>
                <w:rFonts w:ascii="Arial" w:hAnsi="Arial" w:cs="Arial"/>
                <w:sz w:val="22"/>
                <w:szCs w:val="22"/>
              </w:rPr>
              <w:t>varios</w:t>
            </w:r>
            <w:proofErr w:type="spellEnd"/>
            <w:r w:rsidRPr="00242185">
              <w:rPr>
                <w:rFonts w:ascii="Arial" w:hAnsi="Arial" w:cs="Arial"/>
                <w:sz w:val="22"/>
                <w:szCs w:val="22"/>
              </w:rPr>
              <w:t xml:space="preserve"> servicios </w:t>
            </w:r>
            <w:proofErr w:type="spellStart"/>
            <w:r w:rsidRPr="00242185">
              <w:rPr>
                <w:rFonts w:ascii="Arial" w:hAnsi="Arial" w:cs="Arial"/>
                <w:sz w:val="22"/>
                <w:szCs w:val="22"/>
              </w:rPr>
              <w:t>simultáneamente</w:t>
            </w:r>
            <w:proofErr w:type="spellEnd"/>
          </w:p>
        </w:tc>
        <w:tc>
          <w:tcPr>
            <w:tcW w:w="4819" w:type="dxa"/>
            <w:tcBorders>
              <w:left w:val="single" w:sz="4" w:space="0" w:color="000000"/>
              <w:bottom w:val="single" w:sz="4" w:space="0" w:color="000000"/>
              <w:right w:val="single" w:sz="4" w:space="0" w:color="000000"/>
            </w:tcBorders>
          </w:tcPr>
          <w:p w14:paraId="1C2E5A1B"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Ver Anexo F — BR-01; E.1 — R-009; E.3 — AD-011</w:t>
            </w:r>
          </w:p>
        </w:tc>
      </w:tr>
      <w:tr w:rsidR="00242185" w:rsidRPr="00242185" w14:paraId="454A6764" w14:textId="77777777" w:rsidTr="00242185">
        <w:tc>
          <w:tcPr>
            <w:tcW w:w="4819" w:type="dxa"/>
            <w:tcBorders>
              <w:left w:val="single" w:sz="4" w:space="0" w:color="000000"/>
              <w:bottom w:val="single" w:sz="4" w:space="0" w:color="000000"/>
            </w:tcBorders>
          </w:tcPr>
          <w:p w14:paraId="6B3870DF"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past-</w:t>
            </w:r>
            <w:proofErr w:type="spellStart"/>
            <w:r w:rsidRPr="00242185">
              <w:rPr>
                <w:rFonts w:ascii="Arial" w:hAnsi="Arial" w:cs="Arial"/>
                <w:sz w:val="22"/>
                <w:szCs w:val="22"/>
              </w:rPr>
              <w:t>catalogo</w:t>
            </w:r>
            <w:proofErr w:type="spellEnd"/>
            <w:r w:rsidRPr="00242185">
              <w:rPr>
                <w:rFonts w:ascii="Arial" w:hAnsi="Arial" w:cs="Arial"/>
                <w:sz w:val="22"/>
                <w:szCs w:val="22"/>
              </w:rPr>
              <w:t xml:space="preserve"> </w:t>
            </w:r>
            <w:proofErr w:type="spellStart"/>
            <w:r w:rsidRPr="00242185">
              <w:rPr>
                <w:rFonts w:ascii="Arial" w:hAnsi="Arial" w:cs="Arial"/>
                <w:sz w:val="22"/>
                <w:szCs w:val="22"/>
              </w:rPr>
              <w:t>persiste</w:t>
            </w:r>
            <w:proofErr w:type="spellEnd"/>
            <w:r w:rsidRPr="00242185">
              <w:rPr>
                <w:rFonts w:ascii="Arial" w:hAnsi="Arial" w:cs="Arial"/>
                <w:sz w:val="22"/>
                <w:szCs w:val="22"/>
              </w:rPr>
              <w:t xml:space="preserve"> </w:t>
            </w:r>
            <w:proofErr w:type="spellStart"/>
            <w:r w:rsidRPr="00242185">
              <w:rPr>
                <w:rFonts w:ascii="Arial" w:hAnsi="Arial" w:cs="Arial"/>
                <w:sz w:val="22"/>
                <w:szCs w:val="22"/>
              </w:rPr>
              <w:t>sobre</w:t>
            </w:r>
            <w:proofErr w:type="spellEnd"/>
            <w:r w:rsidRPr="00242185">
              <w:rPr>
                <w:rFonts w:ascii="Arial" w:hAnsi="Arial" w:cs="Arial"/>
                <w:sz w:val="22"/>
                <w:szCs w:val="22"/>
              </w:rPr>
              <w:t xml:space="preserve"> BDPERSNATURAL (SQL Server) y BDQABDI (Oracle), </w:t>
            </w:r>
            <w:proofErr w:type="spellStart"/>
            <w:r w:rsidRPr="00242185">
              <w:rPr>
                <w:rFonts w:ascii="Arial" w:hAnsi="Arial" w:cs="Arial"/>
                <w:sz w:val="22"/>
                <w:szCs w:val="22"/>
              </w:rPr>
              <w:t>fuera</w:t>
            </w:r>
            <w:proofErr w:type="spellEnd"/>
            <w:r w:rsidRPr="00242185">
              <w:rPr>
                <w:rFonts w:ascii="Arial" w:hAnsi="Arial" w:cs="Arial"/>
                <w:sz w:val="22"/>
                <w:szCs w:val="22"/>
              </w:rPr>
              <w:t xml:space="preserve"> del </w:t>
            </w:r>
            <w:proofErr w:type="spellStart"/>
            <w:r w:rsidRPr="00242185">
              <w:rPr>
                <w:rFonts w:ascii="Arial" w:hAnsi="Arial" w:cs="Arial"/>
                <w:sz w:val="22"/>
                <w:szCs w:val="22"/>
              </w:rPr>
              <w:t>esquema</w:t>
            </w:r>
            <w:proofErr w:type="spellEnd"/>
            <w:r w:rsidRPr="00242185">
              <w:rPr>
                <w:rFonts w:ascii="Arial" w:hAnsi="Arial" w:cs="Arial"/>
                <w:sz w:val="22"/>
                <w:szCs w:val="22"/>
              </w:rPr>
              <w:t xml:space="preserve"> </w:t>
            </w:r>
            <w:proofErr w:type="spellStart"/>
            <w:r w:rsidRPr="00242185">
              <w:rPr>
                <w:rFonts w:ascii="Arial" w:hAnsi="Arial" w:cs="Arial"/>
                <w:sz w:val="22"/>
                <w:szCs w:val="22"/>
              </w:rPr>
              <w:t>único</w:t>
            </w:r>
            <w:proofErr w:type="spellEnd"/>
            <w:r w:rsidRPr="00242185">
              <w:rPr>
                <w:rFonts w:ascii="Arial" w:hAnsi="Arial" w:cs="Arial"/>
                <w:sz w:val="22"/>
                <w:szCs w:val="22"/>
              </w:rPr>
              <w:t xml:space="preserve"> PASTSYS — sus </w:t>
            </w:r>
            <w:proofErr w:type="spellStart"/>
            <w:r w:rsidRPr="00242185">
              <w:rPr>
                <w:rFonts w:ascii="Arial" w:hAnsi="Arial" w:cs="Arial"/>
                <w:sz w:val="22"/>
                <w:szCs w:val="22"/>
              </w:rPr>
              <w:t>datos</w:t>
            </w:r>
            <w:proofErr w:type="spellEnd"/>
            <w:r w:rsidRPr="00242185">
              <w:rPr>
                <w:rFonts w:ascii="Arial" w:hAnsi="Arial" w:cs="Arial"/>
                <w:sz w:val="22"/>
                <w:szCs w:val="22"/>
              </w:rPr>
              <w:t xml:space="preserve"> maestros no </w:t>
            </w:r>
            <w:proofErr w:type="spellStart"/>
            <w:r w:rsidRPr="00242185">
              <w:rPr>
                <w:rFonts w:ascii="Arial" w:hAnsi="Arial" w:cs="Arial"/>
                <w:sz w:val="22"/>
                <w:szCs w:val="22"/>
              </w:rPr>
              <w:t>participan</w:t>
            </w:r>
            <w:proofErr w:type="spellEnd"/>
            <w:r w:rsidRPr="00242185">
              <w:rPr>
                <w:rFonts w:ascii="Arial" w:hAnsi="Arial" w:cs="Arial"/>
                <w:sz w:val="22"/>
                <w:szCs w:val="22"/>
              </w:rPr>
              <w:t xml:space="preserve"> de la </w:t>
            </w:r>
            <w:proofErr w:type="spellStart"/>
            <w:r w:rsidRPr="00242185">
              <w:rPr>
                <w:rFonts w:ascii="Arial" w:hAnsi="Arial" w:cs="Arial"/>
                <w:sz w:val="22"/>
                <w:szCs w:val="22"/>
              </w:rPr>
              <w:t>declaración</w:t>
            </w:r>
            <w:proofErr w:type="spellEnd"/>
            <w:r w:rsidRPr="00242185">
              <w:rPr>
                <w:rFonts w:ascii="Arial" w:hAnsi="Arial" w:cs="Arial"/>
                <w:sz w:val="22"/>
                <w:szCs w:val="22"/>
              </w:rPr>
              <w:t xml:space="preserve"> CAP=CP</w:t>
            </w:r>
          </w:p>
        </w:tc>
        <w:tc>
          <w:tcPr>
            <w:tcW w:w="4819" w:type="dxa"/>
            <w:tcBorders>
              <w:left w:val="single" w:sz="4" w:space="0" w:color="000000"/>
              <w:bottom w:val="single" w:sz="4" w:space="0" w:color="000000"/>
              <w:right w:val="single" w:sz="4" w:space="0" w:color="000000"/>
            </w:tcBorders>
          </w:tcPr>
          <w:p w14:paraId="6F4F039C"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No </w:t>
            </w:r>
            <w:proofErr w:type="spellStart"/>
            <w:r w:rsidRPr="00242185">
              <w:rPr>
                <w:rFonts w:ascii="Arial" w:hAnsi="Arial" w:cs="Arial"/>
                <w:sz w:val="22"/>
                <w:szCs w:val="22"/>
              </w:rPr>
              <w:t>mitigado</w:t>
            </w:r>
            <w:proofErr w:type="spellEnd"/>
            <w:r w:rsidRPr="00242185">
              <w:rPr>
                <w:rFonts w:ascii="Arial" w:hAnsi="Arial" w:cs="Arial"/>
                <w:sz w:val="22"/>
                <w:szCs w:val="22"/>
              </w:rPr>
              <w:t xml:space="preserve">. Ver Anexo F, BR-04 — </w:t>
            </w:r>
            <w:proofErr w:type="spellStart"/>
            <w:r w:rsidRPr="00242185">
              <w:rPr>
                <w:rFonts w:ascii="Arial" w:hAnsi="Arial" w:cs="Arial"/>
                <w:sz w:val="22"/>
                <w:szCs w:val="22"/>
              </w:rPr>
              <w:t>pendiente</w:t>
            </w:r>
            <w:proofErr w:type="spellEnd"/>
            <w:r w:rsidRPr="00242185">
              <w:rPr>
                <w:rFonts w:ascii="Arial" w:hAnsi="Arial" w:cs="Arial"/>
                <w:sz w:val="22"/>
                <w:szCs w:val="22"/>
              </w:rPr>
              <w:t xml:space="preserve"> </w:t>
            </w:r>
            <w:proofErr w:type="spellStart"/>
            <w:r w:rsidRPr="00242185">
              <w:rPr>
                <w:rFonts w:ascii="Arial" w:hAnsi="Arial" w:cs="Arial"/>
                <w:sz w:val="22"/>
                <w:szCs w:val="22"/>
              </w:rPr>
              <w:t>evaluar</w:t>
            </w:r>
            <w:proofErr w:type="spellEnd"/>
            <w:r w:rsidRPr="00242185">
              <w:rPr>
                <w:rFonts w:ascii="Arial" w:hAnsi="Arial" w:cs="Arial"/>
                <w:sz w:val="22"/>
                <w:szCs w:val="22"/>
              </w:rPr>
              <w:t xml:space="preserve"> </w:t>
            </w:r>
            <w:proofErr w:type="spellStart"/>
            <w:r w:rsidRPr="00242185">
              <w:rPr>
                <w:rFonts w:ascii="Arial" w:hAnsi="Arial" w:cs="Arial"/>
                <w:sz w:val="22"/>
                <w:szCs w:val="22"/>
              </w:rPr>
              <w:t>si</w:t>
            </w:r>
            <w:proofErr w:type="spellEnd"/>
            <w:r w:rsidRPr="00242185">
              <w:rPr>
                <w:rFonts w:ascii="Arial" w:hAnsi="Arial" w:cs="Arial"/>
                <w:sz w:val="22"/>
                <w:szCs w:val="22"/>
              </w:rPr>
              <w:t xml:space="preserve"> los </w:t>
            </w:r>
            <w:proofErr w:type="spellStart"/>
            <w:r w:rsidRPr="00242185">
              <w:rPr>
                <w:rFonts w:ascii="Arial" w:hAnsi="Arial" w:cs="Arial"/>
                <w:sz w:val="22"/>
                <w:szCs w:val="22"/>
              </w:rPr>
              <w:t>datos</w:t>
            </w:r>
            <w:proofErr w:type="spellEnd"/>
            <w:r w:rsidRPr="00242185">
              <w:rPr>
                <w:rFonts w:ascii="Arial" w:hAnsi="Arial" w:cs="Arial"/>
                <w:sz w:val="22"/>
                <w:szCs w:val="22"/>
              </w:rPr>
              <w:t xml:space="preserve"> maestros de </w:t>
            </w:r>
            <w:proofErr w:type="spellStart"/>
            <w:r w:rsidRPr="00242185">
              <w:rPr>
                <w:rFonts w:ascii="Arial" w:hAnsi="Arial" w:cs="Arial"/>
                <w:sz w:val="22"/>
                <w:szCs w:val="22"/>
              </w:rPr>
              <w:t>catálogo</w:t>
            </w:r>
            <w:proofErr w:type="spellEnd"/>
            <w:r w:rsidRPr="00242185">
              <w:rPr>
                <w:rFonts w:ascii="Arial" w:hAnsi="Arial" w:cs="Arial"/>
                <w:sz w:val="22"/>
                <w:szCs w:val="22"/>
              </w:rPr>
              <w:t xml:space="preserve"> </w:t>
            </w:r>
            <w:proofErr w:type="spellStart"/>
            <w:r w:rsidRPr="00242185">
              <w:rPr>
                <w:rFonts w:ascii="Arial" w:hAnsi="Arial" w:cs="Arial"/>
                <w:sz w:val="22"/>
                <w:szCs w:val="22"/>
              </w:rPr>
              <w:t>requieren</w:t>
            </w:r>
            <w:proofErr w:type="spellEnd"/>
            <w:r w:rsidRPr="00242185">
              <w:rPr>
                <w:rFonts w:ascii="Arial" w:hAnsi="Arial" w:cs="Arial"/>
                <w:sz w:val="22"/>
                <w:szCs w:val="22"/>
              </w:rPr>
              <w:t xml:space="preserve"> la </w:t>
            </w:r>
            <w:proofErr w:type="spellStart"/>
            <w:r w:rsidRPr="00242185">
              <w:rPr>
                <w:rFonts w:ascii="Arial" w:hAnsi="Arial" w:cs="Arial"/>
                <w:sz w:val="22"/>
                <w:szCs w:val="22"/>
              </w:rPr>
              <w:t>misma</w:t>
            </w:r>
            <w:proofErr w:type="spellEnd"/>
            <w:r w:rsidRPr="00242185">
              <w:rPr>
                <w:rFonts w:ascii="Arial" w:hAnsi="Arial" w:cs="Arial"/>
                <w:sz w:val="22"/>
                <w:szCs w:val="22"/>
              </w:rPr>
              <w:t xml:space="preserve"> </w:t>
            </w:r>
            <w:proofErr w:type="spellStart"/>
            <w:r w:rsidRPr="00242185">
              <w:rPr>
                <w:rFonts w:ascii="Arial" w:hAnsi="Arial" w:cs="Arial"/>
                <w:sz w:val="22"/>
                <w:szCs w:val="22"/>
              </w:rPr>
              <w:t>garantía</w:t>
            </w:r>
            <w:proofErr w:type="spellEnd"/>
            <w:r w:rsidRPr="00242185">
              <w:rPr>
                <w:rFonts w:ascii="Arial" w:hAnsi="Arial" w:cs="Arial"/>
                <w:sz w:val="22"/>
                <w:szCs w:val="22"/>
              </w:rPr>
              <w:t xml:space="preserve"> </w:t>
            </w:r>
            <w:proofErr w:type="spellStart"/>
            <w:r w:rsidRPr="00242185">
              <w:rPr>
                <w:rFonts w:ascii="Arial" w:hAnsi="Arial" w:cs="Arial"/>
                <w:sz w:val="22"/>
                <w:szCs w:val="22"/>
              </w:rPr>
              <w:t>transaccional</w:t>
            </w:r>
            <w:proofErr w:type="spellEnd"/>
            <w:r w:rsidRPr="00242185">
              <w:rPr>
                <w:rFonts w:ascii="Arial" w:hAnsi="Arial" w:cs="Arial"/>
                <w:sz w:val="22"/>
                <w:szCs w:val="22"/>
              </w:rPr>
              <w:t xml:space="preserve"> que el resto del </w:t>
            </w:r>
            <w:proofErr w:type="spellStart"/>
            <w:r w:rsidRPr="00242185">
              <w:rPr>
                <w:rFonts w:ascii="Arial" w:hAnsi="Arial" w:cs="Arial"/>
                <w:sz w:val="22"/>
                <w:szCs w:val="22"/>
              </w:rPr>
              <w:t>sistema</w:t>
            </w:r>
            <w:proofErr w:type="spellEnd"/>
          </w:p>
        </w:tc>
      </w:tr>
    </w:tbl>
    <w:p w14:paraId="526D3A93" w14:textId="77777777" w:rsidR="00242185" w:rsidRPr="00242185" w:rsidRDefault="00242185" w:rsidP="00242185">
      <w:pPr>
        <w:pStyle w:val="Textoindependiente"/>
        <w:spacing w:before="0" w:after="0"/>
        <w:jc w:val="both"/>
        <w:rPr>
          <w:rFonts w:ascii="Arial" w:hAnsi="Arial" w:cs="Arial"/>
          <w:sz w:val="22"/>
          <w:szCs w:val="22"/>
        </w:rPr>
      </w:pPr>
    </w:p>
    <w:p w14:paraId="436CEBAC"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6. Verificación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842"/>
        <w:gridCol w:w="6012"/>
      </w:tblGrid>
      <w:tr w:rsidR="00242185" w:rsidRPr="00242185" w14:paraId="5C54C755" w14:textId="77777777" w:rsidTr="00E06D30">
        <w:trPr>
          <w:tblHeader/>
        </w:trPr>
        <w:tc>
          <w:tcPr>
            <w:tcW w:w="3888" w:type="dxa"/>
            <w:tcBorders>
              <w:top w:val="single" w:sz="4" w:space="0" w:color="000000"/>
              <w:left w:val="single" w:sz="4" w:space="0" w:color="000000"/>
              <w:bottom w:val="single" w:sz="4" w:space="0" w:color="000000"/>
            </w:tcBorders>
            <w:shd w:val="clear" w:color="auto" w:fill="A5C9EB" w:themeFill="text2" w:themeFillTint="40"/>
          </w:tcPr>
          <w:p w14:paraId="449A1042"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Qué</w:t>
            </w:r>
            <w:proofErr w:type="spellEnd"/>
            <w:r w:rsidRPr="00242185">
              <w:rPr>
                <w:rFonts w:ascii="Arial" w:hAnsi="Arial" w:cs="Arial"/>
                <w:sz w:val="22"/>
                <w:szCs w:val="22"/>
              </w:rPr>
              <w:t xml:space="preserve"> </w:t>
            </w:r>
            <w:proofErr w:type="spellStart"/>
            <w:r w:rsidRPr="00242185">
              <w:rPr>
                <w:rFonts w:ascii="Arial" w:hAnsi="Arial" w:cs="Arial"/>
                <w:sz w:val="22"/>
                <w:szCs w:val="22"/>
              </w:rPr>
              <w:t>demuestra</w:t>
            </w:r>
            <w:proofErr w:type="spellEnd"/>
            <w:r w:rsidRPr="00242185">
              <w:rPr>
                <w:rFonts w:ascii="Arial" w:hAnsi="Arial" w:cs="Arial"/>
                <w:sz w:val="22"/>
                <w:szCs w:val="22"/>
              </w:rPr>
              <w:t xml:space="preserve"> la </w:t>
            </w:r>
            <w:proofErr w:type="spellStart"/>
            <w:r w:rsidRPr="00242185">
              <w:rPr>
                <w:rFonts w:ascii="Arial" w:hAnsi="Arial" w:cs="Arial"/>
                <w:sz w:val="22"/>
                <w:szCs w:val="22"/>
              </w:rPr>
              <w:t>decisión</w:t>
            </w:r>
            <w:proofErr w:type="spellEnd"/>
          </w:p>
        </w:tc>
        <w:tc>
          <w:tcPr>
            <w:tcW w:w="6086"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656E8798"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Cómo</w:t>
            </w:r>
            <w:proofErr w:type="spellEnd"/>
            <w:r w:rsidRPr="00242185">
              <w:rPr>
                <w:rFonts w:ascii="Arial" w:hAnsi="Arial" w:cs="Arial"/>
                <w:sz w:val="22"/>
                <w:szCs w:val="22"/>
              </w:rPr>
              <w:t xml:space="preserve"> se </w:t>
            </w:r>
            <w:proofErr w:type="spellStart"/>
            <w:r w:rsidRPr="00242185">
              <w:rPr>
                <w:rFonts w:ascii="Arial" w:hAnsi="Arial" w:cs="Arial"/>
                <w:sz w:val="22"/>
                <w:szCs w:val="22"/>
              </w:rPr>
              <w:t>comprueba</w:t>
            </w:r>
            <w:proofErr w:type="spellEnd"/>
          </w:p>
        </w:tc>
      </w:tr>
      <w:tr w:rsidR="00242185" w:rsidRPr="00242185" w14:paraId="7F1F59B2" w14:textId="77777777" w:rsidTr="00E06D30">
        <w:tc>
          <w:tcPr>
            <w:tcW w:w="3888" w:type="dxa"/>
            <w:tcBorders>
              <w:left w:val="single" w:sz="4" w:space="0" w:color="000000"/>
              <w:bottom w:val="single" w:sz="4" w:space="0" w:color="000000"/>
            </w:tcBorders>
          </w:tcPr>
          <w:p w14:paraId="3B6FDE0C"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Ante </w:t>
            </w:r>
            <w:proofErr w:type="spellStart"/>
            <w:r w:rsidRPr="00242185">
              <w:rPr>
                <w:rFonts w:ascii="Arial" w:hAnsi="Arial" w:cs="Arial"/>
                <w:sz w:val="22"/>
                <w:szCs w:val="22"/>
              </w:rPr>
              <w:t>partición</w:t>
            </w:r>
            <w:proofErr w:type="spellEnd"/>
            <w:r w:rsidRPr="00242185">
              <w:rPr>
                <w:rFonts w:ascii="Arial" w:hAnsi="Arial" w:cs="Arial"/>
                <w:sz w:val="22"/>
                <w:szCs w:val="22"/>
              </w:rPr>
              <w:t xml:space="preserve"> de red, el </w:t>
            </w:r>
            <w:proofErr w:type="spellStart"/>
            <w:r w:rsidRPr="00242185">
              <w:rPr>
                <w:rFonts w:ascii="Arial" w:hAnsi="Arial" w:cs="Arial"/>
                <w:sz w:val="22"/>
                <w:szCs w:val="22"/>
              </w:rPr>
              <w:t>sistema</w:t>
            </w:r>
            <w:proofErr w:type="spellEnd"/>
            <w:r w:rsidRPr="00242185">
              <w:rPr>
                <w:rFonts w:ascii="Arial" w:hAnsi="Arial" w:cs="Arial"/>
                <w:sz w:val="22"/>
                <w:szCs w:val="22"/>
              </w:rPr>
              <w:t xml:space="preserve"> no </w:t>
            </w:r>
            <w:proofErr w:type="spellStart"/>
            <w:r w:rsidRPr="00242185">
              <w:rPr>
                <w:rFonts w:ascii="Arial" w:hAnsi="Arial" w:cs="Arial"/>
                <w:sz w:val="22"/>
                <w:szCs w:val="22"/>
              </w:rPr>
              <w:t>deja</w:t>
            </w:r>
            <w:proofErr w:type="spellEnd"/>
            <w:r w:rsidRPr="00242185">
              <w:rPr>
                <w:rFonts w:ascii="Arial" w:hAnsi="Arial" w:cs="Arial"/>
                <w:sz w:val="22"/>
                <w:szCs w:val="22"/>
              </w:rPr>
              <w:t xml:space="preserve"> </w:t>
            </w:r>
            <w:proofErr w:type="spellStart"/>
            <w:r w:rsidRPr="00242185">
              <w:rPr>
                <w:rFonts w:ascii="Arial" w:hAnsi="Arial" w:cs="Arial"/>
                <w:sz w:val="22"/>
                <w:szCs w:val="22"/>
              </w:rPr>
              <w:t>registros</w:t>
            </w:r>
            <w:proofErr w:type="spellEnd"/>
            <w:r w:rsidRPr="00242185">
              <w:rPr>
                <w:rFonts w:ascii="Arial" w:hAnsi="Arial" w:cs="Arial"/>
                <w:sz w:val="22"/>
                <w:szCs w:val="22"/>
              </w:rPr>
              <w:t xml:space="preserve"> </w:t>
            </w:r>
            <w:proofErr w:type="spellStart"/>
            <w:r w:rsidRPr="00242185">
              <w:rPr>
                <w:rFonts w:ascii="Arial" w:hAnsi="Arial" w:cs="Arial"/>
                <w:sz w:val="22"/>
                <w:szCs w:val="22"/>
              </w:rPr>
              <w:t>divergentes</w:t>
            </w:r>
            <w:proofErr w:type="spellEnd"/>
            <w:r w:rsidRPr="00242185">
              <w:rPr>
                <w:rFonts w:ascii="Arial" w:hAnsi="Arial" w:cs="Arial"/>
                <w:sz w:val="22"/>
                <w:szCs w:val="22"/>
              </w:rPr>
              <w:t xml:space="preserve"> entre </w:t>
            </w:r>
            <w:proofErr w:type="spellStart"/>
            <w:r w:rsidRPr="00242185">
              <w:rPr>
                <w:rFonts w:ascii="Arial" w:hAnsi="Arial" w:cs="Arial"/>
                <w:sz w:val="22"/>
                <w:szCs w:val="22"/>
              </w:rPr>
              <w:t>contextos</w:t>
            </w:r>
            <w:proofErr w:type="spellEnd"/>
          </w:p>
        </w:tc>
        <w:tc>
          <w:tcPr>
            <w:tcW w:w="6086" w:type="dxa"/>
            <w:tcBorders>
              <w:left w:val="single" w:sz="4" w:space="0" w:color="000000"/>
              <w:bottom w:val="single" w:sz="4" w:space="0" w:color="000000"/>
              <w:right w:val="single" w:sz="4" w:space="0" w:color="000000"/>
            </w:tcBorders>
          </w:tcPr>
          <w:p w14:paraId="4DA647DA"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Prueba</w:t>
            </w:r>
            <w:proofErr w:type="spellEnd"/>
            <w:r w:rsidRPr="00242185">
              <w:rPr>
                <w:rFonts w:ascii="Arial" w:hAnsi="Arial" w:cs="Arial"/>
                <w:sz w:val="22"/>
                <w:szCs w:val="22"/>
              </w:rPr>
              <w:t xml:space="preserve"> de </w:t>
            </w:r>
            <w:proofErr w:type="spellStart"/>
            <w:r w:rsidRPr="00242185">
              <w:rPr>
                <w:rFonts w:ascii="Arial" w:hAnsi="Arial" w:cs="Arial"/>
                <w:sz w:val="22"/>
                <w:szCs w:val="22"/>
              </w:rPr>
              <w:t>caos</w:t>
            </w:r>
            <w:proofErr w:type="spellEnd"/>
            <w:r w:rsidRPr="00242185">
              <w:rPr>
                <w:rFonts w:ascii="Arial" w:hAnsi="Arial" w:cs="Arial"/>
                <w:sz w:val="22"/>
                <w:szCs w:val="22"/>
              </w:rPr>
              <w:t xml:space="preserve">: </w:t>
            </w:r>
            <w:proofErr w:type="spellStart"/>
            <w:r w:rsidRPr="00242185">
              <w:rPr>
                <w:rFonts w:ascii="Arial" w:hAnsi="Arial" w:cs="Arial"/>
                <w:sz w:val="22"/>
                <w:szCs w:val="22"/>
              </w:rPr>
              <w:t>simular</w:t>
            </w:r>
            <w:proofErr w:type="spellEnd"/>
            <w:r w:rsidRPr="00242185">
              <w:rPr>
                <w:rFonts w:ascii="Arial" w:hAnsi="Arial" w:cs="Arial"/>
                <w:sz w:val="22"/>
                <w:szCs w:val="22"/>
              </w:rPr>
              <w:t xml:space="preserve"> </w:t>
            </w:r>
            <w:proofErr w:type="spellStart"/>
            <w:r w:rsidRPr="00242185">
              <w:rPr>
                <w:rFonts w:ascii="Arial" w:hAnsi="Arial" w:cs="Arial"/>
                <w:sz w:val="22"/>
                <w:szCs w:val="22"/>
              </w:rPr>
              <w:t>caída</w:t>
            </w:r>
            <w:proofErr w:type="spellEnd"/>
            <w:r w:rsidRPr="00242185">
              <w:rPr>
                <w:rFonts w:ascii="Arial" w:hAnsi="Arial" w:cs="Arial"/>
                <w:sz w:val="22"/>
                <w:szCs w:val="22"/>
              </w:rPr>
              <w:t xml:space="preserve"> de un </w:t>
            </w:r>
            <w:proofErr w:type="spellStart"/>
            <w:r w:rsidRPr="00242185">
              <w:rPr>
                <w:rFonts w:ascii="Arial" w:hAnsi="Arial" w:cs="Arial"/>
                <w:sz w:val="22"/>
                <w:szCs w:val="22"/>
              </w:rPr>
              <w:t>servicio</w:t>
            </w:r>
            <w:proofErr w:type="spellEnd"/>
            <w:r w:rsidRPr="00242185">
              <w:rPr>
                <w:rFonts w:ascii="Arial" w:hAnsi="Arial" w:cs="Arial"/>
                <w:sz w:val="22"/>
                <w:szCs w:val="22"/>
              </w:rPr>
              <w:t xml:space="preserve"> a </w:t>
            </w:r>
            <w:proofErr w:type="spellStart"/>
            <w:r w:rsidRPr="00242185">
              <w:rPr>
                <w:rFonts w:ascii="Arial" w:hAnsi="Arial" w:cs="Arial"/>
                <w:sz w:val="22"/>
                <w:szCs w:val="22"/>
              </w:rPr>
              <w:t>mitad</w:t>
            </w:r>
            <w:proofErr w:type="spellEnd"/>
            <w:r w:rsidRPr="00242185">
              <w:rPr>
                <w:rFonts w:ascii="Arial" w:hAnsi="Arial" w:cs="Arial"/>
                <w:sz w:val="22"/>
                <w:szCs w:val="22"/>
              </w:rPr>
              <w:t xml:space="preserve"> de la </w:t>
            </w:r>
            <w:proofErr w:type="spellStart"/>
            <w:r w:rsidRPr="00242185">
              <w:rPr>
                <w:rFonts w:ascii="Arial" w:hAnsi="Arial" w:cs="Arial"/>
                <w:sz w:val="22"/>
                <w:szCs w:val="22"/>
              </w:rPr>
              <w:t>orquestación</w:t>
            </w:r>
            <w:proofErr w:type="spellEnd"/>
            <w:r w:rsidRPr="00242185">
              <w:rPr>
                <w:rFonts w:ascii="Arial" w:hAnsi="Arial" w:cs="Arial"/>
                <w:sz w:val="22"/>
                <w:szCs w:val="22"/>
              </w:rPr>
              <w:t xml:space="preserve"> RESIT y </w:t>
            </w:r>
            <w:proofErr w:type="spellStart"/>
            <w:r w:rsidRPr="00242185">
              <w:rPr>
                <w:rFonts w:ascii="Arial" w:hAnsi="Arial" w:cs="Arial"/>
                <w:sz w:val="22"/>
                <w:szCs w:val="22"/>
              </w:rPr>
              <w:t>verificar</w:t>
            </w:r>
            <w:proofErr w:type="spellEnd"/>
            <w:r w:rsidRPr="00242185">
              <w:rPr>
                <w:rFonts w:ascii="Arial" w:hAnsi="Arial" w:cs="Arial"/>
                <w:sz w:val="22"/>
                <w:szCs w:val="22"/>
              </w:rPr>
              <w:t xml:space="preserve"> que el </w:t>
            </w:r>
            <w:proofErr w:type="spellStart"/>
            <w:r w:rsidRPr="00242185">
              <w:rPr>
                <w:rFonts w:ascii="Arial" w:hAnsi="Arial" w:cs="Arial"/>
                <w:sz w:val="22"/>
                <w:szCs w:val="22"/>
              </w:rPr>
              <w:t>estado</w:t>
            </w:r>
            <w:proofErr w:type="spellEnd"/>
            <w:r w:rsidRPr="00242185">
              <w:rPr>
                <w:rFonts w:ascii="Arial" w:hAnsi="Arial" w:cs="Arial"/>
                <w:sz w:val="22"/>
                <w:szCs w:val="22"/>
              </w:rPr>
              <w:t xml:space="preserve"> </w:t>
            </w:r>
            <w:proofErr w:type="spellStart"/>
            <w:r w:rsidRPr="00242185">
              <w:rPr>
                <w:rFonts w:ascii="Arial" w:hAnsi="Arial" w:cs="Arial"/>
                <w:sz w:val="22"/>
                <w:szCs w:val="22"/>
              </w:rPr>
              <w:t>persistido</w:t>
            </w:r>
            <w:proofErr w:type="spellEnd"/>
            <w:r w:rsidRPr="00242185">
              <w:rPr>
                <w:rFonts w:ascii="Arial" w:hAnsi="Arial" w:cs="Arial"/>
                <w:sz w:val="22"/>
                <w:szCs w:val="22"/>
              </w:rPr>
              <w:t xml:space="preserve"> es </w:t>
            </w:r>
            <w:proofErr w:type="spellStart"/>
            <w:r w:rsidRPr="00242185">
              <w:rPr>
                <w:rFonts w:ascii="Arial" w:hAnsi="Arial" w:cs="Arial"/>
                <w:sz w:val="22"/>
                <w:szCs w:val="22"/>
              </w:rPr>
              <w:t>consistente</w:t>
            </w:r>
            <w:proofErr w:type="spellEnd"/>
            <w:r w:rsidRPr="00242185">
              <w:rPr>
                <w:rFonts w:ascii="Arial" w:hAnsi="Arial" w:cs="Arial"/>
                <w:sz w:val="22"/>
                <w:szCs w:val="22"/>
              </w:rPr>
              <w:t xml:space="preserve"> al </w:t>
            </w:r>
            <w:proofErr w:type="spellStart"/>
            <w:r w:rsidRPr="00242185">
              <w:rPr>
                <w:rFonts w:ascii="Arial" w:hAnsi="Arial" w:cs="Arial"/>
                <w:sz w:val="22"/>
                <w:szCs w:val="22"/>
              </w:rPr>
              <w:t>reanudar</w:t>
            </w:r>
            <w:proofErr w:type="spellEnd"/>
          </w:p>
        </w:tc>
      </w:tr>
      <w:tr w:rsidR="00242185" w:rsidRPr="00242185" w14:paraId="55331DE1" w14:textId="77777777" w:rsidTr="00E06D30">
        <w:tc>
          <w:tcPr>
            <w:tcW w:w="3888" w:type="dxa"/>
            <w:tcBorders>
              <w:left w:val="single" w:sz="4" w:space="0" w:color="000000"/>
              <w:bottom w:val="single" w:sz="4" w:space="0" w:color="000000"/>
            </w:tcBorders>
          </w:tcPr>
          <w:p w14:paraId="70C10A41"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Todos</w:t>
            </w:r>
            <w:proofErr w:type="spellEnd"/>
            <w:r w:rsidRPr="00242185">
              <w:rPr>
                <w:rFonts w:ascii="Arial" w:hAnsi="Arial" w:cs="Arial"/>
                <w:sz w:val="22"/>
                <w:szCs w:val="22"/>
              </w:rPr>
              <w:t xml:space="preserve"> los servicios con </w:t>
            </w:r>
            <w:proofErr w:type="spellStart"/>
            <w:r w:rsidRPr="00242185">
              <w:rPr>
                <w:rFonts w:ascii="Arial" w:hAnsi="Arial" w:cs="Arial"/>
                <w:sz w:val="22"/>
                <w:szCs w:val="22"/>
              </w:rPr>
              <w:t>persistencia</w:t>
            </w:r>
            <w:proofErr w:type="spellEnd"/>
            <w:r w:rsidRPr="00242185">
              <w:rPr>
                <w:rFonts w:ascii="Arial" w:hAnsi="Arial" w:cs="Arial"/>
                <w:sz w:val="22"/>
                <w:szCs w:val="22"/>
              </w:rPr>
              <w:t xml:space="preserve"> </w:t>
            </w:r>
            <w:proofErr w:type="spellStart"/>
            <w:r w:rsidRPr="00242185">
              <w:rPr>
                <w:rFonts w:ascii="Arial" w:hAnsi="Arial" w:cs="Arial"/>
                <w:sz w:val="22"/>
                <w:szCs w:val="22"/>
              </w:rPr>
              <w:t>usan</w:t>
            </w:r>
            <w:proofErr w:type="spellEnd"/>
            <w:r w:rsidRPr="00242185">
              <w:rPr>
                <w:rFonts w:ascii="Arial" w:hAnsi="Arial" w:cs="Arial"/>
                <w:sz w:val="22"/>
                <w:szCs w:val="22"/>
              </w:rPr>
              <w:t xml:space="preserve"> el </w:t>
            </w:r>
            <w:proofErr w:type="spellStart"/>
            <w:r w:rsidRPr="00242185">
              <w:rPr>
                <w:rFonts w:ascii="Arial" w:hAnsi="Arial" w:cs="Arial"/>
                <w:sz w:val="22"/>
                <w:szCs w:val="22"/>
              </w:rPr>
              <w:t>mismo</w:t>
            </w:r>
            <w:proofErr w:type="spellEnd"/>
            <w:r w:rsidRPr="00242185">
              <w:rPr>
                <w:rFonts w:ascii="Arial" w:hAnsi="Arial" w:cs="Arial"/>
                <w:sz w:val="22"/>
                <w:szCs w:val="22"/>
              </w:rPr>
              <w:t xml:space="preserve"> </w:t>
            </w:r>
            <w:proofErr w:type="spellStart"/>
            <w:r w:rsidRPr="00242185">
              <w:rPr>
                <w:rFonts w:ascii="Arial" w:hAnsi="Arial" w:cs="Arial"/>
                <w:sz w:val="22"/>
                <w:szCs w:val="22"/>
              </w:rPr>
              <w:t>esquema</w:t>
            </w:r>
            <w:proofErr w:type="spellEnd"/>
            <w:r w:rsidRPr="00242185">
              <w:rPr>
                <w:rFonts w:ascii="Arial" w:hAnsi="Arial" w:cs="Arial"/>
                <w:sz w:val="22"/>
                <w:szCs w:val="22"/>
              </w:rPr>
              <w:t xml:space="preserve"> PASTSYS</w:t>
            </w:r>
          </w:p>
        </w:tc>
        <w:tc>
          <w:tcPr>
            <w:tcW w:w="6086" w:type="dxa"/>
            <w:tcBorders>
              <w:left w:val="single" w:sz="4" w:space="0" w:color="000000"/>
              <w:bottom w:val="single" w:sz="4" w:space="0" w:color="000000"/>
              <w:right w:val="single" w:sz="4" w:space="0" w:color="000000"/>
            </w:tcBorders>
          </w:tcPr>
          <w:p w14:paraId="38B364E9" w14:textId="77777777" w:rsidR="00242185" w:rsidRPr="00242185" w:rsidRDefault="00242185" w:rsidP="00242185">
            <w:pPr>
              <w:pStyle w:val="TableContents"/>
              <w:jc w:val="both"/>
              <w:rPr>
                <w:rFonts w:ascii="Arial" w:hAnsi="Arial" w:cs="Arial"/>
                <w:sz w:val="22"/>
                <w:szCs w:val="22"/>
              </w:rPr>
            </w:pPr>
            <w:r w:rsidRPr="00242185">
              <w:rPr>
                <w:rFonts w:ascii="Arial" w:hAnsi="Arial" w:cs="Arial"/>
                <w:b/>
                <w:sz w:val="22"/>
                <w:szCs w:val="22"/>
              </w:rPr>
              <w:t xml:space="preserve">No se </w:t>
            </w:r>
            <w:proofErr w:type="spellStart"/>
            <w:r w:rsidRPr="00242185">
              <w:rPr>
                <w:rFonts w:ascii="Arial" w:hAnsi="Arial" w:cs="Arial"/>
                <w:b/>
                <w:sz w:val="22"/>
                <w:szCs w:val="22"/>
              </w:rPr>
              <w:t>cumple</w:t>
            </w:r>
            <w:proofErr w:type="spellEnd"/>
            <w:r w:rsidRPr="00242185">
              <w:rPr>
                <w:rFonts w:ascii="Arial" w:hAnsi="Arial" w:cs="Arial"/>
                <w:b/>
                <w:sz w:val="22"/>
                <w:szCs w:val="22"/>
              </w:rPr>
              <w:t xml:space="preserve"> </w:t>
            </w:r>
            <w:proofErr w:type="spellStart"/>
            <w:r w:rsidRPr="00242185">
              <w:rPr>
                <w:rFonts w:ascii="Arial" w:hAnsi="Arial" w:cs="Arial"/>
                <w:b/>
                <w:sz w:val="22"/>
                <w:szCs w:val="22"/>
              </w:rPr>
              <w:t>en</w:t>
            </w:r>
            <w:proofErr w:type="spellEnd"/>
            <w:r w:rsidRPr="00242185">
              <w:rPr>
                <w:rFonts w:ascii="Arial" w:hAnsi="Arial" w:cs="Arial"/>
                <w:b/>
                <w:sz w:val="22"/>
                <w:szCs w:val="22"/>
              </w:rPr>
              <w:t xml:space="preserve"> un </w:t>
            </w:r>
            <w:proofErr w:type="spellStart"/>
            <w:r w:rsidRPr="00242185">
              <w:rPr>
                <w:rFonts w:ascii="Arial" w:hAnsi="Arial" w:cs="Arial"/>
                <w:b/>
                <w:sz w:val="22"/>
                <w:szCs w:val="22"/>
              </w:rPr>
              <w:t>caso</w:t>
            </w:r>
            <w:proofErr w:type="spellEnd"/>
            <w:r w:rsidRPr="00242185">
              <w:rPr>
                <w:rFonts w:ascii="Arial" w:hAnsi="Arial" w:cs="Arial"/>
                <w:sz w:val="22"/>
                <w:szCs w:val="22"/>
              </w:rPr>
              <w:t xml:space="preserve"> — </w:t>
            </w:r>
            <w:proofErr w:type="spellStart"/>
            <w:r w:rsidRPr="00242185">
              <w:rPr>
                <w:rFonts w:ascii="Arial" w:hAnsi="Arial" w:cs="Arial"/>
                <w:sz w:val="22"/>
                <w:szCs w:val="22"/>
              </w:rPr>
              <w:t>ver</w:t>
            </w:r>
            <w:proofErr w:type="spellEnd"/>
            <w:r w:rsidRPr="00242185">
              <w:rPr>
                <w:rFonts w:ascii="Arial" w:hAnsi="Arial" w:cs="Arial"/>
                <w:sz w:val="22"/>
                <w:szCs w:val="22"/>
              </w:rPr>
              <w:t xml:space="preserve"> Anexo F, BR-04: past-</w:t>
            </w:r>
            <w:proofErr w:type="spellStart"/>
            <w:r w:rsidRPr="00242185">
              <w:rPr>
                <w:rFonts w:ascii="Arial" w:hAnsi="Arial" w:cs="Arial"/>
                <w:sz w:val="22"/>
                <w:szCs w:val="22"/>
              </w:rPr>
              <w:t>catalogo</w:t>
            </w:r>
            <w:proofErr w:type="spellEnd"/>
            <w:r w:rsidRPr="00242185">
              <w:rPr>
                <w:rFonts w:ascii="Arial" w:hAnsi="Arial" w:cs="Arial"/>
                <w:sz w:val="22"/>
                <w:szCs w:val="22"/>
              </w:rPr>
              <w:t xml:space="preserve"> </w:t>
            </w:r>
            <w:proofErr w:type="spellStart"/>
            <w:r w:rsidRPr="00242185">
              <w:rPr>
                <w:rFonts w:ascii="Arial" w:hAnsi="Arial" w:cs="Arial"/>
                <w:sz w:val="22"/>
                <w:szCs w:val="22"/>
              </w:rPr>
              <w:t>usa</w:t>
            </w:r>
            <w:proofErr w:type="spellEnd"/>
            <w:r w:rsidRPr="00242185">
              <w:rPr>
                <w:rFonts w:ascii="Arial" w:hAnsi="Arial" w:cs="Arial"/>
                <w:sz w:val="22"/>
                <w:szCs w:val="22"/>
              </w:rPr>
              <w:t xml:space="preserve"> BDPERSNATURAL/BDQABDI, no PASTSYS/BDONPDE2</w:t>
            </w:r>
          </w:p>
        </w:tc>
      </w:tr>
    </w:tbl>
    <w:p w14:paraId="4DBCF9B1" w14:textId="036545FB" w:rsidR="00FD1D71" w:rsidRPr="00242185" w:rsidRDefault="00AD481A" w:rsidP="00AD481A">
      <w:pPr>
        <w:pStyle w:val="Ttulo3"/>
        <w:jc w:val="both"/>
        <w:rPr>
          <w:rFonts w:ascii="Arial" w:hAnsi="Arial" w:cs="Arial"/>
          <w:color w:val="000000" w:themeColor="text1"/>
        </w:rPr>
      </w:pPr>
      <w:bookmarkStart w:id="63" w:name="_Toc239346913"/>
      <w:r w:rsidRPr="00242185">
        <w:rPr>
          <w:rFonts w:ascii="Arial" w:hAnsi="Arial" w:cs="Arial"/>
          <w:color w:val="000000" w:themeColor="text1"/>
        </w:rPr>
        <w:lastRenderedPageBreak/>
        <w:t>ADR-005 · Capa Anticorrupción obligatoria para toda integración con sistemas de Estadio 1</w:t>
      </w:r>
      <w:bookmarkEnd w:id="63"/>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722"/>
        <w:gridCol w:w="7132"/>
      </w:tblGrid>
      <w:tr w:rsidR="00242185" w:rsidRPr="00242185" w14:paraId="66793CE8" w14:textId="77777777" w:rsidTr="000B0BE7">
        <w:trPr>
          <w:tblHeader/>
        </w:trPr>
        <w:tc>
          <w:tcPr>
            <w:tcW w:w="2754" w:type="dxa"/>
            <w:tcBorders>
              <w:top w:val="single" w:sz="4" w:space="0" w:color="000000"/>
              <w:left w:val="single" w:sz="4" w:space="0" w:color="000000"/>
              <w:bottom w:val="single" w:sz="4" w:space="0" w:color="000000"/>
            </w:tcBorders>
            <w:shd w:val="clear" w:color="auto" w:fill="A5C9EB" w:themeFill="text2" w:themeFillTint="40"/>
          </w:tcPr>
          <w:p w14:paraId="1FDFC08A" w14:textId="77777777" w:rsidR="00242185" w:rsidRPr="00242185" w:rsidRDefault="00242185" w:rsidP="000B0BE7">
            <w:pPr>
              <w:pStyle w:val="TableHeading"/>
              <w:rPr>
                <w:rFonts w:ascii="Arial" w:hAnsi="Arial" w:cs="Arial"/>
                <w:sz w:val="22"/>
                <w:szCs w:val="22"/>
              </w:rPr>
            </w:pPr>
            <w:r w:rsidRPr="00242185">
              <w:rPr>
                <w:rFonts w:ascii="Arial" w:hAnsi="Arial" w:cs="Arial"/>
                <w:sz w:val="22"/>
                <w:szCs w:val="22"/>
              </w:rPr>
              <w:t>Campo</w:t>
            </w:r>
          </w:p>
        </w:tc>
        <w:tc>
          <w:tcPr>
            <w:tcW w:w="7220"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65EA3ED4"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Detalle</w:t>
            </w:r>
            <w:proofErr w:type="spellEnd"/>
          </w:p>
        </w:tc>
      </w:tr>
      <w:tr w:rsidR="00242185" w:rsidRPr="00242185" w14:paraId="42879CF7" w14:textId="77777777" w:rsidTr="000B0BE7">
        <w:tc>
          <w:tcPr>
            <w:tcW w:w="2754" w:type="dxa"/>
            <w:tcBorders>
              <w:left w:val="single" w:sz="4" w:space="0" w:color="000000"/>
              <w:bottom w:val="single" w:sz="4" w:space="0" w:color="000000"/>
            </w:tcBorders>
          </w:tcPr>
          <w:p w14:paraId="54226DB7"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ID</w:t>
            </w:r>
          </w:p>
        </w:tc>
        <w:tc>
          <w:tcPr>
            <w:tcW w:w="7220" w:type="dxa"/>
            <w:tcBorders>
              <w:left w:val="single" w:sz="4" w:space="0" w:color="000000"/>
              <w:bottom w:val="single" w:sz="4" w:space="0" w:color="000000"/>
              <w:right w:val="single" w:sz="4" w:space="0" w:color="000000"/>
            </w:tcBorders>
          </w:tcPr>
          <w:p w14:paraId="47D7F2BA"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AD-008</w:t>
            </w:r>
          </w:p>
        </w:tc>
      </w:tr>
      <w:tr w:rsidR="00242185" w:rsidRPr="00242185" w14:paraId="1A658337" w14:textId="77777777" w:rsidTr="000B0BE7">
        <w:tc>
          <w:tcPr>
            <w:tcW w:w="2754" w:type="dxa"/>
            <w:tcBorders>
              <w:left w:val="single" w:sz="4" w:space="0" w:color="000000"/>
              <w:bottom w:val="single" w:sz="4" w:space="0" w:color="000000"/>
            </w:tcBorders>
          </w:tcPr>
          <w:p w14:paraId="679D8FF0"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Estado</w:t>
            </w:r>
          </w:p>
        </w:tc>
        <w:tc>
          <w:tcPr>
            <w:tcW w:w="7220" w:type="dxa"/>
            <w:tcBorders>
              <w:left w:val="single" w:sz="4" w:space="0" w:color="000000"/>
              <w:bottom w:val="single" w:sz="4" w:space="0" w:color="000000"/>
              <w:right w:val="single" w:sz="4" w:space="0" w:color="000000"/>
            </w:tcBorders>
          </w:tcPr>
          <w:p w14:paraId="22A7CCB8"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Aprobado</w:t>
            </w:r>
            <w:proofErr w:type="spellEnd"/>
          </w:p>
        </w:tc>
      </w:tr>
      <w:tr w:rsidR="00242185" w:rsidRPr="00242185" w14:paraId="186BC038" w14:textId="77777777" w:rsidTr="000B0BE7">
        <w:tc>
          <w:tcPr>
            <w:tcW w:w="2754" w:type="dxa"/>
            <w:tcBorders>
              <w:left w:val="single" w:sz="4" w:space="0" w:color="000000"/>
              <w:bottom w:val="single" w:sz="4" w:space="0" w:color="000000"/>
            </w:tcBorders>
          </w:tcPr>
          <w:p w14:paraId="43679CB0"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Fecha</w:t>
            </w:r>
            <w:proofErr w:type="spellEnd"/>
          </w:p>
        </w:tc>
        <w:tc>
          <w:tcPr>
            <w:tcW w:w="7220" w:type="dxa"/>
            <w:tcBorders>
              <w:left w:val="single" w:sz="4" w:space="0" w:color="000000"/>
              <w:bottom w:val="single" w:sz="4" w:space="0" w:color="000000"/>
              <w:right w:val="single" w:sz="4" w:space="0" w:color="000000"/>
            </w:tcBorders>
          </w:tcPr>
          <w:p w14:paraId="78F2DF41"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19/08/2026</w:t>
            </w:r>
          </w:p>
        </w:tc>
      </w:tr>
    </w:tbl>
    <w:p w14:paraId="0C5421D6" w14:textId="77777777" w:rsidR="00242185" w:rsidRPr="00242185" w:rsidRDefault="00242185" w:rsidP="00242185">
      <w:pPr>
        <w:pStyle w:val="Textoindependiente"/>
        <w:spacing w:before="0" w:after="0"/>
        <w:jc w:val="both"/>
        <w:rPr>
          <w:rFonts w:ascii="Arial" w:hAnsi="Arial" w:cs="Arial"/>
          <w:sz w:val="22"/>
          <w:szCs w:val="22"/>
        </w:rPr>
      </w:pPr>
    </w:p>
    <w:p w14:paraId="12A2BEA0" w14:textId="56CE9774"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1. Contexto y Problemática</w:t>
      </w:r>
      <w:r w:rsidRPr="00242185">
        <w:rPr>
          <w:rFonts w:ascii="Arial" w:hAnsi="Arial" w:cs="Arial"/>
          <w:sz w:val="22"/>
          <w:szCs w:val="22"/>
        </w:rPr>
        <w:t> El PAST se integra con más de quince contrapartes, la mayoría sistemas legados de Estadio 1 con protocolos heterogéneos (SOAP, SOAP/MTOM, REST, OAuth2). Sin aislamiento, esa heterogeneidad se filtraría al modelo de dominio.</w:t>
      </w:r>
    </w:p>
    <w:p w14:paraId="4E950EBD" w14:textId="77777777" w:rsidR="000B0BE7" w:rsidRPr="00242185" w:rsidRDefault="000B0BE7" w:rsidP="00242185">
      <w:pPr>
        <w:pStyle w:val="Textoindependiente"/>
        <w:spacing w:before="0" w:after="0"/>
        <w:jc w:val="both"/>
        <w:rPr>
          <w:rFonts w:ascii="Arial" w:hAnsi="Arial" w:cs="Arial"/>
          <w:sz w:val="22"/>
          <w:szCs w:val="22"/>
        </w:rPr>
      </w:pPr>
    </w:p>
    <w:p w14:paraId="0877B63A" w14:textId="7C805D24"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2. Decisión</w:t>
      </w:r>
      <w:r w:rsidRPr="00242185">
        <w:rPr>
          <w:rFonts w:ascii="Arial" w:hAnsi="Arial" w:cs="Arial"/>
          <w:sz w:val="22"/>
          <w:szCs w:val="22"/>
        </w:rPr>
        <w:t> Encapsular las integraciones en fachadas alineadas al contexto de dominio que las consume (</w:t>
      </w:r>
      <w:proofErr w:type="spellStart"/>
      <w:r w:rsidRPr="00242185">
        <w:rPr>
          <w:rFonts w:ascii="Arial" w:hAnsi="Arial" w:cs="Arial"/>
          <w:sz w:val="22"/>
          <w:szCs w:val="22"/>
        </w:rPr>
        <w:t>past</w:t>
      </w:r>
      <w:proofErr w:type="spellEnd"/>
      <w:r w:rsidRPr="00242185">
        <w:rPr>
          <w:rFonts w:ascii="Arial" w:hAnsi="Arial" w:cs="Arial"/>
          <w:sz w:val="22"/>
          <w:szCs w:val="22"/>
        </w:rPr>
        <w:t xml:space="preserve">-persona, </w:t>
      </w:r>
      <w:proofErr w:type="spellStart"/>
      <w:r w:rsidRPr="00242185">
        <w:rPr>
          <w:rFonts w:ascii="Arial" w:hAnsi="Arial" w:cs="Arial"/>
          <w:sz w:val="22"/>
          <w:szCs w:val="22"/>
        </w:rPr>
        <w:t>past</w:t>
      </w:r>
      <w:proofErr w:type="spellEnd"/>
      <w:r w:rsidRPr="00242185">
        <w:rPr>
          <w:rFonts w:ascii="Arial" w:hAnsi="Arial" w:cs="Arial"/>
          <w:sz w:val="22"/>
          <w:szCs w:val="22"/>
        </w:rPr>
        <w:t xml:space="preserve">-afiliados, </w:t>
      </w:r>
      <w:proofErr w:type="spellStart"/>
      <w:r w:rsidRPr="00242185">
        <w:rPr>
          <w:rFonts w:ascii="Arial" w:hAnsi="Arial" w:cs="Arial"/>
          <w:sz w:val="22"/>
          <w:szCs w:val="22"/>
        </w:rPr>
        <w:t>past</w:t>
      </w:r>
      <w:proofErr w:type="spellEnd"/>
      <w:r w:rsidRPr="00242185">
        <w:rPr>
          <w:rFonts w:ascii="Arial" w:hAnsi="Arial" w:cs="Arial"/>
          <w:sz w:val="22"/>
          <w:szCs w:val="22"/>
        </w:rPr>
        <w:t xml:space="preserve">-solicitud, </w:t>
      </w:r>
      <w:proofErr w:type="spellStart"/>
      <w:r w:rsidRPr="00242185">
        <w:rPr>
          <w:rFonts w:ascii="Arial" w:hAnsi="Arial" w:cs="Arial"/>
          <w:sz w:val="22"/>
          <w:szCs w:val="22"/>
        </w:rPr>
        <w:t>past-filenet</w:t>
      </w:r>
      <w:proofErr w:type="spellEnd"/>
      <w:r w:rsidRPr="00242185">
        <w:rPr>
          <w:rFonts w:ascii="Arial" w:hAnsi="Arial" w:cs="Arial"/>
          <w:sz w:val="22"/>
          <w:szCs w:val="22"/>
        </w:rPr>
        <w:t>). Ningún servicio de dominio invoca directamente a una contraparte externa.</w:t>
      </w:r>
    </w:p>
    <w:p w14:paraId="63823672" w14:textId="77777777" w:rsidR="000B0BE7" w:rsidRPr="00242185" w:rsidRDefault="000B0BE7" w:rsidP="00242185">
      <w:pPr>
        <w:pStyle w:val="Textoindependiente"/>
        <w:spacing w:before="0" w:after="0"/>
        <w:jc w:val="both"/>
        <w:rPr>
          <w:rFonts w:ascii="Arial" w:hAnsi="Arial" w:cs="Arial"/>
          <w:sz w:val="22"/>
          <w:szCs w:val="22"/>
        </w:rPr>
      </w:pPr>
    </w:p>
    <w:p w14:paraId="73968817" w14:textId="156FA3BC" w:rsid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3. Justificación</w:t>
      </w:r>
      <w:r w:rsidRPr="00242185">
        <w:rPr>
          <w:rFonts w:ascii="Arial" w:hAnsi="Arial" w:cs="Arial"/>
          <w:sz w:val="22"/>
          <w:szCs w:val="22"/>
        </w:rPr>
        <w:t> Cada fachada traduce entre el modelo de la contraparte y el del PAST en el punto donde ese modelo tiene significado de negocio.</w:t>
      </w:r>
    </w:p>
    <w:p w14:paraId="76E9217C" w14:textId="77777777" w:rsidR="000B0BE7" w:rsidRPr="00242185" w:rsidRDefault="000B0BE7" w:rsidP="00242185">
      <w:pPr>
        <w:pStyle w:val="Textoindependiente"/>
        <w:spacing w:before="0" w:after="0"/>
        <w:jc w:val="both"/>
        <w:rPr>
          <w:rFonts w:ascii="Arial" w:hAnsi="Arial" w:cs="Arial"/>
          <w:sz w:val="22"/>
          <w:szCs w:val="22"/>
        </w:rPr>
      </w:pPr>
    </w:p>
    <w:p w14:paraId="70EFBCF5"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4. Alternativas Consideradas</w:t>
      </w:r>
    </w:p>
    <w:p w14:paraId="383104B5" w14:textId="77777777" w:rsidR="00242185" w:rsidRPr="00242185" w:rsidRDefault="00242185" w:rsidP="00242185">
      <w:pPr>
        <w:pStyle w:val="Textoindependiente"/>
        <w:widowControl w:val="0"/>
        <w:numPr>
          <w:ilvl w:val="0"/>
          <w:numId w:val="28"/>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A. Cliente de integración dentro de cada servicio que lo necesite — </w:t>
      </w:r>
      <w:r w:rsidRPr="00242185">
        <w:rPr>
          <w:rFonts w:ascii="Arial" w:hAnsi="Arial" w:cs="Arial"/>
          <w:b/>
          <w:i/>
          <w:sz w:val="22"/>
          <w:szCs w:val="22"/>
        </w:rPr>
        <w:t>Descartada</w:t>
      </w:r>
    </w:p>
    <w:p w14:paraId="4B8E576A" w14:textId="77777777" w:rsidR="00242185" w:rsidRPr="00242185" w:rsidRDefault="00242185" w:rsidP="00242185">
      <w:pPr>
        <w:pStyle w:val="Textoindependiente"/>
        <w:widowControl w:val="0"/>
        <w:numPr>
          <w:ilvl w:val="1"/>
          <w:numId w:val="28"/>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la misma contraparte sería consumida por varios servicios, duplicando la traducción.</w:t>
      </w:r>
    </w:p>
    <w:p w14:paraId="2EBC582C" w14:textId="77777777" w:rsidR="00242185" w:rsidRPr="00242185" w:rsidRDefault="00242185" w:rsidP="00242185">
      <w:pPr>
        <w:pStyle w:val="Textoindependiente"/>
        <w:widowControl w:val="0"/>
        <w:numPr>
          <w:ilvl w:val="0"/>
          <w:numId w:val="28"/>
        </w:numPr>
        <w:tabs>
          <w:tab w:val="left" w:pos="709"/>
        </w:tabs>
        <w:suppressAutoHyphens/>
        <w:spacing w:before="0" w:after="0"/>
        <w:jc w:val="both"/>
        <w:rPr>
          <w:rFonts w:ascii="Arial" w:hAnsi="Arial" w:cs="Arial"/>
          <w:sz w:val="22"/>
          <w:szCs w:val="22"/>
        </w:rPr>
      </w:pPr>
      <w:r w:rsidRPr="00242185">
        <w:rPr>
          <w:rFonts w:ascii="Arial" w:hAnsi="Arial" w:cs="Arial"/>
          <w:b/>
          <w:sz w:val="22"/>
          <w:szCs w:val="22"/>
        </w:rPr>
        <w:t xml:space="preserve">B. Un único servicio de integración que encapsule todas las contrapartes — </w:t>
      </w:r>
      <w:r w:rsidRPr="00242185">
        <w:rPr>
          <w:rFonts w:ascii="Arial" w:hAnsi="Arial" w:cs="Arial"/>
          <w:b/>
          <w:i/>
          <w:sz w:val="22"/>
          <w:szCs w:val="22"/>
        </w:rPr>
        <w:t>Descartada</w:t>
      </w:r>
    </w:p>
    <w:p w14:paraId="0A8F6196" w14:textId="68B6891B" w:rsidR="00242185" w:rsidRDefault="00242185" w:rsidP="00242185">
      <w:pPr>
        <w:pStyle w:val="Textoindependiente"/>
        <w:widowControl w:val="0"/>
        <w:numPr>
          <w:ilvl w:val="1"/>
          <w:numId w:val="28"/>
        </w:numPr>
        <w:tabs>
          <w:tab w:val="left" w:pos="1418"/>
        </w:tabs>
        <w:suppressAutoHyphens/>
        <w:spacing w:before="0" w:after="0"/>
        <w:jc w:val="both"/>
        <w:rPr>
          <w:rFonts w:ascii="Arial" w:hAnsi="Arial" w:cs="Arial"/>
          <w:sz w:val="22"/>
          <w:szCs w:val="22"/>
        </w:rPr>
      </w:pPr>
      <w:r w:rsidRPr="00242185">
        <w:rPr>
          <w:rFonts w:ascii="Arial" w:hAnsi="Arial" w:cs="Arial"/>
          <w:sz w:val="22"/>
          <w:szCs w:val="22"/>
        </w:rPr>
        <w:t>Motivo de descarte: agrupaba integraciones sin relación de dominio en un mismo desplegable, convirtiéndolo en punto único de fallo de todas las integraciones.</w:t>
      </w:r>
    </w:p>
    <w:p w14:paraId="3DB6C2C6" w14:textId="77777777" w:rsidR="000B0BE7" w:rsidRPr="00242185" w:rsidRDefault="000B0BE7" w:rsidP="000B0BE7">
      <w:pPr>
        <w:pStyle w:val="Textoindependiente"/>
        <w:widowControl w:val="0"/>
        <w:tabs>
          <w:tab w:val="left" w:pos="1418"/>
        </w:tabs>
        <w:suppressAutoHyphens/>
        <w:spacing w:before="0" w:after="0"/>
        <w:ind w:left="1418"/>
        <w:jc w:val="both"/>
        <w:rPr>
          <w:rFonts w:ascii="Arial" w:hAnsi="Arial" w:cs="Arial"/>
          <w:sz w:val="22"/>
          <w:szCs w:val="22"/>
        </w:rPr>
      </w:pPr>
    </w:p>
    <w:p w14:paraId="399F638D"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5. Consecuencias</w:t>
      </w:r>
    </w:p>
    <w:p w14:paraId="32BAEA92" w14:textId="77777777" w:rsidR="00242185" w:rsidRPr="00242185" w:rsidRDefault="00242185" w:rsidP="00242185">
      <w:pPr>
        <w:pStyle w:val="Textoindependiente"/>
        <w:spacing w:before="0" w:after="0"/>
        <w:jc w:val="both"/>
        <w:rPr>
          <w:rFonts w:ascii="Arial" w:hAnsi="Arial" w:cs="Arial"/>
          <w:sz w:val="22"/>
          <w:szCs w:val="22"/>
        </w:rPr>
      </w:pPr>
      <w:r w:rsidRPr="000B0BE7">
        <w:rPr>
          <w:rFonts w:ascii="Arial" w:hAnsi="Arial" w:cs="Arial"/>
          <w:b/>
          <w:bCs/>
          <w:i/>
          <w:sz w:val="22"/>
          <w:szCs w:val="22"/>
        </w:rPr>
        <w:t>Positivas:</w:t>
      </w:r>
      <w:r w:rsidRPr="00242185">
        <w:rPr>
          <w:rFonts w:ascii="Arial" w:hAnsi="Arial" w:cs="Arial"/>
          <w:sz w:val="22"/>
          <w:szCs w:val="22"/>
        </w:rPr>
        <w:t xml:space="preserve"> El dominio del PAST es independiente de la forma de los legados; un cambio de contrato externo afecta a un solo adaptador.</w:t>
      </w:r>
    </w:p>
    <w:p w14:paraId="47C5AE6B" w14:textId="77777777" w:rsidR="00242185" w:rsidRPr="00242185" w:rsidRDefault="00242185" w:rsidP="00242185">
      <w:pPr>
        <w:pStyle w:val="Textoindependiente"/>
        <w:spacing w:before="0" w:after="0"/>
        <w:jc w:val="both"/>
        <w:rPr>
          <w:rFonts w:ascii="Arial" w:hAnsi="Arial" w:cs="Arial"/>
          <w:sz w:val="22"/>
          <w:szCs w:val="22"/>
        </w:rPr>
      </w:pPr>
      <w:r w:rsidRPr="000B0BE7">
        <w:rPr>
          <w:rFonts w:ascii="Arial" w:hAnsi="Arial" w:cs="Arial"/>
          <w:b/>
          <w:bCs/>
          <w:i/>
          <w:sz w:val="22"/>
          <w:szCs w:val="22"/>
        </w:rPr>
        <w:t>Negativas:</w:t>
      </w:r>
      <w:r w:rsidRPr="00242185">
        <w:rPr>
          <w:rFonts w:ascii="Arial" w:hAnsi="Arial" w:cs="Arial"/>
          <w:sz w:val="22"/>
          <w:szCs w:val="22"/>
        </w:rPr>
        <w:t xml:space="preserve"> Traducción adicional en cada llamada; el mapeo entre catálogos debe mantenerse explícitamente en </w:t>
      </w:r>
      <w:proofErr w:type="spellStart"/>
      <w:r w:rsidRPr="00242185">
        <w:rPr>
          <w:rFonts w:ascii="Arial" w:hAnsi="Arial" w:cs="Arial"/>
          <w:sz w:val="22"/>
          <w:szCs w:val="22"/>
        </w:rPr>
        <w:t>past</w:t>
      </w:r>
      <w:proofErr w:type="spellEnd"/>
      <w:r w:rsidRPr="00242185">
        <w:rPr>
          <w:rFonts w:ascii="Arial" w:hAnsi="Arial" w:cs="Arial"/>
          <w:sz w:val="22"/>
          <w:szCs w:val="22"/>
        </w:rPr>
        <w:t>-catalogo.</w:t>
      </w:r>
    </w:p>
    <w:p w14:paraId="05C10E60" w14:textId="77777777" w:rsidR="00242185" w:rsidRPr="000B0BE7" w:rsidRDefault="00242185" w:rsidP="00242185">
      <w:pPr>
        <w:pStyle w:val="Textoindependiente"/>
        <w:spacing w:before="0" w:after="0"/>
        <w:jc w:val="both"/>
        <w:rPr>
          <w:rFonts w:ascii="Arial" w:hAnsi="Arial" w:cs="Arial"/>
          <w:b/>
          <w:bCs/>
          <w:sz w:val="22"/>
          <w:szCs w:val="22"/>
        </w:rPr>
      </w:pPr>
      <w:r w:rsidRPr="000B0BE7">
        <w:rPr>
          <w:rFonts w:ascii="Arial" w:hAnsi="Arial" w:cs="Arial"/>
          <w:b/>
          <w:bCs/>
          <w:i/>
          <w:sz w:val="22"/>
          <w:szCs w:val="22"/>
        </w:rPr>
        <w:t>Riesgos Aceptados:</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6D1FAB2C" w14:textId="77777777" w:rsidTr="000B0BE7">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5A5121A2"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Riesgo</w:t>
            </w:r>
            <w:proofErr w:type="spellEnd"/>
            <w:r w:rsidRPr="00242185">
              <w:rPr>
                <w:rFonts w:ascii="Arial" w:hAnsi="Arial" w:cs="Arial"/>
                <w:sz w:val="22"/>
                <w:szCs w:val="22"/>
              </w:rPr>
              <w:t xml:space="preserve"> </w:t>
            </w:r>
            <w:proofErr w:type="spellStart"/>
            <w:r w:rsidRPr="00242185">
              <w:rPr>
                <w:rFonts w:ascii="Arial" w:hAnsi="Arial" w:cs="Arial"/>
                <w:sz w:val="22"/>
                <w:szCs w:val="22"/>
              </w:rPr>
              <w:t>asumido</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5843CDC"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Justificación</w:t>
            </w:r>
            <w:proofErr w:type="spellEnd"/>
            <w:r w:rsidRPr="00242185">
              <w:rPr>
                <w:rFonts w:ascii="Arial" w:hAnsi="Arial" w:cs="Arial"/>
                <w:sz w:val="22"/>
                <w:szCs w:val="22"/>
              </w:rPr>
              <w:t xml:space="preserve"> / </w:t>
            </w:r>
            <w:proofErr w:type="spellStart"/>
            <w:r w:rsidRPr="00242185">
              <w:rPr>
                <w:rFonts w:ascii="Arial" w:hAnsi="Arial" w:cs="Arial"/>
                <w:sz w:val="22"/>
                <w:szCs w:val="22"/>
              </w:rPr>
              <w:t>Mitigación</w:t>
            </w:r>
            <w:proofErr w:type="spellEnd"/>
          </w:p>
        </w:tc>
      </w:tr>
      <w:tr w:rsidR="00242185" w:rsidRPr="00242185" w14:paraId="01B0706F" w14:textId="77777777" w:rsidTr="00242185">
        <w:tc>
          <w:tcPr>
            <w:tcW w:w="4819" w:type="dxa"/>
            <w:tcBorders>
              <w:left w:val="single" w:sz="4" w:space="0" w:color="000000"/>
              <w:bottom w:val="single" w:sz="4" w:space="0" w:color="000000"/>
            </w:tcBorders>
          </w:tcPr>
          <w:p w14:paraId="72F69C82"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 xml:space="preserve">Un </w:t>
            </w:r>
            <w:proofErr w:type="spellStart"/>
            <w:r w:rsidRPr="00242185">
              <w:rPr>
                <w:rFonts w:ascii="Arial" w:hAnsi="Arial" w:cs="Arial"/>
                <w:sz w:val="22"/>
                <w:szCs w:val="22"/>
              </w:rPr>
              <w:t>cambio</w:t>
            </w:r>
            <w:proofErr w:type="spellEnd"/>
            <w:r w:rsidRPr="00242185">
              <w:rPr>
                <w:rFonts w:ascii="Arial" w:hAnsi="Arial" w:cs="Arial"/>
                <w:sz w:val="22"/>
                <w:szCs w:val="22"/>
              </w:rPr>
              <w:t xml:space="preserve"> de </w:t>
            </w:r>
            <w:proofErr w:type="spellStart"/>
            <w:r w:rsidRPr="00242185">
              <w:rPr>
                <w:rFonts w:ascii="Arial" w:hAnsi="Arial" w:cs="Arial"/>
                <w:sz w:val="22"/>
                <w:szCs w:val="22"/>
              </w:rPr>
              <w:t>contrato</w:t>
            </w:r>
            <w:proofErr w:type="spellEnd"/>
            <w:r w:rsidRPr="00242185">
              <w:rPr>
                <w:rFonts w:ascii="Arial" w:hAnsi="Arial" w:cs="Arial"/>
                <w:sz w:val="22"/>
                <w:szCs w:val="22"/>
              </w:rPr>
              <w:t xml:space="preserve"> no </w:t>
            </w:r>
            <w:proofErr w:type="spellStart"/>
            <w:r w:rsidRPr="00242185">
              <w:rPr>
                <w:rFonts w:ascii="Arial" w:hAnsi="Arial" w:cs="Arial"/>
                <w:sz w:val="22"/>
                <w:szCs w:val="22"/>
              </w:rPr>
              <w:t>anunciado</w:t>
            </w:r>
            <w:proofErr w:type="spellEnd"/>
            <w:r w:rsidRPr="00242185">
              <w:rPr>
                <w:rFonts w:ascii="Arial" w:hAnsi="Arial" w:cs="Arial"/>
                <w:sz w:val="22"/>
                <w:szCs w:val="22"/>
              </w:rPr>
              <w:t xml:space="preserve"> se </w:t>
            </w:r>
            <w:proofErr w:type="spellStart"/>
            <w:r w:rsidRPr="00242185">
              <w:rPr>
                <w:rFonts w:ascii="Arial" w:hAnsi="Arial" w:cs="Arial"/>
                <w:sz w:val="22"/>
                <w:szCs w:val="22"/>
              </w:rPr>
              <w:t>detecta</w:t>
            </w:r>
            <w:proofErr w:type="spellEnd"/>
            <w:r w:rsidRPr="00242185">
              <w:rPr>
                <w:rFonts w:ascii="Arial" w:hAnsi="Arial" w:cs="Arial"/>
                <w:sz w:val="22"/>
                <w:szCs w:val="22"/>
              </w:rPr>
              <w:t xml:space="preserve"> </w:t>
            </w:r>
            <w:proofErr w:type="spellStart"/>
            <w:r w:rsidRPr="00242185">
              <w:rPr>
                <w:rFonts w:ascii="Arial" w:hAnsi="Arial" w:cs="Arial"/>
                <w:sz w:val="22"/>
                <w:szCs w:val="22"/>
              </w:rPr>
              <w:t>en</w:t>
            </w:r>
            <w:proofErr w:type="spellEnd"/>
            <w:r w:rsidRPr="00242185">
              <w:rPr>
                <w:rFonts w:ascii="Arial" w:hAnsi="Arial" w:cs="Arial"/>
                <w:sz w:val="22"/>
                <w:szCs w:val="22"/>
              </w:rPr>
              <w:t xml:space="preserve"> </w:t>
            </w:r>
            <w:proofErr w:type="spellStart"/>
            <w:r w:rsidRPr="00242185">
              <w:rPr>
                <w:rFonts w:ascii="Arial" w:hAnsi="Arial" w:cs="Arial"/>
                <w:sz w:val="22"/>
                <w:szCs w:val="22"/>
              </w:rPr>
              <w:t>ejecución</w:t>
            </w:r>
            <w:proofErr w:type="spellEnd"/>
            <w:r w:rsidRPr="00242185">
              <w:rPr>
                <w:rFonts w:ascii="Arial" w:hAnsi="Arial" w:cs="Arial"/>
                <w:sz w:val="22"/>
                <w:szCs w:val="22"/>
              </w:rPr>
              <w:t xml:space="preserve">, no </w:t>
            </w:r>
            <w:proofErr w:type="spellStart"/>
            <w:r w:rsidRPr="00242185">
              <w:rPr>
                <w:rFonts w:ascii="Arial" w:hAnsi="Arial" w:cs="Arial"/>
                <w:sz w:val="22"/>
                <w:szCs w:val="22"/>
              </w:rPr>
              <w:t>en</w:t>
            </w:r>
            <w:proofErr w:type="spellEnd"/>
            <w:r w:rsidRPr="00242185">
              <w:rPr>
                <w:rFonts w:ascii="Arial" w:hAnsi="Arial" w:cs="Arial"/>
                <w:sz w:val="22"/>
                <w:szCs w:val="22"/>
              </w:rPr>
              <w:t xml:space="preserve"> </w:t>
            </w:r>
            <w:proofErr w:type="spellStart"/>
            <w:r w:rsidRPr="00242185">
              <w:rPr>
                <w:rFonts w:ascii="Arial" w:hAnsi="Arial" w:cs="Arial"/>
                <w:sz w:val="22"/>
                <w:szCs w:val="22"/>
              </w:rPr>
              <w:t>compilación</w:t>
            </w:r>
            <w:proofErr w:type="spellEnd"/>
          </w:p>
        </w:tc>
        <w:tc>
          <w:tcPr>
            <w:tcW w:w="4819" w:type="dxa"/>
            <w:tcBorders>
              <w:left w:val="single" w:sz="4" w:space="0" w:color="000000"/>
              <w:bottom w:val="single" w:sz="4" w:space="0" w:color="000000"/>
              <w:right w:val="single" w:sz="4" w:space="0" w:color="000000"/>
            </w:tcBorders>
          </w:tcPr>
          <w:p w14:paraId="79DF2C39" w14:textId="77777777" w:rsidR="00242185" w:rsidRPr="00242185" w:rsidRDefault="00242185" w:rsidP="00242185">
            <w:pPr>
              <w:pStyle w:val="TableContents"/>
              <w:jc w:val="both"/>
              <w:rPr>
                <w:rFonts w:ascii="Arial" w:hAnsi="Arial" w:cs="Arial"/>
                <w:sz w:val="22"/>
                <w:szCs w:val="22"/>
              </w:rPr>
            </w:pPr>
            <w:r w:rsidRPr="00242185">
              <w:rPr>
                <w:rFonts w:ascii="Arial" w:hAnsi="Arial" w:cs="Arial"/>
                <w:sz w:val="22"/>
                <w:szCs w:val="22"/>
              </w:rPr>
              <w:t>Ver E.1 — R-008</w:t>
            </w:r>
          </w:p>
        </w:tc>
      </w:tr>
    </w:tbl>
    <w:p w14:paraId="68D61130" w14:textId="77777777" w:rsidR="00242185" w:rsidRPr="00242185" w:rsidRDefault="00242185" w:rsidP="00242185">
      <w:pPr>
        <w:pStyle w:val="Textoindependiente"/>
        <w:spacing w:before="0" w:after="0"/>
        <w:jc w:val="both"/>
        <w:rPr>
          <w:rFonts w:ascii="Arial" w:hAnsi="Arial" w:cs="Arial"/>
          <w:sz w:val="22"/>
          <w:szCs w:val="22"/>
        </w:rPr>
      </w:pPr>
    </w:p>
    <w:p w14:paraId="775E477C" w14:textId="77777777" w:rsidR="00242185" w:rsidRPr="00242185" w:rsidRDefault="00242185" w:rsidP="00242185">
      <w:pPr>
        <w:pStyle w:val="Textoindependiente"/>
        <w:spacing w:before="0" w:after="0"/>
        <w:jc w:val="both"/>
        <w:rPr>
          <w:rFonts w:ascii="Arial" w:hAnsi="Arial" w:cs="Arial"/>
          <w:sz w:val="22"/>
          <w:szCs w:val="22"/>
        </w:rPr>
      </w:pPr>
      <w:r w:rsidRPr="00242185">
        <w:rPr>
          <w:rFonts w:ascii="Arial" w:hAnsi="Arial" w:cs="Arial"/>
          <w:b/>
          <w:sz w:val="22"/>
          <w:szCs w:val="22"/>
        </w:rPr>
        <w:t>6. Verificación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927"/>
        <w:gridCol w:w="4927"/>
      </w:tblGrid>
      <w:tr w:rsidR="00242185" w:rsidRPr="00242185" w14:paraId="597562A8" w14:textId="77777777" w:rsidTr="000B0BE7">
        <w:trPr>
          <w:tblHeader/>
        </w:trPr>
        <w:tc>
          <w:tcPr>
            <w:tcW w:w="4819" w:type="dxa"/>
            <w:tcBorders>
              <w:top w:val="single" w:sz="4" w:space="0" w:color="000000"/>
              <w:left w:val="single" w:sz="4" w:space="0" w:color="000000"/>
              <w:bottom w:val="single" w:sz="4" w:space="0" w:color="000000"/>
            </w:tcBorders>
            <w:shd w:val="clear" w:color="auto" w:fill="A5C9EB" w:themeFill="text2" w:themeFillTint="40"/>
          </w:tcPr>
          <w:p w14:paraId="76E96A36"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Qué</w:t>
            </w:r>
            <w:proofErr w:type="spellEnd"/>
            <w:r w:rsidRPr="00242185">
              <w:rPr>
                <w:rFonts w:ascii="Arial" w:hAnsi="Arial" w:cs="Arial"/>
                <w:sz w:val="22"/>
                <w:szCs w:val="22"/>
              </w:rPr>
              <w:t xml:space="preserve"> </w:t>
            </w:r>
            <w:proofErr w:type="spellStart"/>
            <w:r w:rsidRPr="00242185">
              <w:rPr>
                <w:rFonts w:ascii="Arial" w:hAnsi="Arial" w:cs="Arial"/>
                <w:sz w:val="22"/>
                <w:szCs w:val="22"/>
              </w:rPr>
              <w:t>demuestra</w:t>
            </w:r>
            <w:proofErr w:type="spellEnd"/>
            <w:r w:rsidRPr="00242185">
              <w:rPr>
                <w:rFonts w:ascii="Arial" w:hAnsi="Arial" w:cs="Arial"/>
                <w:sz w:val="22"/>
                <w:szCs w:val="22"/>
              </w:rPr>
              <w:t xml:space="preserve"> la </w:t>
            </w:r>
            <w:proofErr w:type="spellStart"/>
            <w:r w:rsidRPr="00242185">
              <w:rPr>
                <w:rFonts w:ascii="Arial" w:hAnsi="Arial" w:cs="Arial"/>
                <w:sz w:val="22"/>
                <w:szCs w:val="22"/>
              </w:rPr>
              <w:t>decisión</w:t>
            </w:r>
            <w:proofErr w:type="spellEnd"/>
          </w:p>
        </w:tc>
        <w:tc>
          <w:tcPr>
            <w:tcW w:w="4819"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Pr>
          <w:p w14:paraId="739C97B8" w14:textId="77777777" w:rsidR="00242185" w:rsidRPr="00242185" w:rsidRDefault="00242185" w:rsidP="000B0BE7">
            <w:pPr>
              <w:pStyle w:val="TableHeading"/>
              <w:rPr>
                <w:rFonts w:ascii="Arial" w:hAnsi="Arial" w:cs="Arial"/>
                <w:sz w:val="22"/>
                <w:szCs w:val="22"/>
              </w:rPr>
            </w:pPr>
            <w:proofErr w:type="spellStart"/>
            <w:r w:rsidRPr="00242185">
              <w:rPr>
                <w:rFonts w:ascii="Arial" w:hAnsi="Arial" w:cs="Arial"/>
                <w:sz w:val="22"/>
                <w:szCs w:val="22"/>
              </w:rPr>
              <w:t>Cómo</w:t>
            </w:r>
            <w:proofErr w:type="spellEnd"/>
            <w:r w:rsidRPr="00242185">
              <w:rPr>
                <w:rFonts w:ascii="Arial" w:hAnsi="Arial" w:cs="Arial"/>
                <w:sz w:val="22"/>
                <w:szCs w:val="22"/>
              </w:rPr>
              <w:t xml:space="preserve"> se </w:t>
            </w:r>
            <w:proofErr w:type="spellStart"/>
            <w:r w:rsidRPr="00242185">
              <w:rPr>
                <w:rFonts w:ascii="Arial" w:hAnsi="Arial" w:cs="Arial"/>
                <w:sz w:val="22"/>
                <w:szCs w:val="22"/>
              </w:rPr>
              <w:t>comprueba</w:t>
            </w:r>
            <w:proofErr w:type="spellEnd"/>
          </w:p>
        </w:tc>
      </w:tr>
      <w:tr w:rsidR="00242185" w:rsidRPr="00242185" w14:paraId="104C8CE8" w14:textId="77777777" w:rsidTr="00242185">
        <w:tc>
          <w:tcPr>
            <w:tcW w:w="4819" w:type="dxa"/>
            <w:tcBorders>
              <w:left w:val="single" w:sz="4" w:space="0" w:color="000000"/>
              <w:bottom w:val="single" w:sz="4" w:space="0" w:color="000000"/>
            </w:tcBorders>
          </w:tcPr>
          <w:p w14:paraId="0756A7C4"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Ningún</w:t>
            </w:r>
            <w:proofErr w:type="spellEnd"/>
            <w:r w:rsidRPr="00242185">
              <w:rPr>
                <w:rFonts w:ascii="Arial" w:hAnsi="Arial" w:cs="Arial"/>
                <w:sz w:val="22"/>
                <w:szCs w:val="22"/>
              </w:rPr>
              <w:t xml:space="preserve"> </w:t>
            </w:r>
            <w:proofErr w:type="spellStart"/>
            <w:r w:rsidRPr="00242185">
              <w:rPr>
                <w:rFonts w:ascii="Arial" w:hAnsi="Arial" w:cs="Arial"/>
                <w:sz w:val="22"/>
                <w:szCs w:val="22"/>
              </w:rPr>
              <w:t>módulo</w:t>
            </w:r>
            <w:proofErr w:type="spellEnd"/>
            <w:r w:rsidRPr="00242185">
              <w:rPr>
                <w:rFonts w:ascii="Arial" w:hAnsi="Arial" w:cs="Arial"/>
                <w:sz w:val="22"/>
                <w:szCs w:val="22"/>
              </w:rPr>
              <w:t xml:space="preserve"> de </w:t>
            </w:r>
            <w:proofErr w:type="spellStart"/>
            <w:r w:rsidRPr="00242185">
              <w:rPr>
                <w:rFonts w:ascii="Arial" w:hAnsi="Arial" w:cs="Arial"/>
                <w:sz w:val="22"/>
                <w:szCs w:val="22"/>
              </w:rPr>
              <w:t>dominio</w:t>
            </w:r>
            <w:proofErr w:type="spellEnd"/>
            <w:r w:rsidRPr="00242185">
              <w:rPr>
                <w:rFonts w:ascii="Arial" w:hAnsi="Arial" w:cs="Arial"/>
                <w:sz w:val="22"/>
                <w:szCs w:val="22"/>
              </w:rPr>
              <w:t xml:space="preserve"> </w:t>
            </w:r>
            <w:proofErr w:type="spellStart"/>
            <w:r w:rsidRPr="00242185">
              <w:rPr>
                <w:rFonts w:ascii="Arial" w:hAnsi="Arial" w:cs="Arial"/>
                <w:sz w:val="22"/>
                <w:szCs w:val="22"/>
              </w:rPr>
              <w:t>importa</w:t>
            </w:r>
            <w:proofErr w:type="spellEnd"/>
            <w:r w:rsidRPr="00242185">
              <w:rPr>
                <w:rFonts w:ascii="Arial" w:hAnsi="Arial" w:cs="Arial"/>
                <w:sz w:val="22"/>
                <w:szCs w:val="22"/>
              </w:rPr>
              <w:t xml:space="preserve"> un </w:t>
            </w:r>
            <w:proofErr w:type="spellStart"/>
            <w:r w:rsidRPr="00242185">
              <w:rPr>
                <w:rFonts w:ascii="Arial" w:hAnsi="Arial" w:cs="Arial"/>
                <w:sz w:val="22"/>
                <w:szCs w:val="22"/>
              </w:rPr>
              <w:t>cliente</w:t>
            </w:r>
            <w:proofErr w:type="spellEnd"/>
            <w:r w:rsidRPr="00242185">
              <w:rPr>
                <w:rFonts w:ascii="Arial" w:hAnsi="Arial" w:cs="Arial"/>
                <w:sz w:val="22"/>
                <w:szCs w:val="22"/>
              </w:rPr>
              <w:t xml:space="preserve"> SOAP/REST de una </w:t>
            </w:r>
            <w:proofErr w:type="spellStart"/>
            <w:r w:rsidRPr="00242185">
              <w:rPr>
                <w:rFonts w:ascii="Arial" w:hAnsi="Arial" w:cs="Arial"/>
                <w:sz w:val="22"/>
                <w:szCs w:val="22"/>
              </w:rPr>
              <w:t>contraparte</w:t>
            </w:r>
            <w:proofErr w:type="spellEnd"/>
            <w:r w:rsidRPr="00242185">
              <w:rPr>
                <w:rFonts w:ascii="Arial" w:hAnsi="Arial" w:cs="Arial"/>
                <w:sz w:val="22"/>
                <w:szCs w:val="22"/>
              </w:rPr>
              <w:t xml:space="preserve"> externa</w:t>
            </w:r>
          </w:p>
        </w:tc>
        <w:tc>
          <w:tcPr>
            <w:tcW w:w="4819" w:type="dxa"/>
            <w:tcBorders>
              <w:left w:val="single" w:sz="4" w:space="0" w:color="000000"/>
              <w:bottom w:val="single" w:sz="4" w:space="0" w:color="000000"/>
              <w:right w:val="single" w:sz="4" w:space="0" w:color="000000"/>
            </w:tcBorders>
          </w:tcPr>
          <w:p w14:paraId="226ED0CA" w14:textId="77777777" w:rsidR="00242185" w:rsidRPr="00242185" w:rsidRDefault="00242185" w:rsidP="00242185">
            <w:pPr>
              <w:pStyle w:val="TableContents"/>
              <w:jc w:val="both"/>
              <w:rPr>
                <w:rFonts w:ascii="Arial" w:hAnsi="Arial" w:cs="Arial"/>
                <w:sz w:val="22"/>
                <w:szCs w:val="22"/>
              </w:rPr>
            </w:pPr>
            <w:proofErr w:type="spellStart"/>
            <w:r w:rsidRPr="00242185">
              <w:rPr>
                <w:rFonts w:ascii="Arial" w:hAnsi="Arial" w:cs="Arial"/>
                <w:sz w:val="22"/>
                <w:szCs w:val="22"/>
              </w:rPr>
              <w:t>Análisis</w:t>
            </w:r>
            <w:proofErr w:type="spellEnd"/>
            <w:r w:rsidRPr="00242185">
              <w:rPr>
                <w:rFonts w:ascii="Arial" w:hAnsi="Arial" w:cs="Arial"/>
                <w:sz w:val="22"/>
                <w:szCs w:val="22"/>
              </w:rPr>
              <w:t xml:space="preserve"> </w:t>
            </w:r>
            <w:proofErr w:type="spellStart"/>
            <w:r w:rsidRPr="00242185">
              <w:rPr>
                <w:rFonts w:ascii="Arial" w:hAnsi="Arial" w:cs="Arial"/>
                <w:sz w:val="22"/>
                <w:szCs w:val="22"/>
              </w:rPr>
              <w:t>estático</w:t>
            </w:r>
            <w:proofErr w:type="spellEnd"/>
            <w:r w:rsidRPr="00242185">
              <w:rPr>
                <w:rFonts w:ascii="Arial" w:hAnsi="Arial" w:cs="Arial"/>
                <w:sz w:val="22"/>
                <w:szCs w:val="22"/>
              </w:rPr>
              <w:t xml:space="preserve"> de imports </w:t>
            </w:r>
            <w:proofErr w:type="spellStart"/>
            <w:r w:rsidRPr="00242185">
              <w:rPr>
                <w:rFonts w:ascii="Arial" w:hAnsi="Arial" w:cs="Arial"/>
                <w:sz w:val="22"/>
                <w:szCs w:val="22"/>
              </w:rPr>
              <w:t>en</w:t>
            </w:r>
            <w:proofErr w:type="spellEnd"/>
            <w:r w:rsidRPr="00242185">
              <w:rPr>
                <w:rFonts w:ascii="Arial" w:hAnsi="Arial" w:cs="Arial"/>
                <w:sz w:val="22"/>
                <w:szCs w:val="22"/>
              </w:rPr>
              <w:t xml:space="preserve"> domain/ de los 8 </w:t>
            </w:r>
            <w:proofErr w:type="spellStart"/>
            <w:r w:rsidRPr="00242185">
              <w:rPr>
                <w:rFonts w:ascii="Arial" w:hAnsi="Arial" w:cs="Arial"/>
                <w:sz w:val="22"/>
                <w:szCs w:val="22"/>
              </w:rPr>
              <w:t>contextos</w:t>
            </w:r>
            <w:proofErr w:type="spellEnd"/>
          </w:p>
        </w:tc>
      </w:tr>
    </w:tbl>
    <w:p w14:paraId="7CBBC738" w14:textId="77777777" w:rsidR="00FD1D71" w:rsidRPr="00242185" w:rsidRDefault="00FD1D71" w:rsidP="00AD481A">
      <w:pPr>
        <w:jc w:val="both"/>
        <w:rPr>
          <w:rFonts w:ascii="Arial" w:hAnsi="Arial" w:cs="Arial"/>
          <w:color w:val="000000" w:themeColor="text1"/>
        </w:rPr>
      </w:pPr>
    </w:p>
    <w:p w14:paraId="4AD69EFD" w14:textId="77777777" w:rsidR="00AD481A" w:rsidRPr="00242185" w:rsidRDefault="00AD481A">
      <w:pPr>
        <w:rPr>
          <w:rFonts w:ascii="Arial" w:eastAsiaTheme="majorEastAsia" w:hAnsi="Arial" w:cs="Arial"/>
          <w:color w:val="000000" w:themeColor="text1"/>
          <w:sz w:val="40"/>
          <w:szCs w:val="40"/>
        </w:rPr>
      </w:pPr>
      <w:bookmarkStart w:id="64" w:name="anexo-d-atributos-de-calidad"/>
      <w:bookmarkEnd w:id="48"/>
      <w:bookmarkEnd w:id="52"/>
      <w:bookmarkEnd w:id="62"/>
      <w:r w:rsidRPr="00242185">
        <w:rPr>
          <w:rFonts w:ascii="Arial" w:hAnsi="Arial" w:cs="Arial"/>
          <w:color w:val="000000" w:themeColor="text1"/>
        </w:rPr>
        <w:br w:type="page"/>
      </w:r>
    </w:p>
    <w:p w14:paraId="269E1C44" w14:textId="77777777" w:rsidR="00FD1D71" w:rsidRPr="00242185" w:rsidRDefault="00AD481A" w:rsidP="00AD481A">
      <w:pPr>
        <w:pStyle w:val="Ttulo1"/>
        <w:jc w:val="both"/>
        <w:rPr>
          <w:rFonts w:ascii="Arial" w:hAnsi="Arial" w:cs="Arial"/>
          <w:color w:val="000000" w:themeColor="text1"/>
        </w:rPr>
      </w:pPr>
      <w:bookmarkStart w:id="65" w:name="_Toc239346914"/>
      <w:r w:rsidRPr="00242185">
        <w:rPr>
          <w:rFonts w:ascii="Arial" w:hAnsi="Arial" w:cs="Arial"/>
          <w:color w:val="000000" w:themeColor="text1"/>
        </w:rPr>
        <w:lastRenderedPageBreak/>
        <w:t>ANEXO D: ATRIBUTOS DE CALIDAD</w:t>
      </w:r>
      <w:bookmarkEnd w:id="65"/>
    </w:p>
    <w:p w14:paraId="1AAF13B4" w14:textId="77777777" w:rsidR="00FD1D71" w:rsidRPr="00242185" w:rsidRDefault="00AD481A" w:rsidP="00AD481A">
      <w:pPr>
        <w:pStyle w:val="FirstParagraph"/>
        <w:jc w:val="both"/>
        <w:rPr>
          <w:rFonts w:ascii="Arial" w:hAnsi="Arial" w:cs="Arial"/>
          <w:color w:val="000000" w:themeColor="text1"/>
        </w:rPr>
      </w:pPr>
      <w:r w:rsidRPr="00242185">
        <w:rPr>
          <w:rFonts w:ascii="Arial" w:hAnsi="Arial" w:cs="Arial"/>
          <w:color w:val="000000" w:themeColor="text1"/>
        </w:rPr>
        <w:t>Este anexo describe los atributos de calidad relevantes para el sistema y cómo la arquitectura propuesta los aborda.</w:t>
      </w:r>
    </w:p>
    <w:p w14:paraId="4993A04E" w14:textId="77777777" w:rsidR="00FD1D71" w:rsidRPr="00242185" w:rsidRDefault="00AD481A" w:rsidP="00AD481A">
      <w:pPr>
        <w:pStyle w:val="Ttulo2"/>
        <w:jc w:val="both"/>
        <w:rPr>
          <w:rFonts w:ascii="Arial" w:hAnsi="Arial" w:cs="Arial"/>
          <w:color w:val="000000" w:themeColor="text1"/>
        </w:rPr>
      </w:pPr>
      <w:bookmarkStart w:id="66" w:name="X63a596b679a35172820249cb73dbe6f928b62a6"/>
      <w:bookmarkStart w:id="67" w:name="_Toc239346915"/>
      <w:r w:rsidRPr="00242185">
        <w:rPr>
          <w:rFonts w:ascii="Arial" w:hAnsi="Arial" w:cs="Arial"/>
          <w:color w:val="000000" w:themeColor="text1"/>
        </w:rPr>
        <w:t>D.1 Atributos de calidad y su cobertura arquitectónica</w:t>
      </w:r>
      <w:bookmarkEnd w:id="67"/>
    </w:p>
    <w:tbl>
      <w:tblPr>
        <w:tblStyle w:val="Tablaconcuadrcula"/>
        <w:tblW w:w="5000" w:type="pct"/>
        <w:tblLayout w:type="fixed"/>
        <w:tblLook w:val="0020" w:firstRow="1" w:lastRow="0" w:firstColumn="0" w:lastColumn="0" w:noHBand="0" w:noVBand="0"/>
      </w:tblPr>
      <w:tblGrid>
        <w:gridCol w:w="1771"/>
        <w:gridCol w:w="3603"/>
        <w:gridCol w:w="4480"/>
      </w:tblGrid>
      <w:tr w:rsidR="00AD481A" w:rsidRPr="00AD481A" w14:paraId="195A0032" w14:textId="77777777" w:rsidTr="00AD481A">
        <w:tc>
          <w:tcPr>
            <w:tcW w:w="1809" w:type="dxa"/>
            <w:shd w:val="clear" w:color="auto" w:fill="A5C9EB" w:themeFill="text2" w:themeFillTint="40"/>
          </w:tcPr>
          <w:p w14:paraId="3F79A7DA"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Atributo</w:t>
            </w:r>
          </w:p>
        </w:tc>
        <w:tc>
          <w:tcPr>
            <w:tcW w:w="3686" w:type="dxa"/>
            <w:shd w:val="clear" w:color="auto" w:fill="A5C9EB" w:themeFill="text2" w:themeFillTint="40"/>
          </w:tcPr>
          <w:p w14:paraId="39293608"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Requisito / Expectativa</w:t>
            </w:r>
          </w:p>
        </w:tc>
        <w:tc>
          <w:tcPr>
            <w:tcW w:w="4585" w:type="dxa"/>
            <w:shd w:val="clear" w:color="auto" w:fill="A5C9EB" w:themeFill="text2" w:themeFillTint="40"/>
          </w:tcPr>
          <w:p w14:paraId="7D0A9098"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Decisión arquitectónica que lo aborda</w:t>
            </w:r>
          </w:p>
        </w:tc>
      </w:tr>
      <w:tr w:rsidR="00AD481A" w:rsidRPr="00AD481A" w14:paraId="525565AF" w14:textId="77777777" w:rsidTr="00AD481A">
        <w:tc>
          <w:tcPr>
            <w:tcW w:w="1809" w:type="dxa"/>
          </w:tcPr>
          <w:p w14:paraId="2CC64413"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Disponibilidad y Resiliencia</w:t>
            </w:r>
          </w:p>
        </w:tc>
        <w:tc>
          <w:tcPr>
            <w:tcW w:w="3686" w:type="dxa"/>
          </w:tcPr>
          <w:p w14:paraId="4D2E526F"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Continuidad del servicio durante el horario de atención, con tolerancia a la degradación de dependencias externas que el PAST no controla. Objetivo numérico pendiente de definición con el área usuaria</w:t>
            </w:r>
          </w:p>
        </w:tc>
        <w:tc>
          <w:tcPr>
            <w:tcW w:w="4585" w:type="dxa"/>
          </w:tcPr>
          <w:p w14:paraId="051D5BBF"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Dos réplicas por servicio en el camino crítico (DT-005); interrupción de circuito en el perímetro (AD-001); reintento acotado en la orquestación de larga duración; sondas de vitalidad y disponibilidad. Pendiente extender interrupción de circuito a las fachadas de identidad y documental — ver E.2, DT-004</w:t>
            </w:r>
          </w:p>
        </w:tc>
      </w:tr>
      <w:tr w:rsidR="00AD481A" w:rsidRPr="00AD481A" w14:paraId="669406F1" w14:textId="77777777" w:rsidTr="00AD481A">
        <w:tc>
          <w:tcPr>
            <w:tcW w:w="1809" w:type="dxa"/>
          </w:tcPr>
          <w:p w14:paraId="312AC65D"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Seguridad</w:t>
            </w:r>
          </w:p>
        </w:tc>
        <w:tc>
          <w:tcPr>
            <w:tcW w:w="3686" w:type="dxa"/>
          </w:tcPr>
          <w:p w14:paraId="5108A4D1"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Autenticación obligatoria en toda ruta que exponga datos del ciudadano; ningún servicio de </w:t>
            </w:r>
            <w:proofErr w:type="spellStart"/>
            <w:r w:rsidRPr="00AD481A">
              <w:rPr>
                <w:rFonts w:ascii="Arial" w:hAnsi="Arial" w:cs="Arial"/>
                <w:color w:val="000000" w:themeColor="text1"/>
                <w:sz w:val="20"/>
              </w:rPr>
              <w:t>backend</w:t>
            </w:r>
            <w:proofErr w:type="spellEnd"/>
            <w:r w:rsidRPr="00AD481A">
              <w:rPr>
                <w:rFonts w:ascii="Arial" w:hAnsi="Arial" w:cs="Arial"/>
                <w:color w:val="000000" w:themeColor="text1"/>
                <w:sz w:val="20"/>
              </w:rPr>
              <w:t xml:space="preserve"> accesible fuera del perímetro; ausencia de datos personales en los registros</w:t>
            </w:r>
          </w:p>
        </w:tc>
        <w:tc>
          <w:tcPr>
            <w:tcW w:w="4585" w:type="dxa"/>
          </w:tcPr>
          <w:p w14:paraId="53A7C742"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Perímetro único con exigencia de token, verificación de revocación, limitación de tasa (AD-001); autenticación delegada con JWT de sesión propio (AD-002); validación </w:t>
            </w:r>
            <w:proofErr w:type="spellStart"/>
            <w:r w:rsidRPr="00AD481A">
              <w:rPr>
                <w:rFonts w:ascii="Arial" w:hAnsi="Arial" w:cs="Arial"/>
                <w:color w:val="000000" w:themeColor="text1"/>
                <w:sz w:val="20"/>
              </w:rPr>
              <w:t>anti-bot</w:t>
            </w:r>
            <w:proofErr w:type="spellEnd"/>
            <w:r w:rsidRPr="00AD481A">
              <w:rPr>
                <w:rFonts w:ascii="Arial" w:hAnsi="Arial" w:cs="Arial"/>
                <w:color w:val="000000" w:themeColor="text1"/>
                <w:sz w:val="20"/>
              </w:rPr>
              <w:t>; endurecimiento uniforme de contenedores (EXC-009)</w:t>
            </w:r>
          </w:p>
        </w:tc>
      </w:tr>
      <w:tr w:rsidR="00AD481A" w:rsidRPr="00AD481A" w14:paraId="63A6901A" w14:textId="77777777" w:rsidTr="00AD481A">
        <w:tc>
          <w:tcPr>
            <w:tcW w:w="1809" w:type="dxa"/>
          </w:tcPr>
          <w:p w14:paraId="57DB2ED4"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Escalabilidad</w:t>
            </w:r>
          </w:p>
        </w:tc>
        <w:tc>
          <w:tcPr>
            <w:tcW w:w="3686" w:type="dxa"/>
          </w:tcPr>
          <w:p w14:paraId="0EA06EB5"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Absorber el pico de demanda concentrado al cierre de un plazo de traslado, sin degradar el camino interactivo del ciudadano</w:t>
            </w:r>
          </w:p>
        </w:tc>
        <w:tc>
          <w:tcPr>
            <w:tcW w:w="4585" w:type="dxa"/>
          </w:tcPr>
          <w:p w14:paraId="3BC3DA9D"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Aislamiento del procesamiento por lotes (DT-005); desacoplamiento asíncrono de la carga masiva (EXC-001); </w:t>
            </w:r>
            <w:proofErr w:type="spellStart"/>
            <w:r w:rsidRPr="00AD481A">
              <w:rPr>
                <w:rFonts w:ascii="Arial" w:hAnsi="Arial" w:cs="Arial"/>
                <w:color w:val="000000" w:themeColor="text1"/>
                <w:sz w:val="20"/>
              </w:rPr>
              <w:t>contenerización</w:t>
            </w:r>
            <w:proofErr w:type="spellEnd"/>
            <w:r w:rsidRPr="00AD481A">
              <w:rPr>
                <w:rFonts w:ascii="Arial" w:hAnsi="Arial" w:cs="Arial"/>
                <w:color w:val="000000" w:themeColor="text1"/>
                <w:sz w:val="20"/>
              </w:rPr>
              <w:t xml:space="preserve"> inmutable. El </w:t>
            </w:r>
            <w:proofErr w:type="spellStart"/>
            <w:r w:rsidRPr="00AD481A">
              <w:rPr>
                <w:rFonts w:ascii="Arial" w:hAnsi="Arial" w:cs="Arial"/>
                <w:color w:val="000000" w:themeColor="text1"/>
                <w:sz w:val="20"/>
              </w:rPr>
              <w:t>autoescalado</w:t>
            </w:r>
            <w:proofErr w:type="spellEnd"/>
            <w:r w:rsidRPr="00AD481A">
              <w:rPr>
                <w:rFonts w:ascii="Arial" w:hAnsi="Arial" w:cs="Arial"/>
                <w:color w:val="000000" w:themeColor="text1"/>
                <w:sz w:val="20"/>
              </w:rPr>
              <w:t xml:space="preserve"> horizontal no está implementado</w:t>
            </w:r>
          </w:p>
        </w:tc>
      </w:tr>
      <w:tr w:rsidR="00AD481A" w:rsidRPr="00AD481A" w14:paraId="572B36EB" w14:textId="77777777" w:rsidTr="00AD481A">
        <w:tc>
          <w:tcPr>
            <w:tcW w:w="1809" w:type="dxa"/>
          </w:tcPr>
          <w:p w14:paraId="07F311D6" w14:textId="77777777" w:rsidR="00FD1D71" w:rsidRPr="00AD481A" w:rsidRDefault="00AD481A" w:rsidP="00AD481A">
            <w:pPr>
              <w:pStyle w:val="Compact"/>
              <w:jc w:val="both"/>
              <w:rPr>
                <w:rFonts w:ascii="Arial" w:hAnsi="Arial" w:cs="Arial"/>
                <w:color w:val="000000" w:themeColor="text1"/>
                <w:sz w:val="20"/>
              </w:rPr>
            </w:pPr>
            <w:proofErr w:type="spellStart"/>
            <w:r w:rsidRPr="00AD481A">
              <w:rPr>
                <w:rFonts w:ascii="Arial" w:hAnsi="Arial" w:cs="Arial"/>
                <w:color w:val="000000" w:themeColor="text1"/>
                <w:sz w:val="20"/>
              </w:rPr>
              <w:t>Observabilidad</w:t>
            </w:r>
            <w:proofErr w:type="spellEnd"/>
          </w:p>
        </w:tc>
        <w:tc>
          <w:tcPr>
            <w:tcW w:w="3686" w:type="dxa"/>
          </w:tcPr>
          <w:p w14:paraId="12FFF0CC"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Monitoreo de latencia, tráfico, errores y saturación, con capacidad de reconstruir el recorrido de una solicitud entre servicios</w:t>
            </w:r>
          </w:p>
        </w:tc>
        <w:tc>
          <w:tcPr>
            <w:tcW w:w="4585" w:type="dxa"/>
          </w:tcPr>
          <w:p w14:paraId="7FC58278"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Instrumentación con </w:t>
            </w:r>
            <w:proofErr w:type="spellStart"/>
            <w:r w:rsidRPr="00AD481A">
              <w:rPr>
                <w:rFonts w:ascii="Arial" w:hAnsi="Arial" w:cs="Arial"/>
                <w:color w:val="000000" w:themeColor="text1"/>
                <w:sz w:val="20"/>
              </w:rPr>
              <w:t>OpenTelemetry</w:t>
            </w:r>
            <w:proofErr w:type="spellEnd"/>
            <w:r w:rsidRPr="00AD481A">
              <w:rPr>
                <w:rFonts w:ascii="Arial" w:hAnsi="Arial" w:cs="Arial"/>
                <w:color w:val="000000" w:themeColor="text1"/>
                <w:sz w:val="20"/>
              </w:rPr>
              <w:t xml:space="preserve"> y colector propio (AD-003), respaldado por Jaeger, </w:t>
            </w:r>
            <w:proofErr w:type="spellStart"/>
            <w:r w:rsidRPr="00AD481A">
              <w:rPr>
                <w:rFonts w:ascii="Arial" w:hAnsi="Arial" w:cs="Arial"/>
                <w:color w:val="000000" w:themeColor="text1"/>
                <w:sz w:val="20"/>
              </w:rPr>
              <w:t>Prometheus</w:t>
            </w:r>
            <w:proofErr w:type="spellEnd"/>
            <w:r w:rsidRPr="00AD481A">
              <w:rPr>
                <w:rFonts w:ascii="Arial" w:hAnsi="Arial" w:cs="Arial"/>
                <w:color w:val="000000" w:themeColor="text1"/>
                <w:sz w:val="20"/>
              </w:rPr>
              <w:t>/</w:t>
            </w:r>
            <w:proofErr w:type="spellStart"/>
            <w:r w:rsidRPr="00AD481A">
              <w:rPr>
                <w:rFonts w:ascii="Arial" w:hAnsi="Arial" w:cs="Arial"/>
                <w:color w:val="000000" w:themeColor="text1"/>
                <w:sz w:val="20"/>
              </w:rPr>
              <w:t>Grafana</w:t>
            </w:r>
            <w:proofErr w:type="spellEnd"/>
            <w:r w:rsidRPr="00AD481A">
              <w:rPr>
                <w:rFonts w:ascii="Arial" w:hAnsi="Arial" w:cs="Arial"/>
                <w:color w:val="000000" w:themeColor="text1"/>
                <w:sz w:val="20"/>
              </w:rPr>
              <w:t xml:space="preserve"> y </w:t>
            </w:r>
            <w:proofErr w:type="spellStart"/>
            <w:r w:rsidRPr="00AD481A">
              <w:rPr>
                <w:rFonts w:ascii="Arial" w:hAnsi="Arial" w:cs="Arial"/>
                <w:color w:val="000000" w:themeColor="text1"/>
                <w:sz w:val="20"/>
              </w:rPr>
              <w:t>Elasticsearch</w:t>
            </w:r>
            <w:proofErr w:type="spellEnd"/>
            <w:r w:rsidRPr="00AD481A">
              <w:rPr>
                <w:rFonts w:ascii="Arial" w:hAnsi="Arial" w:cs="Arial"/>
                <w:color w:val="000000" w:themeColor="text1"/>
                <w:sz w:val="20"/>
              </w:rPr>
              <w:t>/</w:t>
            </w:r>
            <w:proofErr w:type="spellStart"/>
            <w:r w:rsidRPr="00AD481A">
              <w:rPr>
                <w:rFonts w:ascii="Arial" w:hAnsi="Arial" w:cs="Arial"/>
                <w:color w:val="000000" w:themeColor="text1"/>
                <w:sz w:val="20"/>
              </w:rPr>
              <w:t>Kibana</w:t>
            </w:r>
            <w:proofErr w:type="spellEnd"/>
            <w:r w:rsidRPr="00AD481A">
              <w:rPr>
                <w:rFonts w:ascii="Arial" w:hAnsi="Arial" w:cs="Arial"/>
                <w:color w:val="000000" w:themeColor="text1"/>
                <w:sz w:val="20"/>
              </w:rPr>
              <w:t xml:space="preserve">. La correlación </w:t>
            </w:r>
            <w:proofErr w:type="spellStart"/>
            <w:r w:rsidRPr="00AD481A">
              <w:rPr>
                <w:rFonts w:ascii="Arial" w:hAnsi="Arial" w:cs="Arial"/>
                <w:color w:val="000000" w:themeColor="text1"/>
                <w:sz w:val="20"/>
              </w:rPr>
              <w:t>trazas↔logs</w:t>
            </w:r>
            <w:proofErr w:type="spellEnd"/>
            <w:r w:rsidRPr="00AD481A">
              <w:rPr>
                <w:rFonts w:ascii="Arial" w:hAnsi="Arial" w:cs="Arial"/>
                <w:color w:val="000000" w:themeColor="text1"/>
                <w:sz w:val="20"/>
              </w:rPr>
              <w:t xml:space="preserve"> no está operativa hoy — ver E.4 — EXC-007</w:t>
            </w:r>
          </w:p>
        </w:tc>
      </w:tr>
      <w:tr w:rsidR="00AD481A" w:rsidRPr="00AD481A" w14:paraId="56C58D2F" w14:textId="77777777" w:rsidTr="00AD481A">
        <w:tc>
          <w:tcPr>
            <w:tcW w:w="1809" w:type="dxa"/>
          </w:tcPr>
          <w:p w14:paraId="2FE6C2FE"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Mantenibilidad</w:t>
            </w:r>
          </w:p>
        </w:tc>
        <w:tc>
          <w:tcPr>
            <w:tcW w:w="3686" w:type="dxa"/>
          </w:tcPr>
          <w:p w14:paraId="42D35A26"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Capacidad de actualizar o reemplazar un servicio, o una integración externa, sin afectar a los demás</w:t>
            </w:r>
          </w:p>
        </w:tc>
        <w:tc>
          <w:tcPr>
            <w:tcW w:w="4585" w:type="dxa"/>
          </w:tcPr>
          <w:p w14:paraId="41362F68"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Capa Anticorrupción (AD-005); contratos </w:t>
            </w:r>
            <w:proofErr w:type="spellStart"/>
            <w:r w:rsidRPr="00AD481A">
              <w:rPr>
                <w:rFonts w:ascii="Arial" w:hAnsi="Arial" w:cs="Arial"/>
                <w:color w:val="000000" w:themeColor="text1"/>
                <w:sz w:val="20"/>
              </w:rPr>
              <w:t>OpenAPI</w:t>
            </w:r>
            <w:proofErr w:type="spellEnd"/>
            <w:r w:rsidRPr="00AD481A">
              <w:rPr>
                <w:rFonts w:ascii="Arial" w:hAnsi="Arial" w:cs="Arial"/>
                <w:color w:val="000000" w:themeColor="text1"/>
                <w:sz w:val="20"/>
              </w:rPr>
              <w:t xml:space="preserve"> generados desde el código; pipeline independiente por servicio. Parcialmente satisfecho mientras las tablas sean compartidas — ver E.3, OM-001</w:t>
            </w:r>
          </w:p>
        </w:tc>
      </w:tr>
      <w:tr w:rsidR="00AD481A" w:rsidRPr="00AD481A" w14:paraId="211E4A47" w14:textId="77777777" w:rsidTr="00AD481A">
        <w:tc>
          <w:tcPr>
            <w:tcW w:w="1809" w:type="dxa"/>
          </w:tcPr>
          <w:p w14:paraId="73C62D32"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Interoperabilidad</w:t>
            </w:r>
          </w:p>
        </w:tc>
        <w:tc>
          <w:tcPr>
            <w:tcW w:w="3686" w:type="dxa"/>
          </w:tcPr>
          <w:p w14:paraId="14C0D14D"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Integración con diez entidades externas del Estado y nueve sistemas internos, con protocolos heterogéneos</w:t>
            </w:r>
          </w:p>
        </w:tc>
        <w:tc>
          <w:tcPr>
            <w:tcW w:w="4585" w:type="dxa"/>
          </w:tcPr>
          <w:p w14:paraId="442A2D72"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Fachadas ACL alineadas al contexto de dominio (AD-005); </w:t>
            </w:r>
            <w:proofErr w:type="spellStart"/>
            <w:r w:rsidRPr="00AD481A">
              <w:rPr>
                <w:rFonts w:ascii="Arial" w:hAnsi="Arial" w:cs="Arial"/>
                <w:color w:val="000000" w:themeColor="text1"/>
                <w:sz w:val="20"/>
              </w:rPr>
              <w:t>past</w:t>
            </w:r>
            <w:proofErr w:type="spellEnd"/>
            <w:r w:rsidRPr="00AD481A">
              <w:rPr>
                <w:rFonts w:ascii="Arial" w:hAnsi="Arial" w:cs="Arial"/>
                <w:color w:val="000000" w:themeColor="text1"/>
                <w:sz w:val="20"/>
              </w:rPr>
              <w:t>-catalogo como contexto propietario de las equivalencias entre catálogos</w:t>
            </w:r>
          </w:p>
        </w:tc>
      </w:tr>
      <w:tr w:rsidR="00AD481A" w:rsidRPr="00AD481A" w14:paraId="4CB629BA" w14:textId="77777777" w:rsidTr="00AD481A">
        <w:tc>
          <w:tcPr>
            <w:tcW w:w="1809" w:type="dxa"/>
          </w:tcPr>
          <w:p w14:paraId="221453CC"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Trazabilidad y no repudio</w:t>
            </w:r>
          </w:p>
        </w:tc>
        <w:tc>
          <w:tcPr>
            <w:tcW w:w="3686" w:type="dxa"/>
          </w:tcPr>
          <w:p w14:paraId="00DF6FF6"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Evidencia inmutable de cada acto administrativo</w:t>
            </w:r>
          </w:p>
        </w:tc>
        <w:tc>
          <w:tcPr>
            <w:tcW w:w="4585" w:type="dxa"/>
          </w:tcPr>
          <w:p w14:paraId="16D6E259" w14:textId="77777777" w:rsidR="00FD1D71" w:rsidRPr="00AD481A" w:rsidRDefault="00AD481A" w:rsidP="00AD481A">
            <w:pPr>
              <w:pStyle w:val="Compact"/>
              <w:jc w:val="both"/>
              <w:rPr>
                <w:rFonts w:ascii="Arial" w:hAnsi="Arial" w:cs="Arial"/>
                <w:color w:val="000000" w:themeColor="text1"/>
                <w:sz w:val="20"/>
              </w:rPr>
            </w:pPr>
            <w:proofErr w:type="spellStart"/>
            <w:r w:rsidRPr="00AD481A">
              <w:rPr>
                <w:rFonts w:ascii="Arial" w:hAnsi="Arial" w:cs="Arial"/>
                <w:color w:val="000000" w:themeColor="text1"/>
                <w:sz w:val="20"/>
              </w:rPr>
              <w:t>past</w:t>
            </w:r>
            <w:proofErr w:type="spellEnd"/>
            <w:r w:rsidRPr="00AD481A">
              <w:rPr>
                <w:rFonts w:ascii="Arial" w:hAnsi="Arial" w:cs="Arial"/>
                <w:color w:val="000000" w:themeColor="text1"/>
                <w:sz w:val="20"/>
              </w:rPr>
              <w:t>-auditoria como contexto propietario del registro inmutable; familia de tablas LOG_* en PASTSYS; correlación con telemetría por identificador de traza (AD-003)</w:t>
            </w:r>
          </w:p>
        </w:tc>
      </w:tr>
    </w:tbl>
    <w:p w14:paraId="036BAF29" w14:textId="77777777" w:rsidR="00FD1D71" w:rsidRPr="00AD481A" w:rsidRDefault="00FD1D71" w:rsidP="00AD481A">
      <w:pPr>
        <w:jc w:val="both"/>
        <w:rPr>
          <w:rFonts w:ascii="Arial" w:hAnsi="Arial" w:cs="Arial"/>
          <w:color w:val="000000" w:themeColor="text1"/>
        </w:rPr>
      </w:pPr>
    </w:p>
    <w:p w14:paraId="552B66F3" w14:textId="77777777" w:rsidR="00AD481A" w:rsidRDefault="00AD481A">
      <w:pPr>
        <w:rPr>
          <w:rFonts w:ascii="Arial" w:eastAsiaTheme="majorEastAsia" w:hAnsi="Arial" w:cs="Arial"/>
          <w:color w:val="000000" w:themeColor="text1"/>
          <w:sz w:val="40"/>
          <w:szCs w:val="40"/>
        </w:rPr>
      </w:pPr>
      <w:bookmarkStart w:id="68" w:name="X20b70238fcbc7f995f1fa4862adbe00563955f8"/>
      <w:bookmarkEnd w:id="64"/>
      <w:bookmarkEnd w:id="66"/>
      <w:r>
        <w:rPr>
          <w:rFonts w:ascii="Arial" w:hAnsi="Arial" w:cs="Arial"/>
          <w:color w:val="000000" w:themeColor="text1"/>
        </w:rPr>
        <w:br w:type="page"/>
      </w:r>
    </w:p>
    <w:p w14:paraId="7D1954CF" w14:textId="77777777" w:rsidR="00FD1D71" w:rsidRPr="00AD481A" w:rsidRDefault="00AD481A" w:rsidP="00AD481A">
      <w:pPr>
        <w:pStyle w:val="Ttulo1"/>
        <w:jc w:val="both"/>
        <w:rPr>
          <w:rFonts w:ascii="Arial" w:hAnsi="Arial" w:cs="Arial"/>
          <w:color w:val="000000" w:themeColor="text1"/>
        </w:rPr>
      </w:pPr>
      <w:bookmarkStart w:id="69" w:name="_Toc239346916"/>
      <w:r w:rsidRPr="00AD481A">
        <w:rPr>
          <w:rFonts w:ascii="Arial" w:hAnsi="Arial" w:cs="Arial"/>
          <w:color w:val="000000" w:themeColor="text1"/>
        </w:rPr>
        <w:lastRenderedPageBreak/>
        <w:t>ANEXO E: RIESGOS, DEUDA TÉCNICA Y OPORTUNIDADES DE MEJORA</w:t>
      </w:r>
      <w:bookmarkEnd w:id="69"/>
    </w:p>
    <w:p w14:paraId="4FD795EA" w14:textId="77777777" w:rsidR="00FD1D71" w:rsidRPr="00AD481A" w:rsidRDefault="00AD481A" w:rsidP="00AD481A">
      <w:pPr>
        <w:pStyle w:val="FirstParagraph"/>
        <w:jc w:val="both"/>
        <w:rPr>
          <w:rFonts w:ascii="Arial" w:hAnsi="Arial" w:cs="Arial"/>
          <w:color w:val="000000" w:themeColor="text1"/>
          <w:sz w:val="22"/>
        </w:rPr>
      </w:pPr>
      <w:r w:rsidRPr="00AD481A">
        <w:rPr>
          <w:rFonts w:ascii="Arial" w:hAnsi="Arial" w:cs="Arial"/>
          <w:color w:val="000000" w:themeColor="text1"/>
          <w:sz w:val="22"/>
        </w:rPr>
        <w:t>Este anexo registra los riesgos arquitectónicos identificados, la deuda técnica conocida y las oportunidades de mejora sobre la arquitectura actual.</w:t>
      </w:r>
    </w:p>
    <w:p w14:paraId="1C9F10A5" w14:textId="77777777" w:rsidR="00FD1D71" w:rsidRPr="00AD481A" w:rsidRDefault="00AD481A" w:rsidP="00AD481A">
      <w:pPr>
        <w:pStyle w:val="Ttulo2"/>
        <w:jc w:val="both"/>
        <w:rPr>
          <w:rFonts w:ascii="Arial" w:hAnsi="Arial" w:cs="Arial"/>
          <w:color w:val="000000" w:themeColor="text1"/>
        </w:rPr>
      </w:pPr>
      <w:bookmarkStart w:id="70" w:name="e.1-riesgos-arquitectónicos"/>
      <w:bookmarkStart w:id="71" w:name="_Toc239346917"/>
      <w:r w:rsidRPr="00AD481A">
        <w:rPr>
          <w:rFonts w:ascii="Arial" w:hAnsi="Arial" w:cs="Arial"/>
          <w:color w:val="000000" w:themeColor="text1"/>
        </w:rPr>
        <w:t>E.1 Riesgos arquitectónicos</w:t>
      </w:r>
      <w:bookmarkEnd w:id="71"/>
    </w:p>
    <w:tbl>
      <w:tblPr>
        <w:tblStyle w:val="Tablaconcuadrcula"/>
        <w:tblW w:w="5000" w:type="pct"/>
        <w:tblLayout w:type="fixed"/>
        <w:tblLook w:val="0020" w:firstRow="1" w:lastRow="0" w:firstColumn="0" w:lastColumn="0" w:noHBand="0" w:noVBand="0"/>
      </w:tblPr>
      <w:tblGrid>
        <w:gridCol w:w="941"/>
        <w:gridCol w:w="3460"/>
        <w:gridCol w:w="1512"/>
        <w:gridCol w:w="986"/>
        <w:gridCol w:w="2955"/>
      </w:tblGrid>
      <w:tr w:rsidR="00AD481A" w:rsidRPr="00AD481A" w14:paraId="09E88A53" w14:textId="77777777" w:rsidTr="00AD481A">
        <w:tc>
          <w:tcPr>
            <w:tcW w:w="959" w:type="dxa"/>
            <w:shd w:val="clear" w:color="auto" w:fill="A5C9EB" w:themeFill="text2" w:themeFillTint="40"/>
          </w:tcPr>
          <w:p w14:paraId="1D4E4D3B"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ID</w:t>
            </w:r>
          </w:p>
        </w:tc>
        <w:tc>
          <w:tcPr>
            <w:tcW w:w="3544" w:type="dxa"/>
            <w:shd w:val="clear" w:color="auto" w:fill="A5C9EB" w:themeFill="text2" w:themeFillTint="40"/>
          </w:tcPr>
          <w:p w14:paraId="5FF58841"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Descripción del Riesgo</w:t>
            </w:r>
          </w:p>
        </w:tc>
        <w:tc>
          <w:tcPr>
            <w:tcW w:w="1545" w:type="dxa"/>
            <w:shd w:val="clear" w:color="auto" w:fill="A5C9EB" w:themeFill="text2" w:themeFillTint="40"/>
          </w:tcPr>
          <w:p w14:paraId="69790BD0"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Probabilidad</w:t>
            </w:r>
          </w:p>
        </w:tc>
        <w:tc>
          <w:tcPr>
            <w:tcW w:w="1006" w:type="dxa"/>
            <w:shd w:val="clear" w:color="auto" w:fill="A5C9EB" w:themeFill="text2" w:themeFillTint="40"/>
          </w:tcPr>
          <w:p w14:paraId="63C72179"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Impacto</w:t>
            </w:r>
          </w:p>
        </w:tc>
        <w:tc>
          <w:tcPr>
            <w:tcW w:w="3026" w:type="dxa"/>
            <w:shd w:val="clear" w:color="auto" w:fill="A5C9EB" w:themeFill="text2" w:themeFillTint="40"/>
          </w:tcPr>
          <w:p w14:paraId="695C02E9"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Mitigación</w:t>
            </w:r>
          </w:p>
        </w:tc>
      </w:tr>
      <w:tr w:rsidR="00AD481A" w:rsidRPr="00AD481A" w14:paraId="0786BAC3" w14:textId="77777777" w:rsidTr="00AD481A">
        <w:tc>
          <w:tcPr>
            <w:tcW w:w="959" w:type="dxa"/>
          </w:tcPr>
          <w:p w14:paraId="390F584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R-001</w:t>
            </w:r>
          </w:p>
        </w:tc>
        <w:tc>
          <w:tcPr>
            <w:tcW w:w="3544" w:type="dxa"/>
          </w:tcPr>
          <w:p w14:paraId="1CBAC2F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Indisponibilidad o degradación de una entidad externa de validación obligatoria (RENIEC, SBS). La validación es condición de entrada del trámite; su caída bloquea el inicio del proceso, no lo degrada. No existe fuente alternativa para RENIEC ni ruta manual de respaldo</w:t>
            </w:r>
          </w:p>
        </w:tc>
        <w:tc>
          <w:tcPr>
            <w:tcW w:w="1545" w:type="dxa"/>
          </w:tcPr>
          <w:p w14:paraId="43D6140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1006" w:type="dxa"/>
          </w:tcPr>
          <w:p w14:paraId="06CC623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69E16904" w14:textId="77777777" w:rsidR="00FD1D71" w:rsidRPr="00AD481A" w:rsidRDefault="00492AC4" w:rsidP="00AD481A">
            <w:pPr>
              <w:pStyle w:val="Compact"/>
              <w:jc w:val="both"/>
              <w:rPr>
                <w:rFonts w:ascii="Arial" w:hAnsi="Arial" w:cs="Arial"/>
                <w:color w:val="000000" w:themeColor="text1"/>
                <w:sz w:val="20"/>
                <w:szCs w:val="20"/>
              </w:rPr>
            </w:pPr>
            <w:r>
              <w:rPr>
                <w:rFonts w:ascii="Arial" w:hAnsi="Arial" w:cs="Arial"/>
                <w:color w:val="000000" w:themeColor="text1"/>
                <w:sz w:val="20"/>
                <w:szCs w:val="20"/>
              </w:rPr>
              <w:t>M</w:t>
            </w:r>
            <w:r w:rsidR="00AD481A" w:rsidRPr="00AD481A">
              <w:rPr>
                <w:rFonts w:ascii="Arial" w:hAnsi="Arial" w:cs="Arial"/>
                <w:color w:val="000000" w:themeColor="text1"/>
                <w:sz w:val="20"/>
                <w:szCs w:val="20"/>
              </w:rPr>
              <w:t xml:space="preserve">ensaje explícito al ciudadano que distinga “no elegible” de “no verificable ahora”; registro en </w:t>
            </w:r>
            <w:proofErr w:type="spellStart"/>
            <w:r w:rsidR="00AD481A" w:rsidRPr="00AD481A">
              <w:rPr>
                <w:rFonts w:ascii="Arial" w:hAnsi="Arial" w:cs="Arial"/>
                <w:color w:val="000000" w:themeColor="text1"/>
                <w:sz w:val="20"/>
                <w:szCs w:val="20"/>
              </w:rPr>
              <w:t>past</w:t>
            </w:r>
            <w:proofErr w:type="spellEnd"/>
            <w:r w:rsidR="00AD481A" w:rsidRPr="00AD481A">
              <w:rPr>
                <w:rFonts w:ascii="Arial" w:hAnsi="Arial" w:cs="Arial"/>
                <w:color w:val="000000" w:themeColor="text1"/>
                <w:sz w:val="20"/>
                <w:szCs w:val="20"/>
              </w:rPr>
              <w:t>-auditoria</w:t>
            </w:r>
          </w:p>
        </w:tc>
      </w:tr>
      <w:tr w:rsidR="00AD481A" w:rsidRPr="00AD481A" w14:paraId="4FF51E9F" w14:textId="77777777" w:rsidTr="00AD481A">
        <w:tc>
          <w:tcPr>
            <w:tcW w:w="959" w:type="dxa"/>
          </w:tcPr>
          <w:p w14:paraId="56B78B6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R-002</w:t>
            </w:r>
          </w:p>
        </w:tc>
        <w:tc>
          <w:tcPr>
            <w:tcW w:w="3544" w:type="dxa"/>
          </w:tcPr>
          <w:p w14:paraId="5A6CC47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Fallo persistente en un paso irreversible de la orquestación del RESIT-SNP, dejando el trámite detenido con efectos ya producidos en sistemas externos</w:t>
            </w:r>
          </w:p>
        </w:tc>
        <w:tc>
          <w:tcPr>
            <w:tcW w:w="1545" w:type="dxa"/>
          </w:tcPr>
          <w:p w14:paraId="19B9EA5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1006" w:type="dxa"/>
          </w:tcPr>
          <w:p w14:paraId="0C5FCEAB"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52883F6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Orquestación que detiene el flujo en el paso fallido y lo reanuda sin repetir pasos confirmados (E.4 — EXC-010); reintento acotado; registro inmutable en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-auditoria; pendiente definir el procedimiento operativo de resolución manual</w:t>
            </w:r>
          </w:p>
        </w:tc>
      </w:tr>
      <w:tr w:rsidR="00AD481A" w:rsidRPr="00AD481A" w14:paraId="44435E94" w14:textId="77777777" w:rsidTr="00AD481A">
        <w:tc>
          <w:tcPr>
            <w:tcW w:w="959" w:type="dxa"/>
          </w:tcPr>
          <w:p w14:paraId="09A48930"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R-003</w:t>
            </w:r>
          </w:p>
        </w:tc>
        <w:tc>
          <w:tcPr>
            <w:tcW w:w="3544" w:type="dxa"/>
          </w:tcPr>
          <w:p w14:paraId="082FBE9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Punto único de fallo en el perímetro de exposición (</w:t>
            </w:r>
            <w:proofErr w:type="spellStart"/>
            <w:r w:rsidRPr="00AD481A">
              <w:rPr>
                <w:rFonts w:ascii="Arial" w:hAnsi="Arial" w:cs="Arial"/>
                <w:color w:val="000000" w:themeColor="text1"/>
                <w:sz w:val="20"/>
                <w:szCs w:val="20"/>
              </w:rPr>
              <w:t>past-gateway</w:t>
            </w:r>
            <w:proofErr w:type="spellEnd"/>
            <w:r w:rsidRPr="00AD481A">
              <w:rPr>
                <w:rFonts w:ascii="Arial" w:hAnsi="Arial" w:cs="Arial"/>
                <w:color w:val="000000" w:themeColor="text1"/>
                <w:sz w:val="20"/>
                <w:szCs w:val="20"/>
              </w:rPr>
              <w:t>)</w:t>
            </w:r>
          </w:p>
        </w:tc>
        <w:tc>
          <w:tcPr>
            <w:tcW w:w="1545" w:type="dxa"/>
          </w:tcPr>
          <w:p w14:paraId="2AAFA3F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Baja</w:t>
            </w:r>
          </w:p>
        </w:tc>
        <w:tc>
          <w:tcPr>
            <w:tcW w:w="1006" w:type="dxa"/>
          </w:tcPr>
          <w:p w14:paraId="2F32E16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4DFED522"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Dos réplicas distribuidas entre nodos; sondas de vitalidad/disponibilidad; ausencia de estado en el propio </w:t>
            </w:r>
            <w:proofErr w:type="spellStart"/>
            <w:r w:rsidRPr="00AD481A">
              <w:rPr>
                <w:rFonts w:ascii="Arial" w:hAnsi="Arial" w:cs="Arial"/>
                <w:color w:val="000000" w:themeColor="text1"/>
                <w:sz w:val="20"/>
                <w:szCs w:val="20"/>
              </w:rPr>
              <w:t>gateway</w:t>
            </w:r>
            <w:proofErr w:type="spellEnd"/>
            <w:r w:rsidRPr="00AD481A">
              <w:rPr>
                <w:rFonts w:ascii="Arial" w:hAnsi="Arial" w:cs="Arial"/>
                <w:color w:val="000000" w:themeColor="text1"/>
                <w:sz w:val="20"/>
                <w:szCs w:val="20"/>
              </w:rPr>
              <w:t>. Riesgo residual: pérdida simultánea de ambos nodos de cómputo no está cubierta</w:t>
            </w:r>
          </w:p>
        </w:tc>
      </w:tr>
      <w:tr w:rsidR="00AD481A" w:rsidRPr="00AD481A" w14:paraId="62C50FA8" w14:textId="77777777" w:rsidTr="00AD481A">
        <w:tc>
          <w:tcPr>
            <w:tcW w:w="959" w:type="dxa"/>
          </w:tcPr>
          <w:p w14:paraId="67903CD0"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R-004</w:t>
            </w:r>
          </w:p>
        </w:tc>
        <w:tc>
          <w:tcPr>
            <w:tcW w:w="3544" w:type="dxa"/>
          </w:tcPr>
          <w:p w14:paraId="2379EABB"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Redis como dependencia crítica no evidente del perímetro; su indisponibilidad obliga a elegir entre indisponibilidad total o admitir tokens revocados</w:t>
            </w:r>
          </w:p>
        </w:tc>
        <w:tc>
          <w:tcPr>
            <w:tcW w:w="1545" w:type="dxa"/>
          </w:tcPr>
          <w:p w14:paraId="172EC261"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1006" w:type="dxa"/>
          </w:tcPr>
          <w:p w14:paraId="77E3D0C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79CDAF25"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Pendiente de definición expresa de Seguridad Digital. Se recomienda fallo cerrado (rechazar), coherente con la declaración CAP = CP</w:t>
            </w:r>
          </w:p>
        </w:tc>
      </w:tr>
      <w:tr w:rsidR="00AD481A" w:rsidRPr="00AD481A" w14:paraId="01E23A61" w14:textId="77777777" w:rsidTr="00AD481A">
        <w:tc>
          <w:tcPr>
            <w:tcW w:w="959" w:type="dxa"/>
          </w:tcPr>
          <w:p w14:paraId="3CF68B8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w:t>
            </w:r>
            <w:r w:rsidR="00026ABC">
              <w:rPr>
                <w:rFonts w:ascii="Arial" w:hAnsi="Arial" w:cs="Arial"/>
                <w:color w:val="000000" w:themeColor="text1"/>
                <w:sz w:val="20"/>
                <w:szCs w:val="20"/>
              </w:rPr>
              <w:t>5</w:t>
            </w:r>
          </w:p>
        </w:tc>
        <w:tc>
          <w:tcPr>
            <w:tcW w:w="3544" w:type="dxa"/>
          </w:tcPr>
          <w:p w14:paraId="5954932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Objetivos de recuperación inalcanzables por dependencia de sistemas legados y entidades externas con RTO/RPO desconocido</w:t>
            </w:r>
          </w:p>
        </w:tc>
        <w:tc>
          <w:tcPr>
            <w:tcW w:w="1545" w:type="dxa"/>
          </w:tcPr>
          <w:p w14:paraId="1C9E7E2A"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1006" w:type="dxa"/>
          </w:tcPr>
          <w:p w14:paraId="075AC4D0"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403D11D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Pendiente inventario de RTO/RPO de cada dependencia. Mitigación de diseño: reanudación automática desde el último paso confirmado</w:t>
            </w:r>
            <w:r w:rsidR="00026ABC">
              <w:rPr>
                <w:rFonts w:ascii="Arial" w:hAnsi="Arial" w:cs="Arial"/>
                <w:color w:val="000000" w:themeColor="text1"/>
                <w:sz w:val="20"/>
                <w:szCs w:val="20"/>
              </w:rPr>
              <w:t>.</w:t>
            </w:r>
          </w:p>
        </w:tc>
      </w:tr>
      <w:tr w:rsidR="00AD481A" w:rsidRPr="00AD481A" w14:paraId="5A5C32B4" w14:textId="77777777" w:rsidTr="00AD481A">
        <w:tc>
          <w:tcPr>
            <w:tcW w:w="959" w:type="dxa"/>
          </w:tcPr>
          <w:p w14:paraId="5EE6437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w:t>
            </w:r>
            <w:r w:rsidR="00026ABC">
              <w:rPr>
                <w:rFonts w:ascii="Arial" w:hAnsi="Arial" w:cs="Arial"/>
                <w:color w:val="000000" w:themeColor="text1"/>
                <w:sz w:val="20"/>
                <w:szCs w:val="20"/>
              </w:rPr>
              <w:t>6</w:t>
            </w:r>
          </w:p>
        </w:tc>
        <w:tc>
          <w:tcPr>
            <w:tcW w:w="3544" w:type="dxa"/>
          </w:tcPr>
          <w:p w14:paraId="42B7678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Pico de demanda concentrado al cierre de un plazo de traslado sin capacidad de absorción automática</w:t>
            </w:r>
          </w:p>
        </w:tc>
        <w:tc>
          <w:tcPr>
            <w:tcW w:w="1545" w:type="dxa"/>
          </w:tcPr>
          <w:p w14:paraId="110C80F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1006" w:type="dxa"/>
          </w:tcPr>
          <w:p w14:paraId="27BC370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Medio</w:t>
            </w:r>
          </w:p>
        </w:tc>
        <w:tc>
          <w:tcPr>
            <w:tcW w:w="3026" w:type="dxa"/>
          </w:tcPr>
          <w:p w14:paraId="7A98FE2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Desacoplamiento asíncrono de la carga masiva; limitación de tasa en el perímetro; ausencia de </w:t>
            </w:r>
            <w:proofErr w:type="spellStart"/>
            <w:r w:rsidRPr="00AD481A">
              <w:rPr>
                <w:rFonts w:ascii="Arial" w:hAnsi="Arial" w:cs="Arial"/>
                <w:color w:val="000000" w:themeColor="text1"/>
                <w:sz w:val="20"/>
                <w:szCs w:val="20"/>
              </w:rPr>
              <w:t>autoescalado</w:t>
            </w:r>
            <w:proofErr w:type="spellEnd"/>
            <w:r w:rsidRPr="00AD481A">
              <w:rPr>
                <w:rFonts w:ascii="Arial" w:hAnsi="Arial" w:cs="Arial"/>
                <w:color w:val="000000" w:themeColor="text1"/>
                <w:sz w:val="20"/>
                <w:szCs w:val="20"/>
              </w:rPr>
              <w:t xml:space="preserve"> registrada en E.4</w:t>
            </w:r>
          </w:p>
        </w:tc>
      </w:tr>
      <w:tr w:rsidR="00AD481A" w:rsidRPr="00AD481A" w14:paraId="6E17AC24" w14:textId="77777777" w:rsidTr="00AD481A">
        <w:tc>
          <w:tcPr>
            <w:tcW w:w="959" w:type="dxa"/>
          </w:tcPr>
          <w:p w14:paraId="1E12174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w:t>
            </w:r>
            <w:r w:rsidR="00026ABC">
              <w:rPr>
                <w:rFonts w:ascii="Arial" w:hAnsi="Arial" w:cs="Arial"/>
                <w:color w:val="000000" w:themeColor="text1"/>
                <w:sz w:val="20"/>
                <w:szCs w:val="20"/>
              </w:rPr>
              <w:t>7</w:t>
            </w:r>
          </w:p>
        </w:tc>
        <w:tc>
          <w:tcPr>
            <w:tcW w:w="3544" w:type="dxa"/>
          </w:tcPr>
          <w:p w14:paraId="3714E51A"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Cambio de contrato no anunciado por una contraparte externa, detectado en ejecución y no en compilación</w:t>
            </w:r>
          </w:p>
        </w:tc>
        <w:tc>
          <w:tcPr>
            <w:tcW w:w="1545" w:type="dxa"/>
          </w:tcPr>
          <w:p w14:paraId="37A5E12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1006" w:type="dxa"/>
          </w:tcPr>
          <w:p w14:paraId="71BB4C50"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Medio</w:t>
            </w:r>
          </w:p>
        </w:tc>
        <w:tc>
          <w:tcPr>
            <w:tcW w:w="3026" w:type="dxa"/>
          </w:tcPr>
          <w:p w14:paraId="396B8D4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Confinamiento del impacto a un único adaptador de salida (AD-005); registro de cada invocación en PASTSYS</w:t>
            </w:r>
            <w:r w:rsidR="00026ABC">
              <w:rPr>
                <w:rFonts w:ascii="Arial" w:hAnsi="Arial" w:cs="Arial"/>
                <w:color w:val="000000" w:themeColor="text1"/>
                <w:sz w:val="20"/>
                <w:szCs w:val="20"/>
              </w:rPr>
              <w:t>.</w:t>
            </w:r>
          </w:p>
        </w:tc>
      </w:tr>
      <w:tr w:rsidR="00AD481A" w:rsidRPr="00AD481A" w14:paraId="689A172D" w14:textId="77777777" w:rsidTr="00AD481A">
        <w:tc>
          <w:tcPr>
            <w:tcW w:w="959" w:type="dxa"/>
          </w:tcPr>
          <w:p w14:paraId="1D33C8A2"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R-00</w:t>
            </w:r>
            <w:r w:rsidR="00026ABC">
              <w:rPr>
                <w:rFonts w:ascii="Arial" w:hAnsi="Arial" w:cs="Arial"/>
                <w:color w:val="000000" w:themeColor="text1"/>
                <w:sz w:val="20"/>
                <w:szCs w:val="20"/>
              </w:rPr>
              <w:t>8</w:t>
            </w:r>
          </w:p>
        </w:tc>
        <w:tc>
          <w:tcPr>
            <w:tcW w:w="3544" w:type="dxa"/>
          </w:tcPr>
          <w:p w14:paraId="66A4A38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Fallo en cascada por cambio de estructura de datos en una tabla compartida por varios servicios</w:t>
            </w:r>
            <w:r w:rsidR="00026ABC">
              <w:rPr>
                <w:rFonts w:ascii="Arial" w:hAnsi="Arial" w:cs="Arial"/>
                <w:color w:val="000000" w:themeColor="text1"/>
                <w:sz w:val="20"/>
                <w:szCs w:val="20"/>
              </w:rPr>
              <w:t>.</w:t>
            </w:r>
          </w:p>
        </w:tc>
        <w:tc>
          <w:tcPr>
            <w:tcW w:w="1545" w:type="dxa"/>
          </w:tcPr>
          <w:p w14:paraId="5522401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1006" w:type="dxa"/>
          </w:tcPr>
          <w:p w14:paraId="1E02A314"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66370A7C"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Ver </w:t>
            </w:r>
            <w:r w:rsidR="00026ABC">
              <w:rPr>
                <w:rFonts w:ascii="Arial" w:hAnsi="Arial" w:cs="Arial"/>
                <w:color w:val="000000" w:themeColor="text1"/>
                <w:sz w:val="20"/>
                <w:szCs w:val="20"/>
              </w:rPr>
              <w:t>DT-005</w:t>
            </w:r>
          </w:p>
        </w:tc>
      </w:tr>
      <w:tr w:rsidR="00AD481A" w:rsidRPr="00AD481A" w14:paraId="0EE7E57C" w14:textId="77777777" w:rsidTr="00AD481A">
        <w:tc>
          <w:tcPr>
            <w:tcW w:w="959" w:type="dxa"/>
          </w:tcPr>
          <w:p w14:paraId="7A781B45"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lastRenderedPageBreak/>
              <w:t>R-0</w:t>
            </w:r>
            <w:r w:rsidR="00026ABC">
              <w:rPr>
                <w:rFonts w:ascii="Arial" w:hAnsi="Arial" w:cs="Arial"/>
                <w:color w:val="000000" w:themeColor="text1"/>
                <w:sz w:val="20"/>
                <w:szCs w:val="20"/>
              </w:rPr>
              <w:t>09</w:t>
            </w:r>
          </w:p>
        </w:tc>
        <w:tc>
          <w:tcPr>
            <w:tcW w:w="3544" w:type="dxa"/>
          </w:tcPr>
          <w:p w14:paraId="6CBB24EB"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Incidencia en producción no diagnosticable en tiempo útil por ausencia de correlación </w:t>
            </w:r>
            <w:proofErr w:type="spellStart"/>
            <w:r w:rsidRPr="00AD481A">
              <w:rPr>
                <w:rFonts w:ascii="Arial" w:hAnsi="Arial" w:cs="Arial"/>
                <w:color w:val="000000" w:themeColor="text1"/>
                <w:sz w:val="20"/>
                <w:szCs w:val="20"/>
              </w:rPr>
              <w:t>trazas↔logs</w:t>
            </w:r>
            <w:proofErr w:type="spellEnd"/>
          </w:p>
        </w:tc>
        <w:tc>
          <w:tcPr>
            <w:tcW w:w="1545" w:type="dxa"/>
          </w:tcPr>
          <w:p w14:paraId="62843924"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1006" w:type="dxa"/>
          </w:tcPr>
          <w:p w14:paraId="0590F7F8"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Alto</w:t>
            </w:r>
          </w:p>
        </w:tc>
        <w:tc>
          <w:tcPr>
            <w:tcW w:w="3026" w:type="dxa"/>
          </w:tcPr>
          <w:p w14:paraId="25858910" w14:textId="77777777" w:rsidR="00FD1D71" w:rsidRPr="00AD481A" w:rsidRDefault="00026ABC" w:rsidP="00AD481A">
            <w:pPr>
              <w:pStyle w:val="Compact"/>
              <w:jc w:val="both"/>
              <w:rPr>
                <w:rFonts w:ascii="Arial" w:hAnsi="Arial" w:cs="Arial"/>
                <w:color w:val="000000" w:themeColor="text1"/>
                <w:sz w:val="20"/>
                <w:szCs w:val="20"/>
              </w:rPr>
            </w:pPr>
            <w:r>
              <w:rPr>
                <w:rFonts w:ascii="Arial" w:hAnsi="Arial" w:cs="Arial"/>
                <w:color w:val="000000" w:themeColor="text1"/>
                <w:sz w:val="20"/>
                <w:szCs w:val="20"/>
              </w:rPr>
              <w:t>Desarrollar unas trazas útiles para validar la salud del servicio.</w:t>
            </w:r>
          </w:p>
        </w:tc>
      </w:tr>
    </w:tbl>
    <w:p w14:paraId="715B8223" w14:textId="77777777" w:rsidR="00FD1D71" w:rsidRPr="00AD481A" w:rsidRDefault="00AD481A" w:rsidP="00AD481A">
      <w:pPr>
        <w:pStyle w:val="Ttulo2"/>
        <w:jc w:val="both"/>
        <w:rPr>
          <w:rFonts w:ascii="Arial" w:hAnsi="Arial" w:cs="Arial"/>
          <w:color w:val="000000" w:themeColor="text1"/>
        </w:rPr>
      </w:pPr>
      <w:bookmarkStart w:id="72" w:name="e.2-deuda-técnica-conocida"/>
      <w:bookmarkStart w:id="73" w:name="_Toc239346918"/>
      <w:bookmarkEnd w:id="70"/>
      <w:r w:rsidRPr="00AD481A">
        <w:rPr>
          <w:rFonts w:ascii="Arial" w:hAnsi="Arial" w:cs="Arial"/>
          <w:color w:val="000000" w:themeColor="text1"/>
        </w:rPr>
        <w:t>E.2 Deuda técnica conocida</w:t>
      </w:r>
      <w:bookmarkEnd w:id="73"/>
    </w:p>
    <w:p w14:paraId="5E9C6C7A" w14:textId="77777777" w:rsidR="00FD1D71" w:rsidRPr="00AD481A" w:rsidRDefault="00AD481A" w:rsidP="00AD481A">
      <w:pPr>
        <w:pStyle w:val="FirstParagraph"/>
        <w:jc w:val="both"/>
        <w:rPr>
          <w:rFonts w:ascii="Arial" w:hAnsi="Arial" w:cs="Arial"/>
          <w:color w:val="000000" w:themeColor="text1"/>
          <w:sz w:val="22"/>
        </w:rPr>
      </w:pPr>
      <w:r w:rsidRPr="00AD481A">
        <w:rPr>
          <w:rFonts w:ascii="Arial" w:hAnsi="Arial" w:cs="Arial"/>
          <w:color w:val="000000" w:themeColor="text1"/>
          <w:sz w:val="22"/>
        </w:rPr>
        <w:t xml:space="preserve">Toda deuda técnica admitida debería estar asociada a un Ticket de Refactorización en el backlog oficial, contar con una estrategia de mitigación de bajo riesgo y tener un horizonte de remediación acotado en </w:t>
      </w:r>
      <w:proofErr w:type="spellStart"/>
      <w:r w:rsidRPr="00AD481A">
        <w:rPr>
          <w:rFonts w:ascii="Arial" w:hAnsi="Arial" w:cs="Arial"/>
          <w:color w:val="000000" w:themeColor="text1"/>
          <w:sz w:val="22"/>
        </w:rPr>
        <w:t>Sprints</w:t>
      </w:r>
      <w:proofErr w:type="spellEnd"/>
      <w:r w:rsidRPr="00AD481A">
        <w:rPr>
          <w:rFonts w:ascii="Arial" w:hAnsi="Arial" w:cs="Arial"/>
          <w:color w:val="000000" w:themeColor="text1"/>
          <w:sz w:val="22"/>
        </w:rPr>
        <w:t>.</w:t>
      </w:r>
    </w:p>
    <w:tbl>
      <w:tblPr>
        <w:tblStyle w:val="Tablaconcuadrcula"/>
        <w:tblW w:w="5000" w:type="pct"/>
        <w:tblLayout w:type="fixed"/>
        <w:tblLook w:val="0020" w:firstRow="1" w:lastRow="0" w:firstColumn="0" w:lastColumn="0" w:noHBand="0" w:noVBand="0"/>
      </w:tblPr>
      <w:tblGrid>
        <w:gridCol w:w="941"/>
        <w:gridCol w:w="5259"/>
        <w:gridCol w:w="1191"/>
        <w:gridCol w:w="2463"/>
      </w:tblGrid>
      <w:tr w:rsidR="00AD481A" w:rsidRPr="00AD481A" w14:paraId="4C12CF55" w14:textId="77777777" w:rsidTr="00AD481A">
        <w:tc>
          <w:tcPr>
            <w:tcW w:w="959" w:type="dxa"/>
            <w:shd w:val="clear" w:color="auto" w:fill="A5C9EB" w:themeFill="text2" w:themeFillTint="40"/>
          </w:tcPr>
          <w:p w14:paraId="31FA7696"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ID</w:t>
            </w:r>
          </w:p>
        </w:tc>
        <w:tc>
          <w:tcPr>
            <w:tcW w:w="5386" w:type="dxa"/>
            <w:shd w:val="clear" w:color="auto" w:fill="A5C9EB" w:themeFill="text2" w:themeFillTint="40"/>
          </w:tcPr>
          <w:p w14:paraId="70A43267"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Descripción</w:t>
            </w:r>
          </w:p>
        </w:tc>
        <w:tc>
          <w:tcPr>
            <w:tcW w:w="1215" w:type="dxa"/>
            <w:shd w:val="clear" w:color="auto" w:fill="A5C9EB" w:themeFill="text2" w:themeFillTint="40"/>
          </w:tcPr>
          <w:p w14:paraId="662E986B"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Prioridad</w:t>
            </w:r>
          </w:p>
        </w:tc>
        <w:tc>
          <w:tcPr>
            <w:tcW w:w="2520" w:type="dxa"/>
            <w:shd w:val="clear" w:color="auto" w:fill="A5C9EB" w:themeFill="text2" w:themeFillTint="40"/>
          </w:tcPr>
          <w:p w14:paraId="249A3C94"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Plan de resolución</w:t>
            </w:r>
          </w:p>
        </w:tc>
      </w:tr>
      <w:tr w:rsidR="00AD481A" w:rsidRPr="00AD481A" w14:paraId="2DC4C9FC" w14:textId="77777777" w:rsidTr="00AD481A">
        <w:tc>
          <w:tcPr>
            <w:tcW w:w="959" w:type="dxa"/>
          </w:tcPr>
          <w:p w14:paraId="08A8DA5B"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DT-001</w:t>
            </w:r>
          </w:p>
        </w:tc>
        <w:tc>
          <w:tcPr>
            <w:tcW w:w="5386" w:type="dxa"/>
          </w:tcPr>
          <w:p w14:paraId="50CD8CC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Los 17 servicios de </w:t>
            </w:r>
            <w:proofErr w:type="spellStart"/>
            <w:r w:rsidRPr="00AD481A">
              <w:rPr>
                <w:rFonts w:ascii="Arial" w:hAnsi="Arial" w:cs="Arial"/>
                <w:color w:val="000000" w:themeColor="text1"/>
                <w:sz w:val="20"/>
                <w:szCs w:val="20"/>
              </w:rPr>
              <w:t>backend</w:t>
            </w:r>
            <w:proofErr w:type="spellEnd"/>
            <w:r w:rsidRPr="00AD481A">
              <w:rPr>
                <w:rFonts w:ascii="Arial" w:hAnsi="Arial" w:cs="Arial"/>
                <w:color w:val="000000" w:themeColor="text1"/>
                <w:sz w:val="20"/>
                <w:szCs w:val="20"/>
              </w:rPr>
              <w:t xml:space="preserve"> no comparten una versión común del </w:t>
            </w:r>
            <w:proofErr w:type="spellStart"/>
            <w:r w:rsidRPr="00AD481A">
              <w:rPr>
                <w:rFonts w:ascii="Arial" w:hAnsi="Arial" w:cs="Arial"/>
                <w:color w:val="000000" w:themeColor="text1"/>
                <w:sz w:val="20"/>
                <w:szCs w:val="20"/>
              </w:rPr>
              <w:t>framework</w:t>
            </w:r>
            <w:proofErr w:type="spellEnd"/>
            <w:r w:rsidRPr="00AD481A">
              <w:rPr>
                <w:rFonts w:ascii="Arial" w:hAnsi="Arial" w:cs="Arial"/>
                <w:color w:val="000000" w:themeColor="text1"/>
                <w:sz w:val="20"/>
                <w:szCs w:val="20"/>
              </w:rPr>
              <w:t xml:space="preserve"> (Spring </w:t>
            </w:r>
            <w:proofErr w:type="spellStart"/>
            <w:r w:rsidRPr="00AD481A">
              <w:rPr>
                <w:rFonts w:ascii="Arial" w:hAnsi="Arial" w:cs="Arial"/>
                <w:color w:val="000000" w:themeColor="text1"/>
                <w:sz w:val="20"/>
                <w:szCs w:val="20"/>
              </w:rPr>
              <w:t>Boot</w:t>
            </w:r>
            <w:proofErr w:type="spellEnd"/>
            <w:r w:rsidRPr="00AD481A">
              <w:rPr>
                <w:rFonts w:ascii="Arial" w:hAnsi="Arial" w:cs="Arial"/>
                <w:color w:val="000000" w:themeColor="text1"/>
                <w:sz w:val="20"/>
                <w:szCs w:val="20"/>
              </w:rPr>
              <w:t>) ni una gestión centralizada de dependencias: cada uno evolucionó de forma aislada. Un mismo problema de seguridad o compatibilidad puede quedar corregido en unos servicios y sin corregir en otros, según cuándo se actualizó cada uno</w:t>
            </w:r>
          </w:p>
        </w:tc>
        <w:tc>
          <w:tcPr>
            <w:tcW w:w="1215" w:type="dxa"/>
          </w:tcPr>
          <w:p w14:paraId="789F9A11"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2520" w:type="dxa"/>
          </w:tcPr>
          <w:p w14:paraId="1DE67936" w14:textId="6EB8226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Definir versión de referencia común </w:t>
            </w:r>
            <w:r w:rsidR="00336A90">
              <w:rPr>
                <w:rFonts w:ascii="Arial" w:hAnsi="Arial" w:cs="Arial"/>
                <w:color w:val="000000" w:themeColor="text1"/>
                <w:sz w:val="20"/>
                <w:szCs w:val="20"/>
              </w:rPr>
              <w:t xml:space="preserve">del </w:t>
            </w:r>
            <w:proofErr w:type="spellStart"/>
            <w:r w:rsidR="00336A90">
              <w:rPr>
                <w:rFonts w:ascii="Arial" w:hAnsi="Arial" w:cs="Arial"/>
                <w:color w:val="000000" w:themeColor="text1"/>
                <w:sz w:val="20"/>
                <w:szCs w:val="20"/>
              </w:rPr>
              <w:t>framework</w:t>
            </w:r>
            <w:proofErr w:type="spellEnd"/>
            <w:r w:rsidR="00336A90">
              <w:rPr>
                <w:rFonts w:ascii="Arial" w:hAnsi="Arial" w:cs="Arial"/>
                <w:color w:val="000000" w:themeColor="text1"/>
                <w:sz w:val="20"/>
                <w:szCs w:val="20"/>
              </w:rPr>
              <w:t xml:space="preserve"> </w:t>
            </w:r>
            <w:r w:rsidRPr="00AD481A">
              <w:rPr>
                <w:rFonts w:ascii="Arial" w:hAnsi="Arial" w:cs="Arial"/>
                <w:color w:val="000000" w:themeColor="text1"/>
                <w:sz w:val="20"/>
                <w:szCs w:val="20"/>
              </w:rPr>
              <w:t>y mecanismo de gestión centralizada de dependencias</w:t>
            </w:r>
            <w:r w:rsidR="00336A90">
              <w:rPr>
                <w:rFonts w:ascii="Arial" w:hAnsi="Arial" w:cs="Arial"/>
                <w:color w:val="000000" w:themeColor="text1"/>
                <w:sz w:val="20"/>
                <w:szCs w:val="20"/>
              </w:rPr>
              <w:t>.</w:t>
            </w:r>
          </w:p>
        </w:tc>
      </w:tr>
      <w:tr w:rsidR="00AD481A" w:rsidRPr="00AD481A" w14:paraId="24E454C4" w14:textId="77777777" w:rsidTr="00AD481A">
        <w:tc>
          <w:tcPr>
            <w:tcW w:w="959" w:type="dxa"/>
          </w:tcPr>
          <w:p w14:paraId="71859951"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DT-002</w:t>
            </w:r>
          </w:p>
        </w:tc>
        <w:tc>
          <w:tcPr>
            <w:tcW w:w="5386" w:type="dxa"/>
          </w:tcPr>
          <w:p w14:paraId="2D57B14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Todos los servicios del </w:t>
            </w:r>
            <w:proofErr w:type="spellStart"/>
            <w:r w:rsidRPr="00AD481A">
              <w:rPr>
                <w:rFonts w:ascii="Arial" w:hAnsi="Arial" w:cs="Arial"/>
                <w:color w:val="000000" w:themeColor="text1"/>
                <w:sz w:val="20"/>
                <w:szCs w:val="20"/>
              </w:rPr>
              <w:t>namespace</w:t>
            </w:r>
            <w:proofErr w:type="spellEnd"/>
            <w:r w:rsidRPr="00AD481A">
              <w:rPr>
                <w:rFonts w:ascii="Arial" w:hAnsi="Arial" w:cs="Arial"/>
                <w:color w:val="000000" w:themeColor="text1"/>
                <w:sz w:val="20"/>
                <w:szCs w:val="20"/>
              </w:rPr>
              <w:t xml:space="preserve"> comparten un mismo </w:t>
            </w:r>
            <w:proofErr w:type="spellStart"/>
            <w:r w:rsidRPr="00AD481A">
              <w:rPr>
                <w:rFonts w:ascii="Arial" w:hAnsi="Arial" w:cs="Arial"/>
                <w:color w:val="000000" w:themeColor="text1"/>
                <w:sz w:val="20"/>
                <w:szCs w:val="20"/>
              </w:rPr>
              <w:t>Secret</w:t>
            </w:r>
            <w:proofErr w:type="spellEnd"/>
            <w:r w:rsidRPr="00AD481A">
              <w:rPr>
                <w:rFonts w:ascii="Arial" w:hAnsi="Arial" w:cs="Arial"/>
                <w:color w:val="000000" w:themeColor="text1"/>
                <w:sz w:val="20"/>
                <w:szCs w:val="20"/>
              </w:rPr>
              <w:t xml:space="preserve"> de </w:t>
            </w:r>
            <w:proofErr w:type="spellStart"/>
            <w:r w:rsidRPr="00AD481A">
              <w:rPr>
                <w:rFonts w:ascii="Arial" w:hAnsi="Arial" w:cs="Arial"/>
                <w:color w:val="000000" w:themeColor="text1"/>
                <w:sz w:val="20"/>
                <w:szCs w:val="20"/>
              </w:rPr>
              <w:t>Kubernetes</w:t>
            </w:r>
            <w:proofErr w:type="spellEnd"/>
            <w:r w:rsidRPr="00AD481A">
              <w:rPr>
                <w:rFonts w:ascii="Arial" w:hAnsi="Arial" w:cs="Arial"/>
                <w:color w:val="000000" w:themeColor="text1"/>
                <w:sz w:val="20"/>
                <w:szCs w:val="20"/>
              </w:rPr>
              <w:t xml:space="preserve"> con sus credenciales. No hay aislamiento entre servicios: comprometer uno solo expone las credenciales de los 17</w:t>
            </w:r>
          </w:p>
        </w:tc>
        <w:tc>
          <w:tcPr>
            <w:tcW w:w="1215" w:type="dxa"/>
          </w:tcPr>
          <w:p w14:paraId="183916E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2520" w:type="dxa"/>
          </w:tcPr>
          <w:p w14:paraId="6130B6DE" w14:textId="290CB52B"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Segmentar credenciales por servicio; evaluar bóveda de secretos institucional</w:t>
            </w:r>
            <w:r w:rsidR="00336A90">
              <w:rPr>
                <w:rFonts w:ascii="Arial" w:hAnsi="Arial" w:cs="Arial"/>
                <w:color w:val="000000" w:themeColor="text1"/>
                <w:sz w:val="20"/>
                <w:szCs w:val="20"/>
              </w:rPr>
              <w:t>.</w:t>
            </w:r>
          </w:p>
        </w:tc>
      </w:tr>
      <w:tr w:rsidR="00AD481A" w:rsidRPr="00AD481A" w14:paraId="1C766E6B" w14:textId="77777777" w:rsidTr="00AD481A">
        <w:tc>
          <w:tcPr>
            <w:tcW w:w="959" w:type="dxa"/>
          </w:tcPr>
          <w:p w14:paraId="6694AF2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DT-003</w:t>
            </w:r>
          </w:p>
        </w:tc>
        <w:tc>
          <w:tcPr>
            <w:tcW w:w="5386" w:type="dxa"/>
          </w:tcPr>
          <w:p w14:paraId="71115897"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El patrón de interrupción de circuito (</w:t>
            </w:r>
            <w:proofErr w:type="spellStart"/>
            <w:r w:rsidRPr="00AD481A">
              <w:rPr>
                <w:rFonts w:ascii="Arial" w:hAnsi="Arial" w:cs="Arial"/>
                <w:color w:val="000000" w:themeColor="text1"/>
                <w:sz w:val="20"/>
                <w:szCs w:val="20"/>
              </w:rPr>
              <w:t>circuit</w:t>
            </w:r>
            <w:proofErr w:type="spellEnd"/>
            <w:r w:rsidRPr="00AD481A">
              <w:rPr>
                <w:rFonts w:ascii="Arial" w:hAnsi="Arial" w:cs="Arial"/>
                <w:color w:val="000000" w:themeColor="text1"/>
                <w:sz w:val="20"/>
                <w:szCs w:val="20"/>
              </w:rPr>
              <w:t xml:space="preserve"> breaker) no está aplicado de forma pareja entre los servicios que llaman a sistemas externos, y falta justo en los dos de mayor riesgo: la fachada de identidad (RENIEC/MIGRACIONES) y la documental (</w:t>
            </w:r>
            <w:proofErr w:type="spellStart"/>
            <w:r w:rsidRPr="00AD481A">
              <w:rPr>
                <w:rFonts w:ascii="Arial" w:hAnsi="Arial" w:cs="Arial"/>
                <w:color w:val="000000" w:themeColor="text1"/>
                <w:sz w:val="20"/>
                <w:szCs w:val="20"/>
              </w:rPr>
              <w:t>FileNet</w:t>
            </w:r>
            <w:proofErr w:type="spellEnd"/>
            <w:r w:rsidRPr="00AD481A">
              <w:rPr>
                <w:rFonts w:ascii="Arial" w:hAnsi="Arial" w:cs="Arial"/>
                <w:color w:val="000000" w:themeColor="text1"/>
                <w:sz w:val="20"/>
                <w:szCs w:val="20"/>
              </w:rPr>
              <w:t>). Sin él, una caída de esas dependencias externas se propaga en cascada dentro del sistema en lugar de aislarse</w:t>
            </w:r>
          </w:p>
        </w:tc>
        <w:tc>
          <w:tcPr>
            <w:tcW w:w="1215" w:type="dxa"/>
          </w:tcPr>
          <w:p w14:paraId="418093B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Media</w:t>
            </w:r>
          </w:p>
        </w:tc>
        <w:tc>
          <w:tcPr>
            <w:tcW w:w="2520" w:type="dxa"/>
          </w:tcPr>
          <w:p w14:paraId="7CB08F4D" w14:textId="678EEDE3"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Aplicar matriz de resiliencia a todas las llamadas salientes, priorizando la fachada de identidad</w:t>
            </w:r>
            <w:r w:rsidR="00336A90">
              <w:rPr>
                <w:rFonts w:ascii="Arial" w:hAnsi="Arial" w:cs="Arial"/>
                <w:color w:val="000000" w:themeColor="text1"/>
                <w:sz w:val="20"/>
                <w:szCs w:val="20"/>
              </w:rPr>
              <w:t>.</w:t>
            </w:r>
          </w:p>
        </w:tc>
      </w:tr>
      <w:tr w:rsidR="00AD481A" w:rsidRPr="00AD481A" w14:paraId="132115D6" w14:textId="77777777" w:rsidTr="00AD481A">
        <w:tc>
          <w:tcPr>
            <w:tcW w:w="959" w:type="dxa"/>
          </w:tcPr>
          <w:p w14:paraId="0676B2A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DT-004</w:t>
            </w:r>
          </w:p>
        </w:tc>
        <w:tc>
          <w:tcPr>
            <w:tcW w:w="5386" w:type="dxa"/>
          </w:tcPr>
          <w:p w14:paraId="12B0517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La separación entre dominio e infraestructura (arquitectura hexagonal) que el proyecto adoptó como estándar interno no se aplica con el mismo rigor en todos los servicios, y falta precisamente en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-persona, el servicio con más riesgo de cambio por depender de dos integraciones externas críticas (RENIEC y MIGRACIONES). Un cambio de contrato en cualquiera de ellas hoy obliga a modificar lógica de dominio, en lugar de solo un adaptador</w:t>
            </w:r>
          </w:p>
        </w:tc>
        <w:tc>
          <w:tcPr>
            <w:tcW w:w="1215" w:type="dxa"/>
          </w:tcPr>
          <w:p w14:paraId="1132F152"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2520" w:type="dxa"/>
          </w:tcPr>
          <w:p w14:paraId="6A60802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Introducir puertos en el dominio, empezando por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-persona, siguiendo por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-traslado. Refactorización interna sin cambio de contrato</w:t>
            </w:r>
          </w:p>
        </w:tc>
      </w:tr>
      <w:tr w:rsidR="00AD481A" w:rsidRPr="00AD481A" w14:paraId="0B40DDEE" w14:textId="77777777" w:rsidTr="00AD481A">
        <w:tc>
          <w:tcPr>
            <w:tcW w:w="959" w:type="dxa"/>
          </w:tcPr>
          <w:p w14:paraId="774F790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DT-005</w:t>
            </w:r>
          </w:p>
        </w:tc>
        <w:tc>
          <w:tcPr>
            <w:tcW w:w="5386" w:type="dxa"/>
          </w:tcPr>
          <w:p w14:paraId="3EE2C38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Despliegue como microservicios sin satisfacer sus criterios de independencia: los 9 servicios con persistencia comparten el esquema PASTSYS y hasta 4 mapean la misma tabla dentro del subsistema SPP</w:t>
            </w:r>
          </w:p>
        </w:tc>
        <w:tc>
          <w:tcPr>
            <w:tcW w:w="1215" w:type="dxa"/>
          </w:tcPr>
          <w:p w14:paraId="1C74F97A"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Alta</w:t>
            </w:r>
          </w:p>
        </w:tc>
        <w:tc>
          <w:tcPr>
            <w:tcW w:w="2520" w:type="dxa"/>
          </w:tcPr>
          <w:p w14:paraId="4E937D75"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Se debe revaluar la forma como se han implementado los microservicios, puesto que la persistencia debería ser responsabilidad de un único servicio.</w:t>
            </w:r>
          </w:p>
        </w:tc>
      </w:tr>
    </w:tbl>
    <w:p w14:paraId="1B29B022" w14:textId="77777777" w:rsidR="00336A90" w:rsidRDefault="00336A90" w:rsidP="00AD481A">
      <w:pPr>
        <w:pStyle w:val="Ttulo2"/>
        <w:jc w:val="both"/>
        <w:rPr>
          <w:rFonts w:ascii="Arial" w:hAnsi="Arial" w:cs="Arial"/>
          <w:color w:val="000000" w:themeColor="text1"/>
        </w:rPr>
      </w:pPr>
      <w:bookmarkStart w:id="74" w:name="Xcf64de20f6ffd9f7ce8056584b598f3318c37e6"/>
      <w:bookmarkEnd w:id="72"/>
    </w:p>
    <w:p w14:paraId="038C965C" w14:textId="77777777" w:rsidR="00336A90" w:rsidRDefault="00336A90">
      <w:pPr>
        <w:rPr>
          <w:rFonts w:ascii="Arial" w:eastAsiaTheme="majorEastAsia" w:hAnsi="Arial" w:cs="Arial"/>
          <w:color w:val="000000" w:themeColor="text1"/>
          <w:sz w:val="32"/>
          <w:szCs w:val="32"/>
        </w:rPr>
      </w:pPr>
      <w:r>
        <w:rPr>
          <w:rFonts w:ascii="Arial" w:hAnsi="Arial" w:cs="Arial"/>
          <w:color w:val="000000" w:themeColor="text1"/>
        </w:rPr>
        <w:br w:type="page"/>
      </w:r>
    </w:p>
    <w:p w14:paraId="528EA091" w14:textId="2956D741" w:rsidR="00FD1D71" w:rsidRPr="00AD481A" w:rsidRDefault="00AD481A" w:rsidP="00AD481A">
      <w:pPr>
        <w:pStyle w:val="Ttulo2"/>
        <w:jc w:val="both"/>
        <w:rPr>
          <w:rFonts w:ascii="Arial" w:hAnsi="Arial" w:cs="Arial"/>
          <w:color w:val="000000" w:themeColor="text1"/>
        </w:rPr>
      </w:pPr>
      <w:bookmarkStart w:id="75" w:name="_Toc239346919"/>
      <w:r w:rsidRPr="00AD481A">
        <w:rPr>
          <w:rFonts w:ascii="Arial" w:hAnsi="Arial" w:cs="Arial"/>
          <w:color w:val="000000" w:themeColor="text1"/>
        </w:rPr>
        <w:lastRenderedPageBreak/>
        <w:t>E.3 Oportunidades de mejora arquitectónica</w:t>
      </w:r>
      <w:bookmarkEnd w:id="75"/>
    </w:p>
    <w:p w14:paraId="44B2C1DA" w14:textId="77777777" w:rsidR="00FD1D71" w:rsidRPr="00026ABC" w:rsidRDefault="00AD481A" w:rsidP="00AD481A">
      <w:pPr>
        <w:pStyle w:val="Ttulo3"/>
        <w:jc w:val="both"/>
        <w:rPr>
          <w:rFonts w:ascii="Arial" w:hAnsi="Arial" w:cs="Arial"/>
          <w:b/>
          <w:color w:val="000000" w:themeColor="text1"/>
          <w:sz w:val="22"/>
          <w:szCs w:val="22"/>
          <w:u w:val="single"/>
        </w:rPr>
      </w:pPr>
      <w:bookmarkStart w:id="76" w:name="Xc8637d4b39193dc0fa203283c30cce61be8ec91"/>
      <w:bookmarkStart w:id="77" w:name="_Toc239346920"/>
      <w:r w:rsidRPr="00026ABC">
        <w:rPr>
          <w:rFonts w:ascii="Arial" w:hAnsi="Arial" w:cs="Arial"/>
          <w:b/>
          <w:color w:val="000000" w:themeColor="text1"/>
          <w:sz w:val="22"/>
          <w:szCs w:val="22"/>
          <w:u w:val="single"/>
        </w:rPr>
        <w:t>OM-001 · Consolidación de la topología de microservicios</w:t>
      </w:r>
      <w:bookmarkEnd w:id="77"/>
    </w:p>
    <w:p w14:paraId="18C3A69C"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color w:val="000000" w:themeColor="text1"/>
          <w:sz w:val="22"/>
          <w:szCs w:val="22"/>
        </w:rPr>
        <w:t xml:space="preserve">Los 17 servicios de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actuales podrían agruparse en 5-6 unidades desplegables organizadas por afinidad de dominio y ciclo de vida, sin renunciar a la separación de responsabilidades de dominio (</w:t>
      </w:r>
      <w:proofErr w:type="spellStart"/>
      <w:r w:rsidRPr="00AD481A">
        <w:rPr>
          <w:rFonts w:ascii="Arial" w:hAnsi="Arial" w:cs="Arial"/>
          <w:color w:val="000000" w:themeColor="text1"/>
          <w:sz w:val="22"/>
          <w:szCs w:val="22"/>
        </w:rPr>
        <w:t>Bounded</w:t>
      </w:r>
      <w:proofErr w:type="spellEnd"/>
      <w:r w:rsidRPr="00AD481A">
        <w:rPr>
          <w:rFonts w:ascii="Arial" w:hAnsi="Arial" w:cs="Arial"/>
          <w:color w:val="000000" w:themeColor="text1"/>
          <w:sz w:val="22"/>
          <w:szCs w:val="22"/>
        </w:rPr>
        <w:t xml:space="preserve"> </w:t>
      </w:r>
      <w:proofErr w:type="spellStart"/>
      <w:r w:rsidRPr="00AD481A">
        <w:rPr>
          <w:rFonts w:ascii="Arial" w:hAnsi="Arial" w:cs="Arial"/>
          <w:color w:val="000000" w:themeColor="text1"/>
          <w:sz w:val="22"/>
          <w:szCs w:val="22"/>
        </w:rPr>
        <w:t>Contexts</w:t>
      </w:r>
      <w:proofErr w:type="spellEnd"/>
      <w:r w:rsidRPr="00AD481A">
        <w:rPr>
          <w:rFonts w:ascii="Arial" w:hAnsi="Arial" w:cs="Arial"/>
          <w:color w:val="000000" w:themeColor="text1"/>
          <w:sz w:val="22"/>
          <w:szCs w:val="22"/>
        </w:rPr>
        <w:t>), que puede mantenerse a nivel de módulo interno en lugar de a nivel de despliegue independiente.</w:t>
      </w:r>
    </w:p>
    <w:p w14:paraId="24DB5D0E"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Por qué es relevante ahora:</w:t>
      </w:r>
      <w:r w:rsidRPr="00AD481A">
        <w:rPr>
          <w:rFonts w:ascii="Arial" w:hAnsi="Arial" w:cs="Arial"/>
          <w:color w:val="000000" w:themeColor="text1"/>
          <w:sz w:val="22"/>
          <w:szCs w:val="22"/>
        </w:rPr>
        <w:t xml:space="preserve"> es la corrección de mayor apalancamiento sobre las dos brechas estructurales más severas identificadas en la verificación (Anexo F, BR-01 y BR-02): si los contextos de un mismo grupo comparten desplegable, (a) el acceso a tablas hoy compartidas entre ellos deja de ser una violación de fronteras entre unidades independientes, y (b) se reduce de 18 a 5-6 el número de pipelines, imágenes y puntos de deriva de versiones de </w:t>
      </w:r>
      <w:proofErr w:type="spellStart"/>
      <w:r w:rsidRPr="00AD481A">
        <w:rPr>
          <w:rFonts w:ascii="Arial" w:hAnsi="Arial" w:cs="Arial"/>
          <w:color w:val="000000" w:themeColor="text1"/>
          <w:sz w:val="22"/>
          <w:szCs w:val="22"/>
        </w:rPr>
        <w:t>framework</w:t>
      </w:r>
      <w:proofErr w:type="spellEnd"/>
      <w:r w:rsidRPr="00AD481A">
        <w:rPr>
          <w:rFonts w:ascii="Arial" w:hAnsi="Arial" w:cs="Arial"/>
          <w:color w:val="000000" w:themeColor="text1"/>
          <w:sz w:val="22"/>
          <w:szCs w:val="22"/>
        </w:rPr>
        <w:t xml:space="preserve"> (DT-001) que el equipo debe sostener.</w:t>
      </w:r>
    </w:p>
    <w:p w14:paraId="0E8DA646"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Agrupamiento propuesto</w:t>
      </w:r>
      <w:r w:rsidRPr="00AD481A">
        <w:rPr>
          <w:rFonts w:ascii="Arial" w:hAnsi="Arial" w:cs="Arial"/>
          <w:color w:val="000000" w:themeColor="text1"/>
          <w:sz w:val="22"/>
          <w:szCs w:val="22"/>
        </w:rPr>
        <w:t xml:space="preserve"> (a validar con Arquitectura OTI y Desarrollo):</w:t>
      </w:r>
    </w:p>
    <w:tbl>
      <w:tblPr>
        <w:tblStyle w:val="Tablaconcuadrcula"/>
        <w:tblW w:w="5000" w:type="pct"/>
        <w:tblLayout w:type="fixed"/>
        <w:tblLook w:val="0020" w:firstRow="1" w:lastRow="0" w:firstColumn="0" w:lastColumn="0" w:noHBand="0" w:noVBand="0"/>
      </w:tblPr>
      <w:tblGrid>
        <w:gridCol w:w="3849"/>
        <w:gridCol w:w="6005"/>
      </w:tblGrid>
      <w:tr w:rsidR="00AD481A" w:rsidRPr="00AD481A" w14:paraId="20F384A2" w14:textId="77777777" w:rsidTr="00AD481A">
        <w:tc>
          <w:tcPr>
            <w:tcW w:w="3936" w:type="dxa"/>
            <w:shd w:val="clear" w:color="auto" w:fill="A5C9EB" w:themeFill="text2" w:themeFillTint="40"/>
          </w:tcPr>
          <w:p w14:paraId="6B308A24"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Grupo propuesto</w:t>
            </w:r>
          </w:p>
        </w:tc>
        <w:tc>
          <w:tcPr>
            <w:tcW w:w="6144" w:type="dxa"/>
            <w:shd w:val="clear" w:color="auto" w:fill="A5C9EB" w:themeFill="text2" w:themeFillTint="40"/>
          </w:tcPr>
          <w:p w14:paraId="4030888E"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Servicios actuales que consolida</w:t>
            </w:r>
          </w:p>
        </w:tc>
      </w:tr>
      <w:tr w:rsidR="00AD481A" w:rsidRPr="00AD481A" w14:paraId="4C0F05C0" w14:textId="77777777" w:rsidTr="00AD481A">
        <w:tc>
          <w:tcPr>
            <w:tcW w:w="3936" w:type="dxa"/>
          </w:tcPr>
          <w:p w14:paraId="3933F48C"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1. Perímetro y Seguridad</w:t>
            </w:r>
          </w:p>
        </w:tc>
        <w:tc>
          <w:tcPr>
            <w:tcW w:w="6144" w:type="dxa"/>
          </w:tcPr>
          <w:p w14:paraId="19397375"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past-gateway</w:t>
            </w:r>
            <w:proofErr w:type="spellEnd"/>
            <w:r w:rsidRPr="00AD481A">
              <w:rPr>
                <w:rFonts w:ascii="Arial" w:hAnsi="Arial" w:cs="Arial"/>
                <w:color w:val="000000" w:themeColor="text1"/>
                <w:sz w:val="20"/>
                <w:szCs w:val="20"/>
              </w:rPr>
              <w:t xml:space="preserve">, </w:t>
            </w:r>
            <w:proofErr w:type="spellStart"/>
            <w:r w:rsidRPr="00AD481A">
              <w:rPr>
                <w:rFonts w:ascii="Arial" w:hAnsi="Arial" w:cs="Arial"/>
                <w:color w:val="000000" w:themeColor="text1"/>
                <w:sz w:val="20"/>
                <w:szCs w:val="20"/>
              </w:rPr>
              <w:t>past-authorization</w:t>
            </w:r>
            <w:proofErr w:type="spellEnd"/>
            <w:r w:rsidRPr="00AD481A">
              <w:rPr>
                <w:rFonts w:ascii="Arial" w:hAnsi="Arial" w:cs="Arial"/>
                <w:color w:val="000000" w:themeColor="text1"/>
                <w:sz w:val="20"/>
                <w:szCs w:val="20"/>
              </w:rPr>
              <w:t xml:space="preserve">,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-recaptcha, </w:t>
            </w:r>
            <w:proofErr w:type="spellStart"/>
            <w:r w:rsidRPr="00AD481A">
              <w:rPr>
                <w:rFonts w:ascii="Arial" w:hAnsi="Arial" w:cs="Arial"/>
                <w:color w:val="000000" w:themeColor="text1"/>
                <w:sz w:val="20"/>
                <w:szCs w:val="20"/>
              </w:rPr>
              <w:t>past-turnstile</w:t>
            </w:r>
            <w:proofErr w:type="spellEnd"/>
          </w:p>
        </w:tc>
      </w:tr>
      <w:tr w:rsidR="00AD481A" w:rsidRPr="00AD481A" w14:paraId="3FB4FA28" w14:textId="77777777" w:rsidTr="00AD481A">
        <w:tc>
          <w:tcPr>
            <w:tcW w:w="3936" w:type="dxa"/>
          </w:tcPr>
          <w:p w14:paraId="775C8411"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2. Identidad y Elegibilidad</w:t>
            </w:r>
          </w:p>
        </w:tc>
        <w:tc>
          <w:tcPr>
            <w:tcW w:w="6144" w:type="dxa"/>
          </w:tcPr>
          <w:p w14:paraId="334380E7"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-persona,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-afiliados,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-catalogo</w:t>
            </w:r>
          </w:p>
        </w:tc>
      </w:tr>
      <w:tr w:rsidR="00AD481A" w:rsidRPr="00AD481A" w14:paraId="2CB5A8E1" w14:textId="77777777" w:rsidTr="00AD481A">
        <w:tc>
          <w:tcPr>
            <w:tcW w:w="3936" w:type="dxa"/>
          </w:tcPr>
          <w:p w14:paraId="1CED9B03"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3. Expediente y Trámite</w:t>
            </w:r>
          </w:p>
        </w:tc>
        <w:tc>
          <w:tcPr>
            <w:tcW w:w="6144" w:type="dxa"/>
          </w:tcPr>
          <w:p w14:paraId="62608AB2"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-solicitud,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-traslado, </w:t>
            </w: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-solicitud-traslado-</w:t>
            </w:r>
            <w:proofErr w:type="spellStart"/>
            <w:r w:rsidRPr="00AD481A">
              <w:rPr>
                <w:rFonts w:ascii="Arial" w:hAnsi="Arial" w:cs="Arial"/>
                <w:color w:val="000000" w:themeColor="text1"/>
                <w:sz w:val="20"/>
                <w:szCs w:val="20"/>
              </w:rPr>
              <w:t>spp</w:t>
            </w:r>
            <w:proofErr w:type="spellEnd"/>
          </w:p>
        </w:tc>
      </w:tr>
      <w:tr w:rsidR="00AD481A" w:rsidRPr="00AD481A" w14:paraId="202EDF23" w14:textId="77777777" w:rsidTr="00AD481A">
        <w:tc>
          <w:tcPr>
            <w:tcW w:w="3936" w:type="dxa"/>
          </w:tcPr>
          <w:p w14:paraId="501C8DE3"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4. Subsistema de Traslado SPP → SNP</w:t>
            </w:r>
          </w:p>
        </w:tc>
        <w:tc>
          <w:tcPr>
            <w:tcW w:w="6144" w:type="dxa"/>
          </w:tcPr>
          <w:p w14:paraId="727C289C"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-traslado-</w:t>
            </w:r>
            <w:proofErr w:type="spellStart"/>
            <w:r w:rsidRPr="00AD481A">
              <w:rPr>
                <w:rFonts w:ascii="Arial" w:hAnsi="Arial" w:cs="Arial"/>
                <w:color w:val="000000" w:themeColor="text1"/>
                <w:sz w:val="20"/>
                <w:szCs w:val="20"/>
              </w:rPr>
              <w:t>spp</w:t>
            </w:r>
            <w:proofErr w:type="spellEnd"/>
            <w:r w:rsidRPr="00AD481A">
              <w:rPr>
                <w:rFonts w:ascii="Arial" w:hAnsi="Arial" w:cs="Arial"/>
                <w:color w:val="000000" w:themeColor="text1"/>
                <w:sz w:val="20"/>
                <w:szCs w:val="20"/>
              </w:rPr>
              <w:t>-</w:t>
            </w:r>
            <w:proofErr w:type="spellStart"/>
            <w:r w:rsidRPr="00AD481A">
              <w:rPr>
                <w:rFonts w:ascii="Arial" w:hAnsi="Arial" w:cs="Arial"/>
                <w:color w:val="000000" w:themeColor="text1"/>
                <w:sz w:val="20"/>
                <w:szCs w:val="20"/>
              </w:rPr>
              <w:t>csv</w:t>
            </w:r>
            <w:proofErr w:type="spellEnd"/>
            <w:r w:rsidRPr="00AD481A">
              <w:rPr>
                <w:rFonts w:ascii="Arial" w:hAnsi="Arial" w:cs="Arial"/>
                <w:color w:val="000000" w:themeColor="text1"/>
                <w:sz w:val="20"/>
                <w:szCs w:val="20"/>
              </w:rPr>
              <w:t>, -</w:t>
            </w:r>
            <w:proofErr w:type="spellStart"/>
            <w:r w:rsidRPr="00AD481A">
              <w:rPr>
                <w:rFonts w:ascii="Arial" w:hAnsi="Arial" w:cs="Arial"/>
                <w:color w:val="000000" w:themeColor="text1"/>
                <w:sz w:val="20"/>
                <w:szCs w:val="20"/>
              </w:rPr>
              <w:t>validacion</w:t>
            </w:r>
            <w:proofErr w:type="spellEnd"/>
            <w:r w:rsidRPr="00AD481A">
              <w:rPr>
                <w:rFonts w:ascii="Arial" w:hAnsi="Arial" w:cs="Arial"/>
                <w:color w:val="000000" w:themeColor="text1"/>
                <w:sz w:val="20"/>
                <w:szCs w:val="20"/>
              </w:rPr>
              <w:t>, -</w:t>
            </w:r>
            <w:proofErr w:type="spellStart"/>
            <w:r w:rsidRPr="00AD481A">
              <w:rPr>
                <w:rFonts w:ascii="Arial" w:hAnsi="Arial" w:cs="Arial"/>
                <w:color w:val="000000" w:themeColor="text1"/>
                <w:sz w:val="20"/>
                <w:szCs w:val="20"/>
              </w:rPr>
              <w:t>resit</w:t>
            </w:r>
            <w:proofErr w:type="spellEnd"/>
            <w:r w:rsidRPr="00AD481A">
              <w:rPr>
                <w:rFonts w:ascii="Arial" w:hAnsi="Arial" w:cs="Arial"/>
                <w:color w:val="000000" w:themeColor="text1"/>
                <w:sz w:val="20"/>
                <w:szCs w:val="20"/>
              </w:rPr>
              <w:t>, -</w:t>
            </w:r>
            <w:proofErr w:type="spellStart"/>
            <w:r w:rsidRPr="00AD481A">
              <w:rPr>
                <w:rFonts w:ascii="Arial" w:hAnsi="Arial" w:cs="Arial"/>
                <w:color w:val="000000" w:themeColor="text1"/>
                <w:sz w:val="20"/>
                <w:szCs w:val="20"/>
              </w:rPr>
              <w:t>resit-validacion</w:t>
            </w:r>
            <w:proofErr w:type="spellEnd"/>
            <w:r w:rsidRPr="00AD481A">
              <w:rPr>
                <w:rFonts w:ascii="Arial" w:hAnsi="Arial" w:cs="Arial"/>
                <w:color w:val="000000" w:themeColor="text1"/>
                <w:sz w:val="20"/>
                <w:szCs w:val="20"/>
              </w:rPr>
              <w:t>, -</w:t>
            </w:r>
            <w:proofErr w:type="spellStart"/>
            <w:r w:rsidRPr="00AD481A">
              <w:rPr>
                <w:rFonts w:ascii="Arial" w:hAnsi="Arial" w:cs="Arial"/>
                <w:color w:val="000000" w:themeColor="text1"/>
                <w:sz w:val="20"/>
                <w:szCs w:val="20"/>
              </w:rPr>
              <w:t>trancic</w:t>
            </w:r>
            <w:proofErr w:type="spellEnd"/>
            <w:r w:rsidRPr="00AD481A">
              <w:rPr>
                <w:rFonts w:ascii="Arial" w:hAnsi="Arial" w:cs="Arial"/>
                <w:color w:val="000000" w:themeColor="text1"/>
                <w:sz w:val="20"/>
                <w:szCs w:val="20"/>
              </w:rPr>
              <w:t xml:space="preserve"> (a 1-2 servicios)</w:t>
            </w:r>
          </w:p>
        </w:tc>
      </w:tr>
      <w:tr w:rsidR="00AD481A" w:rsidRPr="00AD481A" w14:paraId="4F2C7781" w14:textId="77777777" w:rsidTr="00AD481A">
        <w:tc>
          <w:tcPr>
            <w:tcW w:w="3936" w:type="dxa"/>
          </w:tcPr>
          <w:p w14:paraId="4132FBE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5. Documental</w:t>
            </w:r>
          </w:p>
        </w:tc>
        <w:tc>
          <w:tcPr>
            <w:tcW w:w="6144" w:type="dxa"/>
          </w:tcPr>
          <w:p w14:paraId="5BF7DED5"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past-filenet</w:t>
            </w:r>
            <w:proofErr w:type="spellEnd"/>
            <w:r w:rsidRPr="00AD481A">
              <w:rPr>
                <w:rFonts w:ascii="Arial" w:hAnsi="Arial" w:cs="Arial"/>
                <w:color w:val="000000" w:themeColor="text1"/>
                <w:sz w:val="20"/>
                <w:szCs w:val="20"/>
              </w:rPr>
              <w:t xml:space="preserve"> </w:t>
            </w:r>
            <w:r w:rsidRPr="00AD481A">
              <w:rPr>
                <w:rFonts w:ascii="Arial" w:hAnsi="Arial" w:cs="Arial"/>
                <w:i/>
                <w:iCs/>
                <w:color w:val="000000" w:themeColor="text1"/>
                <w:sz w:val="20"/>
                <w:szCs w:val="20"/>
              </w:rPr>
              <w:t>(se mantiene independiente)</w:t>
            </w:r>
          </w:p>
        </w:tc>
      </w:tr>
      <w:tr w:rsidR="00AD481A" w:rsidRPr="00AD481A" w14:paraId="31DA7506" w14:textId="77777777" w:rsidTr="00AD481A">
        <w:tc>
          <w:tcPr>
            <w:tcW w:w="3936" w:type="dxa"/>
          </w:tcPr>
          <w:p w14:paraId="77F17FCE"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6. Auditoría</w:t>
            </w:r>
          </w:p>
        </w:tc>
        <w:tc>
          <w:tcPr>
            <w:tcW w:w="6144" w:type="dxa"/>
          </w:tcPr>
          <w:p w14:paraId="06C0E9EA" w14:textId="77777777" w:rsidR="00FD1D71" w:rsidRPr="00AD481A" w:rsidRDefault="00AD481A" w:rsidP="00AD481A">
            <w:pPr>
              <w:pStyle w:val="Compact"/>
              <w:jc w:val="both"/>
              <w:rPr>
                <w:rFonts w:ascii="Arial" w:hAnsi="Arial" w:cs="Arial"/>
                <w:color w:val="000000" w:themeColor="text1"/>
                <w:sz w:val="20"/>
                <w:szCs w:val="20"/>
              </w:rPr>
            </w:pPr>
            <w:proofErr w:type="spellStart"/>
            <w:r w:rsidRPr="00AD481A">
              <w:rPr>
                <w:rFonts w:ascii="Arial" w:hAnsi="Arial" w:cs="Arial"/>
                <w:color w:val="000000" w:themeColor="text1"/>
                <w:sz w:val="20"/>
                <w:szCs w:val="20"/>
              </w:rPr>
              <w:t>past</w:t>
            </w:r>
            <w:proofErr w:type="spellEnd"/>
            <w:r w:rsidRPr="00AD481A">
              <w:rPr>
                <w:rFonts w:ascii="Arial" w:hAnsi="Arial" w:cs="Arial"/>
                <w:color w:val="000000" w:themeColor="text1"/>
                <w:sz w:val="20"/>
                <w:szCs w:val="20"/>
              </w:rPr>
              <w:t xml:space="preserve">-auditoria </w:t>
            </w:r>
            <w:r w:rsidRPr="00AD481A">
              <w:rPr>
                <w:rFonts w:ascii="Arial" w:hAnsi="Arial" w:cs="Arial"/>
                <w:i/>
                <w:iCs/>
                <w:color w:val="000000" w:themeColor="text1"/>
                <w:sz w:val="20"/>
                <w:szCs w:val="20"/>
              </w:rPr>
              <w:t>(se mantiene independiente por su rol de no repudio)</w:t>
            </w:r>
          </w:p>
        </w:tc>
      </w:tr>
    </w:tbl>
    <w:p w14:paraId="24C837CE"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Alternativas consideradas:</w:t>
      </w:r>
    </w:p>
    <w:p w14:paraId="30119E66" w14:textId="77777777" w:rsidR="00FD1D71" w:rsidRPr="00AD481A" w:rsidRDefault="00AD481A" w:rsidP="00AD481A">
      <w:pPr>
        <w:pStyle w:val="Compact"/>
        <w:numPr>
          <w:ilvl w:val="0"/>
          <w:numId w:val="23"/>
        </w:numPr>
        <w:jc w:val="both"/>
        <w:rPr>
          <w:rFonts w:ascii="Arial" w:hAnsi="Arial" w:cs="Arial"/>
          <w:color w:val="000000" w:themeColor="text1"/>
          <w:sz w:val="22"/>
          <w:szCs w:val="22"/>
        </w:rPr>
      </w:pPr>
      <w:r w:rsidRPr="00AD481A">
        <w:rPr>
          <w:rFonts w:ascii="Arial" w:hAnsi="Arial" w:cs="Arial"/>
          <w:b/>
          <w:bCs/>
          <w:color w:val="000000" w:themeColor="text1"/>
          <w:sz w:val="22"/>
          <w:szCs w:val="22"/>
        </w:rPr>
        <w:t xml:space="preserve">A. Mantener el Estadio 3 actual (status quo) — </w:t>
      </w:r>
      <w:r w:rsidRPr="00AD481A">
        <w:rPr>
          <w:rFonts w:ascii="Arial" w:hAnsi="Arial" w:cs="Arial"/>
          <w:b/>
          <w:bCs/>
          <w:i/>
          <w:iCs/>
          <w:color w:val="000000" w:themeColor="text1"/>
          <w:sz w:val="22"/>
          <w:szCs w:val="22"/>
        </w:rPr>
        <w:t>No recomendada</w:t>
      </w:r>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Perpetúa el costo operativo de 17 unidades sin el beneficio de independencia real que la topología promete (ver Anexo F, BR-01).</w:t>
      </w:r>
    </w:p>
    <w:p w14:paraId="2EF66A40" w14:textId="77777777" w:rsidR="00FD1D71" w:rsidRPr="00AD481A" w:rsidRDefault="00AD481A" w:rsidP="00AD481A">
      <w:pPr>
        <w:pStyle w:val="Compact"/>
        <w:numPr>
          <w:ilvl w:val="0"/>
          <w:numId w:val="23"/>
        </w:numPr>
        <w:jc w:val="both"/>
        <w:rPr>
          <w:rFonts w:ascii="Arial" w:hAnsi="Arial" w:cs="Arial"/>
          <w:color w:val="000000" w:themeColor="text1"/>
          <w:sz w:val="22"/>
          <w:szCs w:val="22"/>
        </w:rPr>
      </w:pPr>
      <w:r w:rsidRPr="00AD481A">
        <w:rPr>
          <w:rFonts w:ascii="Arial" w:hAnsi="Arial" w:cs="Arial"/>
          <w:b/>
          <w:bCs/>
          <w:color w:val="000000" w:themeColor="text1"/>
          <w:sz w:val="22"/>
          <w:szCs w:val="22"/>
        </w:rPr>
        <w:t xml:space="preserve">B. Monolito único (todo el </w:t>
      </w:r>
      <w:proofErr w:type="spellStart"/>
      <w:r w:rsidRPr="00AD481A">
        <w:rPr>
          <w:rFonts w:ascii="Arial" w:hAnsi="Arial" w:cs="Arial"/>
          <w:b/>
          <w:bCs/>
          <w:color w:val="000000" w:themeColor="text1"/>
          <w:sz w:val="22"/>
          <w:szCs w:val="22"/>
        </w:rPr>
        <w:t>backend</w:t>
      </w:r>
      <w:proofErr w:type="spellEnd"/>
      <w:r w:rsidRPr="00AD481A">
        <w:rPr>
          <w:rFonts w:ascii="Arial" w:hAnsi="Arial" w:cs="Arial"/>
          <w:b/>
          <w:bCs/>
          <w:color w:val="000000" w:themeColor="text1"/>
          <w:sz w:val="22"/>
          <w:szCs w:val="22"/>
        </w:rPr>
        <w:t xml:space="preserve"> en un solo desplegable) — </w:t>
      </w:r>
      <w:r w:rsidRPr="00AD481A">
        <w:rPr>
          <w:rFonts w:ascii="Arial" w:hAnsi="Arial" w:cs="Arial"/>
          <w:b/>
          <w:bCs/>
          <w:i/>
          <w:iCs/>
          <w:color w:val="000000" w:themeColor="text1"/>
          <w:sz w:val="22"/>
          <w:szCs w:val="22"/>
        </w:rPr>
        <w:t>Descartada</w:t>
      </w:r>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Concentraría todo el riesgo en un solo desplegable y eliminaría el aislamiento del subsistema de traslado por lotes respecto del camino interactivo, que sí ha demostrado valor.</w:t>
      </w:r>
    </w:p>
    <w:p w14:paraId="3E56DFC2" w14:textId="77777777" w:rsidR="00FD1D71" w:rsidRPr="00AD481A" w:rsidRDefault="00AD481A" w:rsidP="00AD481A">
      <w:pPr>
        <w:pStyle w:val="Compact"/>
        <w:numPr>
          <w:ilvl w:val="0"/>
          <w:numId w:val="23"/>
        </w:numPr>
        <w:jc w:val="both"/>
        <w:rPr>
          <w:rFonts w:ascii="Arial" w:hAnsi="Arial" w:cs="Arial"/>
          <w:color w:val="000000" w:themeColor="text1"/>
          <w:sz w:val="22"/>
          <w:szCs w:val="22"/>
        </w:rPr>
      </w:pPr>
      <w:r w:rsidRPr="00AD481A">
        <w:rPr>
          <w:rFonts w:ascii="Arial" w:hAnsi="Arial" w:cs="Arial"/>
          <w:b/>
          <w:bCs/>
          <w:color w:val="000000" w:themeColor="text1"/>
          <w:sz w:val="22"/>
          <w:szCs w:val="22"/>
        </w:rPr>
        <w:t xml:space="preserve">C. Agrupamiento en 5-6 unidades por dominio — </w:t>
      </w:r>
      <w:r w:rsidRPr="00AD481A">
        <w:rPr>
          <w:rFonts w:ascii="Arial" w:hAnsi="Arial" w:cs="Arial"/>
          <w:b/>
          <w:bCs/>
          <w:i/>
          <w:iCs/>
          <w:color w:val="000000" w:themeColor="text1"/>
          <w:sz w:val="22"/>
          <w:szCs w:val="22"/>
        </w:rPr>
        <w:t>Propuesta</w:t>
      </w:r>
      <w:r w:rsidRPr="00AD481A">
        <w:rPr>
          <w:rFonts w:ascii="Arial" w:hAnsi="Arial" w:cs="Arial"/>
          <w:b/>
          <w:bCs/>
          <w:color w:val="000000" w:themeColor="text1"/>
          <w:sz w:val="22"/>
          <w:szCs w:val="22"/>
        </w:rPr>
        <w:t>.</w:t>
      </w:r>
      <w:r w:rsidRPr="00AD481A">
        <w:rPr>
          <w:rFonts w:ascii="Arial" w:hAnsi="Arial" w:cs="Arial"/>
          <w:color w:val="000000" w:themeColor="text1"/>
          <w:sz w:val="22"/>
          <w:szCs w:val="22"/>
        </w:rPr>
        <w:t xml:space="preserve"> La desarrollada arriba: preserva el aislamiento que sí aporta valor (seguridad, subsistema SPP) y elimina el que no lo aporta (contextos de negocio que hoy comparten esquema sin beneficio de despliegue independiente).</w:t>
      </w:r>
    </w:p>
    <w:p w14:paraId="25D2EC65" w14:textId="77777777" w:rsidR="00FD1D71" w:rsidRPr="00AD481A" w:rsidRDefault="00AD481A" w:rsidP="00AD481A">
      <w:pPr>
        <w:pStyle w:val="FirstParagraph"/>
        <w:jc w:val="both"/>
        <w:rPr>
          <w:rFonts w:ascii="Arial" w:hAnsi="Arial" w:cs="Arial"/>
          <w:color w:val="000000" w:themeColor="text1"/>
          <w:sz w:val="22"/>
          <w:szCs w:val="22"/>
        </w:rPr>
      </w:pPr>
      <w:r w:rsidRPr="00AD481A">
        <w:rPr>
          <w:rFonts w:ascii="Arial" w:hAnsi="Arial" w:cs="Arial"/>
          <w:b/>
          <w:bCs/>
          <w:color w:val="000000" w:themeColor="text1"/>
          <w:sz w:val="22"/>
          <w:szCs w:val="22"/>
        </w:rPr>
        <w:t>Riesgos de ejecutar esta propuesta:</w:t>
      </w:r>
      <w:r w:rsidRPr="00AD481A">
        <w:rPr>
          <w:rFonts w:ascii="Arial" w:hAnsi="Arial" w:cs="Arial"/>
          <w:color w:val="000000" w:themeColor="text1"/>
          <w:sz w:val="22"/>
          <w:szCs w:val="22"/>
        </w:rPr>
        <w:t xml:space="preserve"> repetir el patrón de DT-005 (adoptar una topología sin sustento formal) si se ejecuta sin revisión previa — por eso debe someterse a revisión formal de Arquitectura OTI antes de ejecutarse, a diferencia de cómo se adoptó el Estadio 3 originalmente.</w:t>
      </w:r>
    </w:p>
    <w:p w14:paraId="27C3AD25"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Cómo se comprobaría el éxito, una vez ejecutada: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927"/>
        <w:gridCol w:w="4927"/>
      </w:tblGrid>
      <w:tr w:rsidR="00AD481A" w:rsidRPr="00AD481A" w14:paraId="07F27771" w14:textId="77777777" w:rsidTr="00336A90">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18D61EB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Qué demuestra la decisión</w:t>
            </w:r>
          </w:p>
        </w:tc>
        <w:tc>
          <w:tcPr>
            <w:tcW w:w="3960" w:type="dxa"/>
            <w:tcBorders>
              <w:bottom w:val="none" w:sz="0" w:space="0" w:color="auto"/>
            </w:tcBorders>
          </w:tcPr>
          <w:p w14:paraId="6965F846"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Cómo se comprueba</w:t>
            </w:r>
          </w:p>
        </w:tc>
      </w:tr>
      <w:tr w:rsidR="00AD481A" w:rsidRPr="00AD481A" w14:paraId="3E347633" w14:textId="77777777" w:rsidTr="00336A90">
        <w:tc>
          <w:tcPr>
            <w:tcW w:w="3960" w:type="dxa"/>
          </w:tcPr>
          <w:p w14:paraId="7BDCCDA3"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El número de unidades desplegables de </w:t>
            </w:r>
            <w:proofErr w:type="spellStart"/>
            <w:r w:rsidRPr="00AD481A">
              <w:rPr>
                <w:rFonts w:ascii="Arial" w:hAnsi="Arial" w:cs="Arial"/>
                <w:color w:val="000000" w:themeColor="text1"/>
                <w:sz w:val="22"/>
                <w:szCs w:val="22"/>
              </w:rPr>
              <w:t>backend</w:t>
            </w:r>
            <w:proofErr w:type="spellEnd"/>
            <w:r w:rsidRPr="00AD481A">
              <w:rPr>
                <w:rFonts w:ascii="Arial" w:hAnsi="Arial" w:cs="Arial"/>
                <w:color w:val="000000" w:themeColor="text1"/>
                <w:sz w:val="22"/>
                <w:szCs w:val="22"/>
              </w:rPr>
              <w:t xml:space="preserve"> se redujo de 17 a 5-6</w:t>
            </w:r>
          </w:p>
        </w:tc>
        <w:tc>
          <w:tcPr>
            <w:tcW w:w="3960" w:type="dxa"/>
          </w:tcPr>
          <w:p w14:paraId="60C9F121"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 xml:space="preserve">Conteo de pipelines y </w:t>
            </w:r>
            <w:proofErr w:type="spellStart"/>
            <w:r w:rsidRPr="00AD481A">
              <w:rPr>
                <w:rFonts w:ascii="Arial" w:hAnsi="Arial" w:cs="Arial"/>
                <w:color w:val="000000" w:themeColor="text1"/>
                <w:sz w:val="22"/>
                <w:szCs w:val="22"/>
              </w:rPr>
              <w:t>Deployments</w:t>
            </w:r>
            <w:proofErr w:type="spellEnd"/>
            <w:r w:rsidRPr="00AD481A">
              <w:rPr>
                <w:rFonts w:ascii="Arial" w:hAnsi="Arial" w:cs="Arial"/>
                <w:color w:val="000000" w:themeColor="text1"/>
                <w:sz w:val="22"/>
                <w:szCs w:val="22"/>
              </w:rPr>
              <w:t xml:space="preserve"> en el clúster</w:t>
            </w:r>
          </w:p>
        </w:tc>
      </w:tr>
      <w:tr w:rsidR="00AD481A" w:rsidRPr="00AD481A" w14:paraId="262F674D" w14:textId="77777777" w:rsidTr="00336A90">
        <w:tc>
          <w:tcPr>
            <w:tcW w:w="3960" w:type="dxa"/>
          </w:tcPr>
          <w:p w14:paraId="7DA75BFD"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Ningún grupo consolidado depende de una coordinación de despliegue con otro grupo por una tabla compartida</w:t>
            </w:r>
          </w:p>
        </w:tc>
        <w:tc>
          <w:tcPr>
            <w:tcW w:w="3960" w:type="dxa"/>
          </w:tcPr>
          <w:p w14:paraId="1880F478" w14:textId="77777777" w:rsidR="00FD1D71" w:rsidRPr="00AD481A" w:rsidRDefault="00AD481A" w:rsidP="00AD481A">
            <w:pPr>
              <w:pStyle w:val="Compact"/>
              <w:jc w:val="both"/>
              <w:rPr>
                <w:rFonts w:ascii="Arial" w:hAnsi="Arial" w:cs="Arial"/>
                <w:color w:val="000000" w:themeColor="text1"/>
                <w:sz w:val="22"/>
                <w:szCs w:val="22"/>
              </w:rPr>
            </w:pPr>
            <w:r w:rsidRPr="00AD481A">
              <w:rPr>
                <w:rFonts w:ascii="Arial" w:hAnsi="Arial" w:cs="Arial"/>
                <w:color w:val="000000" w:themeColor="text1"/>
                <w:sz w:val="22"/>
                <w:szCs w:val="22"/>
              </w:rPr>
              <w:t>Repetir la verificación de BR-01 (Anexo F) tras la consolidación</w:t>
            </w:r>
          </w:p>
        </w:tc>
      </w:tr>
    </w:tbl>
    <w:p w14:paraId="039AC84C" w14:textId="77777777" w:rsidR="00FD1D71" w:rsidRPr="00AD481A" w:rsidRDefault="00AD481A" w:rsidP="00AD481A">
      <w:pPr>
        <w:pStyle w:val="Textoindependiente"/>
        <w:jc w:val="both"/>
        <w:rPr>
          <w:rFonts w:ascii="Arial" w:hAnsi="Arial" w:cs="Arial"/>
          <w:color w:val="000000" w:themeColor="text1"/>
          <w:sz w:val="22"/>
          <w:szCs w:val="22"/>
        </w:rPr>
      </w:pPr>
      <w:r w:rsidRPr="00AD481A">
        <w:rPr>
          <w:rFonts w:ascii="Arial" w:hAnsi="Arial" w:cs="Arial"/>
          <w:b/>
          <w:bCs/>
          <w:color w:val="000000" w:themeColor="text1"/>
          <w:sz w:val="22"/>
          <w:szCs w:val="22"/>
        </w:rPr>
        <w:t>Prioridad:</w:t>
      </w:r>
      <w:r w:rsidRPr="00AD481A">
        <w:rPr>
          <w:rFonts w:ascii="Arial" w:hAnsi="Arial" w:cs="Arial"/>
          <w:color w:val="000000" w:themeColor="text1"/>
          <w:sz w:val="22"/>
          <w:szCs w:val="22"/>
        </w:rPr>
        <w:t xml:space="preserve"> Alta (estructural) — </w:t>
      </w:r>
      <w:r w:rsidRPr="00AD481A">
        <w:rPr>
          <w:rFonts w:ascii="Arial" w:hAnsi="Arial" w:cs="Arial"/>
          <w:b/>
          <w:bCs/>
          <w:color w:val="000000" w:themeColor="text1"/>
          <w:sz w:val="22"/>
          <w:szCs w:val="22"/>
        </w:rPr>
        <w:t>Horizonte sugerido:</w:t>
      </w:r>
      <w:r w:rsidRPr="00AD481A">
        <w:rPr>
          <w:rFonts w:ascii="Arial" w:hAnsi="Arial" w:cs="Arial"/>
          <w:color w:val="000000" w:themeColor="text1"/>
          <w:sz w:val="22"/>
          <w:szCs w:val="22"/>
        </w:rPr>
        <w:t xml:space="preserve"> evaluar antes de la habilitación de producción, y someter a revisión formal de Arquitectura OTI antes de ejecutar cualquier cambio (a diferencia de cómo se adoptó el Estadio 3 originalmente — ver E.2, DT-005).</w:t>
      </w:r>
    </w:p>
    <w:p w14:paraId="6402BE7C" w14:textId="77777777" w:rsidR="00FD1D71" w:rsidRPr="00026ABC" w:rsidRDefault="00AD481A" w:rsidP="00AD481A">
      <w:pPr>
        <w:pStyle w:val="Ttulo3"/>
        <w:jc w:val="both"/>
        <w:rPr>
          <w:rFonts w:ascii="Arial" w:hAnsi="Arial" w:cs="Arial"/>
          <w:b/>
          <w:color w:val="000000" w:themeColor="text1"/>
          <w:sz w:val="22"/>
          <w:szCs w:val="22"/>
          <w:u w:val="single"/>
        </w:rPr>
      </w:pPr>
      <w:bookmarkStart w:id="78" w:name="X7a6519cf2aa93dc0dbb24395955e00c07529d6a"/>
      <w:bookmarkStart w:id="79" w:name="_Toc239346921"/>
      <w:bookmarkEnd w:id="76"/>
      <w:r w:rsidRPr="00026ABC">
        <w:rPr>
          <w:rFonts w:ascii="Arial" w:hAnsi="Arial" w:cs="Arial"/>
          <w:b/>
          <w:color w:val="000000" w:themeColor="text1"/>
          <w:sz w:val="22"/>
          <w:szCs w:val="22"/>
          <w:u w:val="single"/>
        </w:rPr>
        <w:lastRenderedPageBreak/>
        <w:t>OM-002 a OM-006 · Mejoras tácticas adicionales</w:t>
      </w:r>
      <w:bookmarkEnd w:id="79"/>
    </w:p>
    <w:tbl>
      <w:tblPr>
        <w:tblStyle w:val="Tablaconcuadrcula"/>
        <w:tblW w:w="5000" w:type="pct"/>
        <w:tblLayout w:type="fixed"/>
        <w:tblLook w:val="0020" w:firstRow="1" w:lastRow="0" w:firstColumn="0" w:lastColumn="0" w:noHBand="0" w:noVBand="0"/>
      </w:tblPr>
      <w:tblGrid>
        <w:gridCol w:w="1080"/>
        <w:gridCol w:w="5120"/>
        <w:gridCol w:w="1191"/>
        <w:gridCol w:w="2463"/>
      </w:tblGrid>
      <w:tr w:rsidR="00AD481A" w:rsidRPr="00AD481A" w14:paraId="2BFCED1F" w14:textId="77777777" w:rsidTr="00AD481A">
        <w:tc>
          <w:tcPr>
            <w:tcW w:w="1101" w:type="dxa"/>
            <w:shd w:val="clear" w:color="auto" w:fill="A5C9EB" w:themeFill="text2" w:themeFillTint="40"/>
          </w:tcPr>
          <w:p w14:paraId="585281B3"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ID</w:t>
            </w:r>
          </w:p>
        </w:tc>
        <w:tc>
          <w:tcPr>
            <w:tcW w:w="5244" w:type="dxa"/>
            <w:shd w:val="clear" w:color="auto" w:fill="A5C9EB" w:themeFill="text2" w:themeFillTint="40"/>
          </w:tcPr>
          <w:p w14:paraId="70468405"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Descripción</w:t>
            </w:r>
          </w:p>
        </w:tc>
        <w:tc>
          <w:tcPr>
            <w:tcW w:w="1215" w:type="dxa"/>
            <w:shd w:val="clear" w:color="auto" w:fill="A5C9EB" w:themeFill="text2" w:themeFillTint="40"/>
          </w:tcPr>
          <w:p w14:paraId="5C43A568"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Prioridad</w:t>
            </w:r>
          </w:p>
        </w:tc>
        <w:tc>
          <w:tcPr>
            <w:tcW w:w="2520" w:type="dxa"/>
            <w:shd w:val="clear" w:color="auto" w:fill="A5C9EB" w:themeFill="text2" w:themeFillTint="40"/>
          </w:tcPr>
          <w:p w14:paraId="2A2D6EB5" w14:textId="77777777" w:rsidR="00FD1D71" w:rsidRPr="00AD481A" w:rsidRDefault="00AD481A" w:rsidP="00AD481A">
            <w:pPr>
              <w:pStyle w:val="Compact"/>
              <w:jc w:val="center"/>
              <w:rPr>
                <w:rFonts w:ascii="Arial" w:hAnsi="Arial" w:cs="Arial"/>
                <w:b/>
                <w:color w:val="000000" w:themeColor="text1"/>
                <w:sz w:val="20"/>
                <w:szCs w:val="20"/>
              </w:rPr>
            </w:pPr>
            <w:r w:rsidRPr="00AD481A">
              <w:rPr>
                <w:rFonts w:ascii="Arial" w:hAnsi="Arial" w:cs="Arial"/>
                <w:b/>
                <w:color w:val="000000" w:themeColor="text1"/>
                <w:sz w:val="20"/>
                <w:szCs w:val="20"/>
              </w:rPr>
              <w:t>Acción sugerida</w:t>
            </w:r>
          </w:p>
        </w:tc>
      </w:tr>
      <w:tr w:rsidR="00AD481A" w:rsidRPr="00AD481A" w14:paraId="729AC4F5" w14:textId="77777777" w:rsidTr="00AD481A">
        <w:tc>
          <w:tcPr>
            <w:tcW w:w="1101" w:type="dxa"/>
          </w:tcPr>
          <w:p w14:paraId="2121902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OM-002</w:t>
            </w:r>
          </w:p>
        </w:tc>
        <w:tc>
          <w:tcPr>
            <w:tcW w:w="5244" w:type="dxa"/>
          </w:tcPr>
          <w:p w14:paraId="1FA43CD4"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Ausencia de comprobaciones de inicio (startup </w:t>
            </w:r>
            <w:proofErr w:type="spellStart"/>
            <w:r w:rsidRPr="00AD481A">
              <w:rPr>
                <w:rFonts w:ascii="Arial" w:hAnsi="Arial" w:cs="Arial"/>
                <w:color w:val="000000" w:themeColor="text1"/>
                <w:sz w:val="20"/>
                <w:szCs w:val="20"/>
              </w:rPr>
              <w:t>probe</w:t>
            </w:r>
            <w:proofErr w:type="spellEnd"/>
            <w:r w:rsidRPr="00AD481A">
              <w:rPr>
                <w:rFonts w:ascii="Arial" w:hAnsi="Arial" w:cs="Arial"/>
                <w:color w:val="000000" w:themeColor="text1"/>
                <w:sz w:val="20"/>
                <w:szCs w:val="20"/>
              </w:rPr>
              <w:t>) en los 17 despliegues</w:t>
            </w:r>
          </w:p>
        </w:tc>
        <w:tc>
          <w:tcPr>
            <w:tcW w:w="1215" w:type="dxa"/>
          </w:tcPr>
          <w:p w14:paraId="7ABE52E0"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Baja</w:t>
            </w:r>
          </w:p>
        </w:tc>
        <w:tc>
          <w:tcPr>
            <w:tcW w:w="2520" w:type="dxa"/>
          </w:tcPr>
          <w:p w14:paraId="727E4E9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Incorporar startup </w:t>
            </w:r>
            <w:proofErr w:type="spellStart"/>
            <w:r w:rsidRPr="00AD481A">
              <w:rPr>
                <w:rFonts w:ascii="Arial" w:hAnsi="Arial" w:cs="Arial"/>
                <w:color w:val="000000" w:themeColor="text1"/>
                <w:sz w:val="20"/>
                <w:szCs w:val="20"/>
              </w:rPr>
              <w:t>probes</w:t>
            </w:r>
            <w:proofErr w:type="spellEnd"/>
            <w:r w:rsidRPr="00AD481A">
              <w:rPr>
                <w:rFonts w:ascii="Arial" w:hAnsi="Arial" w:cs="Arial"/>
                <w:color w:val="000000" w:themeColor="text1"/>
                <w:sz w:val="20"/>
                <w:szCs w:val="20"/>
              </w:rPr>
              <w:t xml:space="preserve"> en los 17 despliegues</w:t>
            </w:r>
          </w:p>
        </w:tc>
      </w:tr>
      <w:tr w:rsidR="00AD481A" w:rsidRPr="00AD481A" w14:paraId="762A0C5C" w14:textId="77777777" w:rsidTr="00AD481A">
        <w:tc>
          <w:tcPr>
            <w:tcW w:w="1101" w:type="dxa"/>
          </w:tcPr>
          <w:p w14:paraId="3682E8C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OM-003</w:t>
            </w:r>
          </w:p>
        </w:tc>
        <w:tc>
          <w:tcPr>
            <w:tcW w:w="5244" w:type="dxa"/>
          </w:tcPr>
          <w:p w14:paraId="572A2623"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Coexistencia de dos versiones del gestor documental (</w:t>
            </w:r>
            <w:proofErr w:type="spellStart"/>
            <w:r w:rsidRPr="00AD481A">
              <w:rPr>
                <w:rFonts w:ascii="Arial" w:hAnsi="Arial" w:cs="Arial"/>
                <w:color w:val="000000" w:themeColor="text1"/>
                <w:sz w:val="20"/>
                <w:szCs w:val="20"/>
              </w:rPr>
              <w:t>FileNet</w:t>
            </w:r>
            <w:proofErr w:type="spellEnd"/>
            <w:r w:rsidRPr="00AD481A">
              <w:rPr>
                <w:rFonts w:ascii="Arial" w:hAnsi="Arial" w:cs="Arial"/>
                <w:color w:val="000000" w:themeColor="text1"/>
                <w:sz w:val="20"/>
                <w:szCs w:val="20"/>
              </w:rPr>
              <w:t xml:space="preserve"> 5.2 y 5.6).</w:t>
            </w:r>
          </w:p>
        </w:tc>
        <w:tc>
          <w:tcPr>
            <w:tcW w:w="1215" w:type="dxa"/>
          </w:tcPr>
          <w:p w14:paraId="0705FDDC"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Baja</w:t>
            </w:r>
          </w:p>
        </w:tc>
        <w:tc>
          <w:tcPr>
            <w:tcW w:w="2520" w:type="dxa"/>
          </w:tcPr>
          <w:p w14:paraId="0BE89F0A"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Converger a una única versión cuando el gestor documental institucional lo permita</w:t>
            </w:r>
          </w:p>
        </w:tc>
      </w:tr>
      <w:tr w:rsidR="00AD481A" w:rsidRPr="00AD481A" w14:paraId="77E94C57" w14:textId="77777777" w:rsidTr="00AD481A">
        <w:tc>
          <w:tcPr>
            <w:tcW w:w="1101" w:type="dxa"/>
          </w:tcPr>
          <w:p w14:paraId="46291B6F"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OM-004</w:t>
            </w:r>
          </w:p>
        </w:tc>
        <w:tc>
          <w:tcPr>
            <w:tcW w:w="5244" w:type="dxa"/>
          </w:tcPr>
          <w:p w14:paraId="320E4E76"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Configuración de red embebida en archivos de propiedades en lugar de </w:t>
            </w:r>
            <w:proofErr w:type="spellStart"/>
            <w:r w:rsidRPr="00AD481A">
              <w:rPr>
                <w:rFonts w:ascii="Arial" w:hAnsi="Arial" w:cs="Arial"/>
                <w:color w:val="000000" w:themeColor="text1"/>
                <w:sz w:val="20"/>
                <w:szCs w:val="20"/>
              </w:rPr>
              <w:t>ConfigMap</w:t>
            </w:r>
            <w:proofErr w:type="spellEnd"/>
          </w:p>
        </w:tc>
        <w:tc>
          <w:tcPr>
            <w:tcW w:w="1215" w:type="dxa"/>
          </w:tcPr>
          <w:p w14:paraId="69E4D63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Baja</w:t>
            </w:r>
          </w:p>
        </w:tc>
        <w:tc>
          <w:tcPr>
            <w:tcW w:w="2520" w:type="dxa"/>
          </w:tcPr>
          <w:p w14:paraId="0AFBC60B"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Externalizar la totalidad de la configuración dependiente del ambiente</w:t>
            </w:r>
          </w:p>
        </w:tc>
      </w:tr>
      <w:tr w:rsidR="00AD481A" w:rsidRPr="00AD481A" w14:paraId="63514925" w14:textId="77777777" w:rsidTr="00AD481A">
        <w:tc>
          <w:tcPr>
            <w:tcW w:w="1101" w:type="dxa"/>
          </w:tcPr>
          <w:p w14:paraId="4C229639"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OM-005</w:t>
            </w:r>
          </w:p>
        </w:tc>
        <w:tc>
          <w:tcPr>
            <w:tcW w:w="5244" w:type="dxa"/>
          </w:tcPr>
          <w:p w14:paraId="65E9E2D8"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 xml:space="preserve">Nomenclatura inconsistente entre componentes equivalentes (traslado / </w:t>
            </w:r>
            <w:proofErr w:type="spellStart"/>
            <w:r w:rsidRPr="00AD481A">
              <w:rPr>
                <w:rFonts w:ascii="Arial" w:hAnsi="Arial" w:cs="Arial"/>
                <w:color w:val="000000" w:themeColor="text1"/>
                <w:sz w:val="20"/>
                <w:szCs w:val="20"/>
              </w:rPr>
              <w:t>translado</w:t>
            </w:r>
            <w:proofErr w:type="spellEnd"/>
            <w:r w:rsidRPr="00AD481A">
              <w:rPr>
                <w:rFonts w:ascii="Arial" w:hAnsi="Arial" w:cs="Arial"/>
                <w:color w:val="000000" w:themeColor="text1"/>
                <w:sz w:val="20"/>
                <w:szCs w:val="20"/>
              </w:rPr>
              <w:t>)</w:t>
            </w:r>
          </w:p>
        </w:tc>
        <w:tc>
          <w:tcPr>
            <w:tcW w:w="1215" w:type="dxa"/>
          </w:tcPr>
          <w:p w14:paraId="58B06603"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Baja</w:t>
            </w:r>
          </w:p>
        </w:tc>
        <w:tc>
          <w:tcPr>
            <w:tcW w:w="2520" w:type="dxa"/>
          </w:tcPr>
          <w:p w14:paraId="0246705D" w14:textId="77777777" w:rsidR="00FD1D71" w:rsidRPr="00AD481A" w:rsidRDefault="00AD481A" w:rsidP="00AD481A">
            <w:pPr>
              <w:pStyle w:val="Compact"/>
              <w:jc w:val="both"/>
              <w:rPr>
                <w:rFonts w:ascii="Arial" w:hAnsi="Arial" w:cs="Arial"/>
                <w:color w:val="000000" w:themeColor="text1"/>
                <w:sz w:val="20"/>
                <w:szCs w:val="20"/>
              </w:rPr>
            </w:pPr>
            <w:r w:rsidRPr="00AD481A">
              <w:rPr>
                <w:rFonts w:ascii="Arial" w:hAnsi="Arial" w:cs="Arial"/>
                <w:color w:val="000000" w:themeColor="text1"/>
                <w:sz w:val="20"/>
                <w:szCs w:val="20"/>
              </w:rPr>
              <w:t>Unificar nomenclatura en un pase dedicado, coordinado por afectar nombres de recursos ya desplegados</w:t>
            </w:r>
          </w:p>
        </w:tc>
      </w:tr>
    </w:tbl>
    <w:p w14:paraId="69964EC1" w14:textId="77777777" w:rsidR="00336A90" w:rsidRDefault="00336A90" w:rsidP="00AD481A">
      <w:pPr>
        <w:pStyle w:val="Ttulo2"/>
        <w:jc w:val="both"/>
        <w:rPr>
          <w:rFonts w:ascii="Arial" w:hAnsi="Arial" w:cs="Arial"/>
          <w:color w:val="000000" w:themeColor="text1"/>
        </w:rPr>
      </w:pPr>
      <w:bookmarkStart w:id="80" w:name="e.4-registro-de-excepciones"/>
      <w:bookmarkEnd w:id="74"/>
      <w:bookmarkEnd w:id="78"/>
    </w:p>
    <w:p w14:paraId="42C9D10A" w14:textId="77777777" w:rsidR="00336A90" w:rsidRDefault="00336A90">
      <w:pPr>
        <w:rPr>
          <w:rFonts w:ascii="Arial" w:eastAsiaTheme="majorEastAsia" w:hAnsi="Arial" w:cs="Arial"/>
          <w:color w:val="000000" w:themeColor="text1"/>
          <w:sz w:val="32"/>
          <w:szCs w:val="32"/>
        </w:rPr>
      </w:pPr>
      <w:r>
        <w:rPr>
          <w:rFonts w:ascii="Arial" w:hAnsi="Arial" w:cs="Arial"/>
          <w:color w:val="000000" w:themeColor="text1"/>
        </w:rPr>
        <w:br w:type="page"/>
      </w:r>
    </w:p>
    <w:p w14:paraId="406FF479" w14:textId="46584131" w:rsidR="00FD1D71" w:rsidRPr="00AD481A" w:rsidRDefault="00AD481A" w:rsidP="00AD481A">
      <w:pPr>
        <w:pStyle w:val="Ttulo2"/>
        <w:jc w:val="both"/>
        <w:rPr>
          <w:rFonts w:ascii="Arial" w:hAnsi="Arial" w:cs="Arial"/>
          <w:color w:val="000000" w:themeColor="text1"/>
        </w:rPr>
      </w:pPr>
      <w:bookmarkStart w:id="81" w:name="_Toc239346922"/>
      <w:r w:rsidRPr="00AD481A">
        <w:rPr>
          <w:rFonts w:ascii="Arial" w:hAnsi="Arial" w:cs="Arial"/>
          <w:color w:val="000000" w:themeColor="text1"/>
        </w:rPr>
        <w:lastRenderedPageBreak/>
        <w:t>E.4 Registro de excepciones</w:t>
      </w:r>
      <w:bookmarkEnd w:id="81"/>
    </w:p>
    <w:tbl>
      <w:tblPr>
        <w:tblStyle w:val="Tablaconcuadrcula"/>
        <w:tblW w:w="5000" w:type="pct"/>
        <w:tblLayout w:type="fixed"/>
        <w:tblLook w:val="0020" w:firstRow="1" w:lastRow="0" w:firstColumn="0" w:lastColumn="0" w:noHBand="0" w:noVBand="0"/>
      </w:tblPr>
      <w:tblGrid>
        <w:gridCol w:w="1078"/>
        <w:gridCol w:w="2631"/>
        <w:gridCol w:w="2203"/>
        <w:gridCol w:w="1971"/>
        <w:gridCol w:w="1971"/>
      </w:tblGrid>
      <w:tr w:rsidR="00AD481A" w:rsidRPr="00AD481A" w14:paraId="32317A4E" w14:textId="77777777" w:rsidTr="00AD481A">
        <w:tc>
          <w:tcPr>
            <w:tcW w:w="1101" w:type="dxa"/>
            <w:shd w:val="clear" w:color="auto" w:fill="A5C9EB" w:themeFill="text2" w:themeFillTint="40"/>
          </w:tcPr>
          <w:p w14:paraId="2202A33F"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ID</w:t>
            </w:r>
          </w:p>
        </w:tc>
        <w:tc>
          <w:tcPr>
            <w:tcW w:w="2693" w:type="dxa"/>
            <w:shd w:val="clear" w:color="auto" w:fill="A5C9EB" w:themeFill="text2" w:themeFillTint="40"/>
          </w:tcPr>
          <w:p w14:paraId="5A3D60D5" w14:textId="2459D873" w:rsidR="00FD1D71" w:rsidRPr="00AD481A" w:rsidRDefault="00336A90" w:rsidP="00AD481A">
            <w:pPr>
              <w:pStyle w:val="Compact"/>
              <w:jc w:val="center"/>
              <w:rPr>
                <w:rFonts w:ascii="Arial" w:hAnsi="Arial" w:cs="Arial"/>
                <w:b/>
                <w:color w:val="000000" w:themeColor="text1"/>
                <w:sz w:val="20"/>
              </w:rPr>
            </w:pPr>
            <w:r>
              <w:rPr>
                <w:rFonts w:ascii="Arial" w:hAnsi="Arial" w:cs="Arial"/>
                <w:b/>
                <w:color w:val="000000" w:themeColor="text1"/>
                <w:sz w:val="20"/>
              </w:rPr>
              <w:t>Excepción</w:t>
            </w:r>
          </w:p>
        </w:tc>
        <w:tc>
          <w:tcPr>
            <w:tcW w:w="2254" w:type="dxa"/>
            <w:shd w:val="clear" w:color="auto" w:fill="A5C9EB" w:themeFill="text2" w:themeFillTint="40"/>
          </w:tcPr>
          <w:p w14:paraId="7FB8A703"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Riesgo aceptado</w:t>
            </w:r>
          </w:p>
        </w:tc>
        <w:tc>
          <w:tcPr>
            <w:tcW w:w="2016" w:type="dxa"/>
            <w:shd w:val="clear" w:color="auto" w:fill="A5C9EB" w:themeFill="text2" w:themeFillTint="40"/>
          </w:tcPr>
          <w:p w14:paraId="69EC23E9"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Control compensatorio</w:t>
            </w:r>
          </w:p>
        </w:tc>
        <w:tc>
          <w:tcPr>
            <w:tcW w:w="2016" w:type="dxa"/>
            <w:shd w:val="clear" w:color="auto" w:fill="A5C9EB" w:themeFill="text2" w:themeFillTint="40"/>
          </w:tcPr>
          <w:p w14:paraId="232A8B5F" w14:textId="77777777" w:rsidR="00FD1D71" w:rsidRPr="00AD481A" w:rsidRDefault="00AD481A" w:rsidP="00AD481A">
            <w:pPr>
              <w:pStyle w:val="Compact"/>
              <w:jc w:val="center"/>
              <w:rPr>
                <w:rFonts w:ascii="Arial" w:hAnsi="Arial" w:cs="Arial"/>
                <w:b/>
                <w:color w:val="000000" w:themeColor="text1"/>
                <w:sz w:val="20"/>
              </w:rPr>
            </w:pPr>
            <w:r w:rsidRPr="00AD481A">
              <w:rPr>
                <w:rFonts w:ascii="Arial" w:hAnsi="Arial" w:cs="Arial"/>
                <w:b/>
                <w:color w:val="000000" w:themeColor="text1"/>
                <w:sz w:val="20"/>
              </w:rPr>
              <w:t>Revisión</w:t>
            </w:r>
          </w:p>
        </w:tc>
      </w:tr>
      <w:tr w:rsidR="00AD481A" w:rsidRPr="00AD481A" w14:paraId="1B82C65A" w14:textId="77777777" w:rsidTr="00AD481A">
        <w:tc>
          <w:tcPr>
            <w:tcW w:w="1101" w:type="dxa"/>
          </w:tcPr>
          <w:p w14:paraId="2F2DBE0E"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EXC-001</w:t>
            </w:r>
          </w:p>
        </w:tc>
        <w:tc>
          <w:tcPr>
            <w:tcW w:w="2693" w:type="dxa"/>
          </w:tcPr>
          <w:p w14:paraId="08E0F003"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Uso de </w:t>
            </w:r>
            <w:proofErr w:type="spellStart"/>
            <w:r w:rsidRPr="00AD481A">
              <w:rPr>
                <w:rFonts w:ascii="Arial" w:hAnsi="Arial" w:cs="Arial"/>
                <w:color w:val="000000" w:themeColor="text1"/>
                <w:sz w:val="20"/>
              </w:rPr>
              <w:t>RabbitMQ</w:t>
            </w:r>
            <w:proofErr w:type="spellEnd"/>
            <w:r w:rsidRPr="00AD481A">
              <w:rPr>
                <w:rFonts w:ascii="Arial" w:hAnsi="Arial" w:cs="Arial"/>
                <w:color w:val="000000" w:themeColor="text1"/>
                <w:sz w:val="20"/>
              </w:rPr>
              <w:t xml:space="preserve"> en lugar de Apache Kafka (plataforma institucional). Decisión de Desarrollo, sin participación de Arquitectura OTI; el supuesto de indisponibilidad de Kafka no fue verificado formalmente</w:t>
            </w:r>
          </w:p>
        </w:tc>
        <w:tc>
          <w:tcPr>
            <w:tcW w:w="2254" w:type="dxa"/>
          </w:tcPr>
          <w:p w14:paraId="38645D29"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Middleware fuera de estándar institucional; migración futura con reescritura de productor y consumidor</w:t>
            </w:r>
          </w:p>
        </w:tc>
        <w:tc>
          <w:tcPr>
            <w:tcW w:w="2016" w:type="dxa"/>
          </w:tcPr>
          <w:p w14:paraId="7D56BEF7"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Uso acotado a un único caso, sin transporte de eventos de dominio</w:t>
            </w:r>
          </w:p>
        </w:tc>
        <w:tc>
          <w:tcPr>
            <w:tcW w:w="2016" w:type="dxa"/>
          </w:tcPr>
          <w:p w14:paraId="03E8F81B"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Confirmar con Arquitectura OTI la disponibilidad real de Kafka</w:t>
            </w:r>
          </w:p>
        </w:tc>
      </w:tr>
      <w:tr w:rsidR="00AD481A" w:rsidRPr="00AD481A" w14:paraId="4591B7E7" w14:textId="77777777" w:rsidTr="00AD481A">
        <w:tc>
          <w:tcPr>
            <w:tcW w:w="1101" w:type="dxa"/>
          </w:tcPr>
          <w:p w14:paraId="03003A6C"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EXC-002</w:t>
            </w:r>
          </w:p>
        </w:tc>
        <w:tc>
          <w:tcPr>
            <w:tcW w:w="2693" w:type="dxa"/>
          </w:tcPr>
          <w:p w14:paraId="3ACDFEE7"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Introducción de Redis como componente de infraestructura, no evaluado ni aprobado por Arquitectura OTI</w:t>
            </w:r>
          </w:p>
        </w:tc>
        <w:tc>
          <w:tcPr>
            <w:tcW w:w="2254" w:type="dxa"/>
          </w:tcPr>
          <w:p w14:paraId="0BB8AA35"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Componente adicional que operar, respaldar y asegurar, fuera de cualquier estándar institucional evaluado; hoy dependencia crítica del perímetro sin modo de fallo definido (R-004)</w:t>
            </w:r>
          </w:p>
        </w:tc>
        <w:tc>
          <w:tcPr>
            <w:tcW w:w="2016" w:type="dxa"/>
          </w:tcPr>
          <w:p w14:paraId="466665E8"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Ninguno evaluado por Arquitectura OTI a la fecha; único control es operativo (Redis desplegado dentro del clúster/</w:t>
            </w:r>
            <w:proofErr w:type="spellStart"/>
            <w:r w:rsidRPr="00AD481A">
              <w:rPr>
                <w:rFonts w:ascii="Arial" w:hAnsi="Arial" w:cs="Arial"/>
                <w:color w:val="000000" w:themeColor="text1"/>
                <w:sz w:val="20"/>
              </w:rPr>
              <w:t>namespace</w:t>
            </w:r>
            <w:proofErr w:type="spellEnd"/>
            <w:r w:rsidRPr="00AD481A">
              <w:rPr>
                <w:rFonts w:ascii="Arial" w:hAnsi="Arial" w:cs="Arial"/>
                <w:color w:val="000000" w:themeColor="text1"/>
                <w:sz w:val="20"/>
              </w:rPr>
              <w:t xml:space="preserve"> propio)</w:t>
            </w:r>
          </w:p>
        </w:tc>
        <w:tc>
          <w:tcPr>
            <w:tcW w:w="2016" w:type="dxa"/>
          </w:tcPr>
          <w:p w14:paraId="61604707"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Evaluación de idoneidad e infraestructura de respaldo por Arquitectura OTI y Plataforma</w:t>
            </w:r>
          </w:p>
        </w:tc>
      </w:tr>
      <w:tr w:rsidR="00AD481A" w:rsidRPr="00AD481A" w14:paraId="2998248F" w14:textId="77777777" w:rsidTr="00AD481A">
        <w:tc>
          <w:tcPr>
            <w:tcW w:w="1101" w:type="dxa"/>
          </w:tcPr>
          <w:p w14:paraId="0248E307"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EXC-003</w:t>
            </w:r>
          </w:p>
        </w:tc>
        <w:tc>
          <w:tcPr>
            <w:tcW w:w="2693" w:type="dxa"/>
          </w:tcPr>
          <w:p w14:paraId="413A294F"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Exposición mediante servicios </w:t>
            </w:r>
            <w:proofErr w:type="spellStart"/>
            <w:r w:rsidRPr="00AD481A">
              <w:rPr>
                <w:rFonts w:ascii="Arial" w:hAnsi="Arial" w:cs="Arial"/>
                <w:color w:val="000000" w:themeColor="text1"/>
                <w:sz w:val="20"/>
              </w:rPr>
              <w:t>NodePort</w:t>
            </w:r>
            <w:proofErr w:type="spellEnd"/>
            <w:r w:rsidRPr="00AD481A">
              <w:rPr>
                <w:rFonts w:ascii="Arial" w:hAnsi="Arial" w:cs="Arial"/>
                <w:color w:val="000000" w:themeColor="text1"/>
                <w:sz w:val="20"/>
              </w:rPr>
              <w:t xml:space="preserve"> en lugar de </w:t>
            </w:r>
            <w:proofErr w:type="spellStart"/>
            <w:r w:rsidRPr="00AD481A">
              <w:rPr>
                <w:rFonts w:ascii="Arial" w:hAnsi="Arial" w:cs="Arial"/>
                <w:color w:val="000000" w:themeColor="text1"/>
                <w:sz w:val="20"/>
              </w:rPr>
              <w:t>Ingress</w:t>
            </w:r>
            <w:proofErr w:type="spellEnd"/>
            <w:r w:rsidRPr="00AD481A">
              <w:rPr>
                <w:rFonts w:ascii="Arial" w:hAnsi="Arial" w:cs="Arial"/>
                <w:color w:val="000000" w:themeColor="text1"/>
                <w:sz w:val="20"/>
              </w:rPr>
              <w:t xml:space="preserve"> </w:t>
            </w:r>
            <w:proofErr w:type="spellStart"/>
            <w:r w:rsidRPr="00AD481A">
              <w:rPr>
                <w:rFonts w:ascii="Arial" w:hAnsi="Arial" w:cs="Arial"/>
                <w:color w:val="000000" w:themeColor="text1"/>
                <w:sz w:val="20"/>
              </w:rPr>
              <w:t>Controller</w:t>
            </w:r>
            <w:proofErr w:type="spellEnd"/>
          </w:p>
        </w:tc>
        <w:tc>
          <w:tcPr>
            <w:tcW w:w="2254" w:type="dxa"/>
          </w:tcPr>
          <w:p w14:paraId="6F4F8428"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Puertos de nodo expuestos y gestionados manualmente; ausencia de terminación TLS y de enrutamiento por nombre</w:t>
            </w:r>
          </w:p>
        </w:tc>
        <w:tc>
          <w:tcPr>
            <w:tcW w:w="2016" w:type="dxa"/>
          </w:tcPr>
          <w:p w14:paraId="588DD5CF"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WAF/WAAP institucional y balanceador de carga por delante; perímetro único de exposición (AD-001)</w:t>
            </w:r>
          </w:p>
        </w:tc>
        <w:tc>
          <w:tcPr>
            <w:tcW w:w="2016" w:type="dxa"/>
          </w:tcPr>
          <w:p w14:paraId="545059F6"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Bloqueante para el pase a producción</w:t>
            </w:r>
          </w:p>
        </w:tc>
      </w:tr>
      <w:tr w:rsidR="00AD481A" w:rsidRPr="00AD481A" w14:paraId="1A783B9F" w14:textId="77777777" w:rsidTr="00AD481A">
        <w:tc>
          <w:tcPr>
            <w:tcW w:w="1101" w:type="dxa"/>
          </w:tcPr>
          <w:p w14:paraId="4CBF54E5"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EXC-004</w:t>
            </w:r>
          </w:p>
        </w:tc>
        <w:tc>
          <w:tcPr>
            <w:tcW w:w="2693" w:type="dxa"/>
          </w:tcPr>
          <w:p w14:paraId="6328B1F3"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Tasa de muestreo de trazas al 100 % y colector propio del </w:t>
            </w:r>
            <w:proofErr w:type="spellStart"/>
            <w:r w:rsidRPr="00AD481A">
              <w:rPr>
                <w:rFonts w:ascii="Arial" w:hAnsi="Arial" w:cs="Arial"/>
                <w:color w:val="000000" w:themeColor="text1"/>
                <w:sz w:val="20"/>
              </w:rPr>
              <w:t>namespace</w:t>
            </w:r>
            <w:proofErr w:type="spellEnd"/>
            <w:r w:rsidRPr="00AD481A">
              <w:rPr>
                <w:rFonts w:ascii="Arial" w:hAnsi="Arial" w:cs="Arial"/>
                <w:color w:val="000000" w:themeColor="text1"/>
                <w:sz w:val="20"/>
              </w:rPr>
              <w:t xml:space="preserve"> en lugar del institucional</w:t>
            </w:r>
          </w:p>
        </w:tc>
        <w:tc>
          <w:tcPr>
            <w:tcW w:w="2254" w:type="dxa"/>
          </w:tcPr>
          <w:p w14:paraId="2B3FB289"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Volumen de telemetría insostenible bajo carga de producción</w:t>
            </w:r>
          </w:p>
        </w:tc>
        <w:tc>
          <w:tcPr>
            <w:tcW w:w="2016" w:type="dxa"/>
          </w:tcPr>
          <w:p w14:paraId="45B103E4"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Colector desacoplado que permite ajustar el muestreo sin redesplegar servicios (AD-003)</w:t>
            </w:r>
          </w:p>
        </w:tc>
        <w:tc>
          <w:tcPr>
            <w:tcW w:w="2016" w:type="dxa"/>
          </w:tcPr>
          <w:p w14:paraId="32EF1EAA"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Antes del pase a producción</w:t>
            </w:r>
          </w:p>
        </w:tc>
      </w:tr>
      <w:tr w:rsidR="00AD481A" w:rsidRPr="00AD481A" w14:paraId="3250A640" w14:textId="77777777" w:rsidTr="00AD481A">
        <w:tc>
          <w:tcPr>
            <w:tcW w:w="1101" w:type="dxa"/>
          </w:tcPr>
          <w:p w14:paraId="119410C4"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EXC-005</w:t>
            </w:r>
          </w:p>
        </w:tc>
        <w:tc>
          <w:tcPr>
            <w:tcW w:w="2693" w:type="dxa"/>
          </w:tcPr>
          <w:p w14:paraId="7853E60C"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Los logs no son correlacionables con las trazas, y siete servicios no los emiten estructurados</w:t>
            </w:r>
          </w:p>
        </w:tc>
        <w:tc>
          <w:tcPr>
            <w:tcW w:w="2254" w:type="dxa"/>
          </w:tcPr>
          <w:p w14:paraId="45AD5910"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La </w:t>
            </w:r>
            <w:proofErr w:type="spellStart"/>
            <w:r w:rsidRPr="00AD481A">
              <w:rPr>
                <w:rFonts w:ascii="Arial" w:hAnsi="Arial" w:cs="Arial"/>
                <w:color w:val="000000" w:themeColor="text1"/>
                <w:sz w:val="20"/>
              </w:rPr>
              <w:t>observabilidad</w:t>
            </w:r>
            <w:proofErr w:type="spellEnd"/>
            <w:r w:rsidRPr="00AD481A">
              <w:rPr>
                <w:rFonts w:ascii="Arial" w:hAnsi="Arial" w:cs="Arial"/>
                <w:color w:val="000000" w:themeColor="text1"/>
                <w:sz w:val="20"/>
              </w:rPr>
              <w:t xml:space="preserve"> no cumple su función en el escenario que la justifica</w:t>
            </w:r>
          </w:p>
        </w:tc>
        <w:tc>
          <w:tcPr>
            <w:tcW w:w="2016" w:type="dxa"/>
          </w:tcPr>
          <w:p w14:paraId="263E9AA6"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Colector correctamente construido del colector al destino; </w:t>
            </w:r>
            <w:proofErr w:type="spellStart"/>
            <w:r w:rsidRPr="00AD481A">
              <w:rPr>
                <w:rFonts w:ascii="Arial" w:hAnsi="Arial" w:cs="Arial"/>
                <w:color w:val="000000" w:themeColor="text1"/>
                <w:sz w:val="20"/>
              </w:rPr>
              <w:t>past</w:t>
            </w:r>
            <w:proofErr w:type="spellEnd"/>
            <w:r w:rsidRPr="00AD481A">
              <w:rPr>
                <w:rFonts w:ascii="Arial" w:hAnsi="Arial" w:cs="Arial"/>
                <w:color w:val="000000" w:themeColor="text1"/>
                <w:sz w:val="20"/>
              </w:rPr>
              <w:t>-auditoria conserva trazabilidad funcional</w:t>
            </w:r>
          </w:p>
        </w:tc>
        <w:tc>
          <w:tcPr>
            <w:tcW w:w="2016" w:type="dxa"/>
          </w:tcPr>
          <w:p w14:paraId="4ABF91FE"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Antes del pase a producción, con prioridad sobre EXC-004</w:t>
            </w:r>
          </w:p>
        </w:tc>
      </w:tr>
      <w:tr w:rsidR="00AD481A" w:rsidRPr="00AD481A" w14:paraId="4CE9F947" w14:textId="77777777" w:rsidTr="00AD481A">
        <w:tc>
          <w:tcPr>
            <w:tcW w:w="1101" w:type="dxa"/>
          </w:tcPr>
          <w:p w14:paraId="5B06AB15"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EXC-006</w:t>
            </w:r>
          </w:p>
        </w:tc>
        <w:tc>
          <w:tcPr>
            <w:tcW w:w="2693" w:type="dxa"/>
          </w:tcPr>
          <w:p w14:paraId="29DE298F"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 xml:space="preserve">Adopción del endurecimiento uniforme de contenedores (usuario sin privilegios, </w:t>
            </w:r>
            <w:proofErr w:type="spellStart"/>
            <w:r w:rsidRPr="00AD481A">
              <w:rPr>
                <w:rFonts w:ascii="Arial" w:hAnsi="Arial" w:cs="Arial"/>
                <w:color w:val="000000" w:themeColor="text1"/>
                <w:sz w:val="20"/>
              </w:rPr>
              <w:t>filesystem</w:t>
            </w:r>
            <w:proofErr w:type="spellEnd"/>
            <w:r w:rsidRPr="00AD481A">
              <w:rPr>
                <w:rFonts w:ascii="Arial" w:hAnsi="Arial" w:cs="Arial"/>
                <w:color w:val="000000" w:themeColor="text1"/>
                <w:sz w:val="20"/>
              </w:rPr>
              <w:t xml:space="preserve"> de solo lectura, sin escalada de privilegios) como línea base de seguridad, decidida y ejecutada por Desarrollo sin participación de Arquitectura</w:t>
            </w:r>
          </w:p>
        </w:tc>
        <w:tc>
          <w:tcPr>
            <w:tcW w:w="2254" w:type="dxa"/>
          </w:tcPr>
          <w:p w14:paraId="4AED2020"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Buena práctica alineada a contenedores inmutables, de bajo riesgo real</w:t>
            </w:r>
          </w:p>
        </w:tc>
        <w:tc>
          <w:tcPr>
            <w:tcW w:w="2016" w:type="dxa"/>
          </w:tcPr>
          <w:p w14:paraId="05F648EA"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Ninguno formal a la fecha; riesgo real bajo dada la naturaleza de la práctica</w:t>
            </w:r>
          </w:p>
        </w:tc>
        <w:tc>
          <w:tcPr>
            <w:tcW w:w="2016" w:type="dxa"/>
          </w:tcPr>
          <w:p w14:paraId="5457F1F4" w14:textId="77777777" w:rsidR="00FD1D71" w:rsidRPr="00AD481A" w:rsidRDefault="00AD481A" w:rsidP="00AD481A">
            <w:pPr>
              <w:pStyle w:val="Compact"/>
              <w:jc w:val="both"/>
              <w:rPr>
                <w:rFonts w:ascii="Arial" w:hAnsi="Arial" w:cs="Arial"/>
                <w:color w:val="000000" w:themeColor="text1"/>
                <w:sz w:val="20"/>
              </w:rPr>
            </w:pPr>
            <w:r w:rsidRPr="00AD481A">
              <w:rPr>
                <w:rFonts w:ascii="Arial" w:hAnsi="Arial" w:cs="Arial"/>
                <w:color w:val="000000" w:themeColor="text1"/>
                <w:sz w:val="20"/>
              </w:rPr>
              <w:t>Someter la decisión a validación formal de Arquitectura OTI para que quede como estándar institucional documentado, no solo como práctica de facto de este proyecto</w:t>
            </w:r>
          </w:p>
        </w:tc>
      </w:tr>
    </w:tbl>
    <w:p w14:paraId="470CF840" w14:textId="2FF4D734" w:rsidR="00FD1D71" w:rsidRPr="00AD481A" w:rsidRDefault="00AD481A" w:rsidP="00AD481A">
      <w:pPr>
        <w:pStyle w:val="FirstParagraph"/>
        <w:jc w:val="both"/>
        <w:rPr>
          <w:rFonts w:ascii="Arial" w:hAnsi="Arial" w:cs="Arial"/>
          <w:color w:val="000000" w:themeColor="text1"/>
        </w:rPr>
      </w:pPr>
      <w:r w:rsidRPr="00AD481A">
        <w:rPr>
          <w:rFonts w:ascii="Arial" w:hAnsi="Arial" w:cs="Arial"/>
          <w:i/>
          <w:iCs/>
          <w:color w:val="000000" w:themeColor="text1"/>
        </w:rPr>
        <w:t xml:space="preserve">Documento elaborado por </w:t>
      </w:r>
      <w:r w:rsidR="008068B9">
        <w:rPr>
          <w:rFonts w:ascii="Arial" w:hAnsi="Arial" w:cs="Arial"/>
          <w:i/>
          <w:iCs/>
          <w:color w:val="000000" w:themeColor="text1"/>
        </w:rPr>
        <w:t>el equipo de Arquitectura de TI - OTI</w:t>
      </w:r>
      <w:r w:rsidRPr="00AD481A">
        <w:rPr>
          <w:rFonts w:ascii="Arial" w:hAnsi="Arial" w:cs="Arial"/>
          <w:i/>
          <w:iCs/>
          <w:color w:val="000000" w:themeColor="text1"/>
        </w:rPr>
        <w:t xml:space="preserve"> </w:t>
      </w:r>
      <w:r w:rsidR="008068B9">
        <w:rPr>
          <w:rFonts w:ascii="Arial" w:hAnsi="Arial" w:cs="Arial"/>
          <w:i/>
          <w:iCs/>
          <w:color w:val="000000" w:themeColor="text1"/>
        </w:rPr>
        <w:t>-</w:t>
      </w:r>
      <w:r w:rsidRPr="00AD481A">
        <w:rPr>
          <w:rFonts w:ascii="Arial" w:hAnsi="Arial" w:cs="Arial"/>
          <w:i/>
          <w:iCs/>
          <w:color w:val="000000" w:themeColor="text1"/>
        </w:rPr>
        <w:t xml:space="preserve"> ONP</w:t>
      </w:r>
      <w:bookmarkEnd w:id="68"/>
      <w:bookmarkEnd w:id="80"/>
    </w:p>
    <w:sectPr w:rsidR="00FD1D71" w:rsidRPr="00AD481A">
      <w:footnotePr>
        <w:numRestart w:val="eachSect"/>
      </w:footnotePr>
      <w:pgSz w:w="11906" w:h="16838"/>
      <w:pgMar w:top="1134" w:right="1021" w:bottom="1134" w:left="102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7840A1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149C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0C62442"/>
    <w:multiLevelType w:val="hybridMultilevel"/>
    <w:tmpl w:val="883AC1F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4F23BBC"/>
    <w:multiLevelType w:val="hybridMultilevel"/>
    <w:tmpl w:val="AF3E8C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C3A0A2D"/>
    <w:multiLevelType w:val="hybridMultilevel"/>
    <w:tmpl w:val="68B081DC"/>
    <w:lvl w:ilvl="0" w:tplc="D84EB29A">
      <w:numFmt w:val="bullet"/>
      <w:lvlText w:val="-"/>
      <w:lvlJc w:val="left"/>
      <w:pPr>
        <w:ind w:left="720" w:hanging="360"/>
      </w:pPr>
      <w:rPr>
        <w:rFonts w:ascii="Arial" w:eastAsiaTheme="min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41482B"/>
    <w:multiLevelType w:val="multilevel"/>
    <w:tmpl w:val="B834384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7A85B25"/>
    <w:multiLevelType w:val="multilevel"/>
    <w:tmpl w:val="CE9AA5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7066A66"/>
    <w:multiLevelType w:val="multilevel"/>
    <w:tmpl w:val="2F4A9B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669074CF"/>
    <w:multiLevelType w:val="multilevel"/>
    <w:tmpl w:val="0E8C85D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6B5275E4"/>
    <w:multiLevelType w:val="multilevel"/>
    <w:tmpl w:val="DF0C93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78F81322"/>
    <w:multiLevelType w:val="multilevel"/>
    <w:tmpl w:val="8BC8E18E"/>
    <w:lvl w:ilvl="0">
      <w:start w:val="1"/>
      <w:numFmt w:val="bullet"/>
      <w:lvlText w:val=""/>
      <w:lvlJc w:val="left"/>
      <w:pPr>
        <w:ind w:left="1440" w:hanging="360"/>
      </w:pPr>
      <w:rPr>
        <w:rFonts w:ascii="Wingdings" w:hAnsi="Wingdings" w:hint="default"/>
      </w:rPr>
    </w:lvl>
    <w:lvl w:ilvl="1">
      <w:numFmt w:val="bullet"/>
      <w:lvlText w:val="o"/>
      <w:lvlJc w:val="left"/>
      <w:pPr>
        <w:ind w:left="2160" w:hanging="360"/>
      </w:pPr>
      <w:rPr>
        <w:rFonts w:ascii="Courier New" w:hAnsi="Courier New" w:cs="Courier New" w:hint="default"/>
      </w:rPr>
    </w:lvl>
    <w:lvl w:ilvl="2">
      <w:numFmt w:val="bullet"/>
      <w:lvlText w:val=""/>
      <w:lvlJc w:val="left"/>
      <w:pPr>
        <w:ind w:left="2880" w:hanging="360"/>
      </w:pPr>
      <w:rPr>
        <w:rFonts w:ascii="Wingdings" w:hAnsi="Wingdings" w:cs="Wingdings" w:hint="default"/>
      </w:rPr>
    </w:lvl>
    <w:lvl w:ilvl="3">
      <w:numFmt w:val="bullet"/>
      <w:lvlText w:val=""/>
      <w:lvlJc w:val="left"/>
      <w:pPr>
        <w:ind w:left="3600" w:hanging="360"/>
      </w:pPr>
      <w:rPr>
        <w:rFonts w:ascii="Symbol" w:hAnsi="Symbol" w:cs="Symbol" w:hint="default"/>
      </w:rPr>
    </w:lvl>
    <w:lvl w:ilvl="4">
      <w:numFmt w:val="bullet"/>
      <w:lvlText w:val="o"/>
      <w:lvlJc w:val="left"/>
      <w:pPr>
        <w:ind w:left="4320" w:hanging="360"/>
      </w:pPr>
      <w:rPr>
        <w:rFonts w:ascii="Courier New" w:hAnsi="Courier New" w:cs="Courier New" w:hint="default"/>
      </w:rPr>
    </w:lvl>
    <w:lvl w:ilvl="5">
      <w:numFmt w:val="bullet"/>
      <w:lvlText w:val=""/>
      <w:lvlJc w:val="left"/>
      <w:pPr>
        <w:ind w:left="5040" w:hanging="360"/>
      </w:pPr>
      <w:rPr>
        <w:rFonts w:ascii="Wingdings" w:hAnsi="Wingdings" w:cs="Wingdings" w:hint="default"/>
      </w:rPr>
    </w:lvl>
    <w:lvl w:ilvl="6">
      <w:numFmt w:val="bullet"/>
      <w:lvlText w:val=""/>
      <w:lvlJc w:val="left"/>
      <w:pPr>
        <w:ind w:left="5760" w:hanging="360"/>
      </w:pPr>
      <w:rPr>
        <w:rFonts w:ascii="Symbol" w:hAnsi="Symbol" w:cs="Symbol" w:hint="default"/>
      </w:rPr>
    </w:lvl>
    <w:lvl w:ilvl="7">
      <w:numFmt w:val="bullet"/>
      <w:lvlText w:val="o"/>
      <w:lvlJc w:val="left"/>
      <w:pPr>
        <w:ind w:left="6480" w:hanging="360"/>
      </w:pPr>
      <w:rPr>
        <w:rFonts w:ascii="Courier New" w:hAnsi="Courier New" w:cs="Courier New" w:hint="default"/>
      </w:rPr>
    </w:lvl>
    <w:lvl w:ilvl="8">
      <w:numFmt w:val="bullet"/>
      <w:lvlText w:val=""/>
      <w:lvlJc w:val="left"/>
      <w:pPr>
        <w:ind w:left="720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6"/>
  </w:num>
  <w:num w:numId="25">
    <w:abstractNumId w:val="8"/>
  </w:num>
  <w:num w:numId="26">
    <w:abstractNumId w:val="7"/>
  </w:num>
  <w:num w:numId="27">
    <w:abstractNumId w:val="5"/>
  </w:num>
  <w:num w:numId="28">
    <w:abstractNumId w:val="9"/>
  </w:num>
  <w:num w:numId="29">
    <w:abstractNumId w:val="2"/>
  </w:num>
  <w:num w:numId="30">
    <w:abstractNumId w:val="10"/>
  </w:num>
  <w:num w:numId="31">
    <w:abstractNumId w:val="3"/>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D71"/>
    <w:rsid w:val="00026ABC"/>
    <w:rsid w:val="00040808"/>
    <w:rsid w:val="00094C7B"/>
    <w:rsid w:val="000B0BE7"/>
    <w:rsid w:val="00110231"/>
    <w:rsid w:val="00215D7F"/>
    <w:rsid w:val="00242185"/>
    <w:rsid w:val="00336A90"/>
    <w:rsid w:val="003439A7"/>
    <w:rsid w:val="003B6EEF"/>
    <w:rsid w:val="003D5DA7"/>
    <w:rsid w:val="00445F5E"/>
    <w:rsid w:val="00492AC4"/>
    <w:rsid w:val="004F39C2"/>
    <w:rsid w:val="005B6E86"/>
    <w:rsid w:val="007225A9"/>
    <w:rsid w:val="007F1F84"/>
    <w:rsid w:val="008068B9"/>
    <w:rsid w:val="008E7353"/>
    <w:rsid w:val="0091464D"/>
    <w:rsid w:val="00932B6F"/>
    <w:rsid w:val="00AD481A"/>
    <w:rsid w:val="00BA10C5"/>
    <w:rsid w:val="00DE0F2D"/>
    <w:rsid w:val="00E06D30"/>
    <w:rsid w:val="00EA0E83"/>
    <w:rsid w:val="00F82932"/>
    <w:rsid w:val="00FD1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57709"/>
  <w15:docId w15:val="{425E8DBB-5186-4FD3-9A7D-AE136281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PE"/>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20" w:after="20"/>
    </w:pPr>
    <w:rPr>
      <w:sz w:val="16"/>
      <w:szCs w:val="16"/>
    </w:r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qFormat/>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alibri" w:hAnsi="Calibri"/>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hAnsi="Calibri"/>
      <w:b/>
      <w:color w:val="007020"/>
      <w:sz w:val="22"/>
    </w:rPr>
  </w:style>
  <w:style w:type="character" w:customStyle="1" w:styleId="DataTypeTok">
    <w:name w:val="DataTypeTok"/>
    <w:basedOn w:val="VerbatimChar"/>
    <w:rPr>
      <w:rFonts w:ascii="Calibri" w:hAnsi="Calibri"/>
      <w:color w:val="902000"/>
      <w:sz w:val="22"/>
    </w:rPr>
  </w:style>
  <w:style w:type="character" w:customStyle="1" w:styleId="DecValTok">
    <w:name w:val="DecValTok"/>
    <w:basedOn w:val="VerbatimChar"/>
    <w:rPr>
      <w:rFonts w:ascii="Calibri" w:hAnsi="Calibri"/>
      <w:color w:val="40A070"/>
      <w:sz w:val="22"/>
    </w:rPr>
  </w:style>
  <w:style w:type="character" w:customStyle="1" w:styleId="BaseNTok">
    <w:name w:val="BaseNTok"/>
    <w:basedOn w:val="VerbatimChar"/>
    <w:rPr>
      <w:rFonts w:ascii="Calibri" w:hAnsi="Calibri"/>
      <w:color w:val="40A070"/>
      <w:sz w:val="22"/>
    </w:rPr>
  </w:style>
  <w:style w:type="character" w:customStyle="1" w:styleId="FloatTok">
    <w:name w:val="FloatTok"/>
    <w:basedOn w:val="VerbatimChar"/>
    <w:rPr>
      <w:rFonts w:ascii="Calibri" w:hAnsi="Calibri"/>
      <w:color w:val="40A070"/>
      <w:sz w:val="22"/>
    </w:rPr>
  </w:style>
  <w:style w:type="character" w:customStyle="1" w:styleId="ConstantTok">
    <w:name w:val="ConstantTok"/>
    <w:basedOn w:val="VerbatimChar"/>
    <w:rPr>
      <w:rFonts w:ascii="Calibri" w:hAnsi="Calibri"/>
      <w:color w:val="880000"/>
      <w:sz w:val="22"/>
    </w:rPr>
  </w:style>
  <w:style w:type="character" w:customStyle="1" w:styleId="CharTok">
    <w:name w:val="CharTok"/>
    <w:basedOn w:val="VerbatimChar"/>
    <w:rPr>
      <w:rFonts w:ascii="Calibri" w:hAnsi="Calibri"/>
      <w:color w:val="4070A0"/>
      <w:sz w:val="22"/>
    </w:rPr>
  </w:style>
  <w:style w:type="character" w:customStyle="1" w:styleId="SpecialCharTok">
    <w:name w:val="SpecialCharTok"/>
    <w:basedOn w:val="VerbatimChar"/>
    <w:rPr>
      <w:rFonts w:ascii="Calibri" w:hAnsi="Calibri"/>
      <w:color w:val="4070A0"/>
      <w:sz w:val="22"/>
    </w:rPr>
  </w:style>
  <w:style w:type="character" w:customStyle="1" w:styleId="StringTok">
    <w:name w:val="StringTok"/>
    <w:basedOn w:val="VerbatimChar"/>
    <w:rPr>
      <w:rFonts w:ascii="Calibri" w:hAnsi="Calibri"/>
      <w:color w:val="4070A0"/>
      <w:sz w:val="22"/>
    </w:rPr>
  </w:style>
  <w:style w:type="character" w:customStyle="1" w:styleId="VerbatimStringTok">
    <w:name w:val="VerbatimStringTok"/>
    <w:basedOn w:val="VerbatimChar"/>
    <w:rPr>
      <w:rFonts w:ascii="Calibri" w:hAnsi="Calibri"/>
      <w:color w:val="4070A0"/>
      <w:sz w:val="22"/>
    </w:rPr>
  </w:style>
  <w:style w:type="character" w:customStyle="1" w:styleId="SpecialStringTok">
    <w:name w:val="SpecialStringTok"/>
    <w:basedOn w:val="VerbatimChar"/>
    <w:rPr>
      <w:rFonts w:ascii="Calibri" w:hAnsi="Calibri"/>
      <w:color w:val="BB6688"/>
      <w:sz w:val="22"/>
    </w:rPr>
  </w:style>
  <w:style w:type="character" w:customStyle="1" w:styleId="ImportTok">
    <w:name w:val="ImportTok"/>
    <w:basedOn w:val="VerbatimChar"/>
    <w:rPr>
      <w:rFonts w:ascii="Calibri" w:hAnsi="Calibri"/>
      <w:b/>
      <w:color w:val="008000"/>
      <w:sz w:val="22"/>
    </w:rPr>
  </w:style>
  <w:style w:type="character" w:customStyle="1" w:styleId="CommentTok">
    <w:name w:val="CommentTok"/>
    <w:basedOn w:val="VerbatimChar"/>
    <w:rPr>
      <w:rFonts w:ascii="Calibri" w:hAnsi="Calibri"/>
      <w:i/>
      <w:color w:val="60A0B0"/>
      <w:sz w:val="22"/>
    </w:rPr>
  </w:style>
  <w:style w:type="character" w:customStyle="1" w:styleId="DocumentationTok">
    <w:name w:val="DocumentationTok"/>
    <w:basedOn w:val="VerbatimChar"/>
    <w:rPr>
      <w:rFonts w:ascii="Calibri" w:hAnsi="Calibri"/>
      <w:i/>
      <w:color w:val="BA2121"/>
      <w:sz w:val="22"/>
    </w:rPr>
  </w:style>
  <w:style w:type="character" w:customStyle="1" w:styleId="AnnotationTok">
    <w:name w:val="AnnotationTok"/>
    <w:basedOn w:val="VerbatimChar"/>
    <w:rPr>
      <w:rFonts w:ascii="Calibri" w:hAnsi="Calibri"/>
      <w:b/>
      <w:i/>
      <w:color w:val="60A0B0"/>
      <w:sz w:val="22"/>
    </w:rPr>
  </w:style>
  <w:style w:type="character" w:customStyle="1" w:styleId="CommentVarTok">
    <w:name w:val="CommentVarTok"/>
    <w:basedOn w:val="VerbatimChar"/>
    <w:rPr>
      <w:rFonts w:ascii="Calibri" w:hAnsi="Calibri"/>
      <w:b/>
      <w:i/>
      <w:color w:val="60A0B0"/>
      <w:sz w:val="22"/>
    </w:rPr>
  </w:style>
  <w:style w:type="character" w:customStyle="1" w:styleId="OtherTok">
    <w:name w:val="OtherTok"/>
    <w:basedOn w:val="VerbatimChar"/>
    <w:rPr>
      <w:rFonts w:ascii="Calibri" w:hAnsi="Calibri"/>
      <w:color w:val="007020"/>
      <w:sz w:val="22"/>
    </w:rPr>
  </w:style>
  <w:style w:type="character" w:customStyle="1" w:styleId="FunctionTok">
    <w:name w:val="FunctionTok"/>
    <w:basedOn w:val="VerbatimChar"/>
    <w:rPr>
      <w:rFonts w:ascii="Calibri" w:hAnsi="Calibri"/>
      <w:color w:val="06287E"/>
      <w:sz w:val="22"/>
    </w:rPr>
  </w:style>
  <w:style w:type="character" w:customStyle="1" w:styleId="VariableTok">
    <w:name w:val="VariableTok"/>
    <w:basedOn w:val="VerbatimChar"/>
    <w:rPr>
      <w:rFonts w:ascii="Calibri" w:hAnsi="Calibri"/>
      <w:color w:val="19177C"/>
      <w:sz w:val="22"/>
    </w:rPr>
  </w:style>
  <w:style w:type="character" w:customStyle="1" w:styleId="ControlFlowTok">
    <w:name w:val="ControlFlowTok"/>
    <w:basedOn w:val="VerbatimChar"/>
    <w:rPr>
      <w:rFonts w:ascii="Calibri" w:hAnsi="Calibri"/>
      <w:b/>
      <w:color w:val="007020"/>
      <w:sz w:val="22"/>
    </w:rPr>
  </w:style>
  <w:style w:type="character" w:customStyle="1" w:styleId="OperatorTok">
    <w:name w:val="OperatorTok"/>
    <w:basedOn w:val="VerbatimChar"/>
    <w:rPr>
      <w:rFonts w:ascii="Calibri" w:hAnsi="Calibri"/>
      <w:color w:val="666666"/>
      <w:sz w:val="22"/>
    </w:rPr>
  </w:style>
  <w:style w:type="character" w:customStyle="1" w:styleId="BuiltInTok">
    <w:name w:val="BuiltInTok"/>
    <w:basedOn w:val="VerbatimChar"/>
    <w:rPr>
      <w:rFonts w:ascii="Calibri" w:hAnsi="Calibri"/>
      <w:color w:val="008000"/>
      <w:sz w:val="22"/>
    </w:rPr>
  </w:style>
  <w:style w:type="character" w:customStyle="1" w:styleId="ExtensionTok">
    <w:name w:val="ExtensionTok"/>
    <w:basedOn w:val="VerbatimChar"/>
    <w:rPr>
      <w:rFonts w:ascii="Calibri" w:hAnsi="Calibri"/>
      <w:sz w:val="22"/>
    </w:rPr>
  </w:style>
  <w:style w:type="character" w:customStyle="1" w:styleId="PreprocessorTok">
    <w:name w:val="PreprocessorTok"/>
    <w:basedOn w:val="VerbatimChar"/>
    <w:rPr>
      <w:rFonts w:ascii="Calibri" w:hAnsi="Calibri"/>
      <w:color w:val="BC7A00"/>
      <w:sz w:val="22"/>
    </w:rPr>
  </w:style>
  <w:style w:type="character" w:customStyle="1" w:styleId="AttributeTok">
    <w:name w:val="AttributeTok"/>
    <w:basedOn w:val="VerbatimChar"/>
    <w:rPr>
      <w:rFonts w:ascii="Calibri" w:hAnsi="Calibri"/>
      <w:color w:val="7D9029"/>
      <w:sz w:val="22"/>
    </w:rPr>
  </w:style>
  <w:style w:type="character" w:customStyle="1" w:styleId="RegionMarkerTok">
    <w:name w:val="RegionMarkerTok"/>
    <w:basedOn w:val="VerbatimChar"/>
    <w:rPr>
      <w:rFonts w:ascii="Calibri" w:hAnsi="Calibri"/>
      <w:sz w:val="22"/>
    </w:rPr>
  </w:style>
  <w:style w:type="character" w:customStyle="1" w:styleId="InformationTok">
    <w:name w:val="InformationTok"/>
    <w:basedOn w:val="VerbatimChar"/>
    <w:rPr>
      <w:rFonts w:ascii="Calibri" w:hAnsi="Calibri"/>
      <w:b/>
      <w:i/>
      <w:color w:val="60A0B0"/>
      <w:sz w:val="22"/>
    </w:rPr>
  </w:style>
  <w:style w:type="character" w:customStyle="1" w:styleId="WarningTok">
    <w:name w:val="WarningTok"/>
    <w:basedOn w:val="VerbatimChar"/>
    <w:rPr>
      <w:rFonts w:ascii="Calibri" w:hAnsi="Calibri"/>
      <w:b/>
      <w:i/>
      <w:color w:val="60A0B0"/>
      <w:sz w:val="22"/>
    </w:rPr>
  </w:style>
  <w:style w:type="character" w:customStyle="1" w:styleId="AlertTok">
    <w:name w:val="AlertTok"/>
    <w:basedOn w:val="VerbatimChar"/>
    <w:rPr>
      <w:rFonts w:ascii="Calibri" w:hAnsi="Calibri"/>
      <w:b/>
      <w:color w:val="FF0000"/>
      <w:sz w:val="22"/>
    </w:rPr>
  </w:style>
  <w:style w:type="character" w:customStyle="1" w:styleId="ErrorTok">
    <w:name w:val="ErrorTok"/>
    <w:basedOn w:val="VerbatimChar"/>
    <w:rPr>
      <w:rFonts w:ascii="Calibri" w:hAnsi="Calibri"/>
      <w:b/>
      <w:color w:val="FF0000"/>
      <w:sz w:val="22"/>
    </w:rPr>
  </w:style>
  <w:style w:type="character" w:customStyle="1" w:styleId="NormalTok">
    <w:name w:val="NormalTok"/>
    <w:basedOn w:val="VerbatimChar"/>
    <w:rPr>
      <w:rFonts w:ascii="Calibri" w:hAnsi="Calibri"/>
      <w:sz w:val="22"/>
    </w:rPr>
  </w:style>
  <w:style w:type="paragraph" w:styleId="Textodeglobo">
    <w:name w:val="Balloon Text"/>
    <w:basedOn w:val="Normal"/>
    <w:link w:val="TextodegloboCar"/>
    <w:semiHidden/>
    <w:unhideWhenUsed/>
    <w:rsid w:val="00AD481A"/>
    <w:pPr>
      <w:spacing w:after="0"/>
    </w:pPr>
    <w:rPr>
      <w:rFonts w:ascii="Segoe UI" w:hAnsi="Segoe UI" w:cs="Segoe UI"/>
      <w:sz w:val="18"/>
      <w:szCs w:val="18"/>
    </w:rPr>
  </w:style>
  <w:style w:type="character" w:customStyle="1" w:styleId="TextodegloboCar">
    <w:name w:val="Texto de globo Car"/>
    <w:basedOn w:val="Fuentedeprrafopredeter"/>
    <w:link w:val="Textodeglobo"/>
    <w:semiHidden/>
    <w:rsid w:val="00AD481A"/>
    <w:rPr>
      <w:rFonts w:ascii="Segoe UI" w:hAnsi="Segoe UI" w:cs="Segoe UI"/>
      <w:sz w:val="18"/>
      <w:szCs w:val="18"/>
    </w:rPr>
  </w:style>
  <w:style w:type="paragraph" w:customStyle="1" w:styleId="GPTitulo1">
    <w:name w:val="GP Titulo1"/>
    <w:basedOn w:val="Normal"/>
    <w:rsid w:val="00AD481A"/>
    <w:pPr>
      <w:spacing w:before="240" w:after="80"/>
      <w:jc w:val="center"/>
    </w:pPr>
    <w:rPr>
      <w:rFonts w:ascii="Arial" w:eastAsia="Times New Roman" w:hAnsi="Arial" w:cs="Arial"/>
      <w:b/>
      <w:caps/>
      <w:lang w:eastAsia="en-US"/>
    </w:rPr>
  </w:style>
  <w:style w:type="table" w:styleId="Tablaconcuadrcula">
    <w:name w:val="Table Grid"/>
    <w:basedOn w:val="Tablanormal"/>
    <w:rsid w:val="00AD481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D481A"/>
    <w:pPr>
      <w:spacing w:after="100"/>
      <w:ind w:left="240"/>
    </w:pPr>
  </w:style>
  <w:style w:type="paragraph" w:styleId="TDC1">
    <w:name w:val="toc 1"/>
    <w:basedOn w:val="Normal"/>
    <w:next w:val="Normal"/>
    <w:autoRedefine/>
    <w:uiPriority w:val="39"/>
    <w:unhideWhenUsed/>
    <w:rsid w:val="00AD481A"/>
    <w:pPr>
      <w:spacing w:after="100"/>
    </w:pPr>
  </w:style>
  <w:style w:type="paragraph" w:styleId="TDC3">
    <w:name w:val="toc 3"/>
    <w:basedOn w:val="Normal"/>
    <w:next w:val="Normal"/>
    <w:autoRedefine/>
    <w:uiPriority w:val="39"/>
    <w:unhideWhenUsed/>
    <w:rsid w:val="00AD481A"/>
    <w:pPr>
      <w:spacing w:after="100"/>
      <w:ind w:left="480"/>
    </w:pPr>
  </w:style>
  <w:style w:type="paragraph" w:styleId="NormalWeb">
    <w:name w:val="Normal (Web)"/>
    <w:basedOn w:val="Normal"/>
    <w:uiPriority w:val="99"/>
    <w:semiHidden/>
    <w:unhideWhenUsed/>
    <w:rsid w:val="00F82932"/>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F82932"/>
    <w:rPr>
      <w:b/>
      <w:bCs/>
    </w:rPr>
  </w:style>
  <w:style w:type="character" w:styleId="nfasis">
    <w:name w:val="Emphasis"/>
    <w:basedOn w:val="Fuentedeprrafopredeter"/>
    <w:uiPriority w:val="20"/>
    <w:qFormat/>
    <w:rsid w:val="00F82932"/>
    <w:rPr>
      <w:i/>
      <w:iCs/>
    </w:rPr>
  </w:style>
  <w:style w:type="paragraph" w:customStyle="1" w:styleId="TableContents">
    <w:name w:val="Table Contents"/>
    <w:basedOn w:val="Normal"/>
    <w:qFormat/>
    <w:rsid w:val="00242185"/>
    <w:pPr>
      <w:widowControl w:val="0"/>
      <w:suppressLineNumbers/>
      <w:suppressAutoHyphens/>
      <w:spacing w:after="0"/>
    </w:pPr>
    <w:rPr>
      <w:rFonts w:ascii="Liberation Serif" w:eastAsia="AR PL SungtiL GB" w:hAnsi="Liberation Serif" w:cs="Noto Sans Devanagari"/>
      <w:lang w:val="en-US" w:bidi="hi-IN"/>
    </w:rPr>
  </w:style>
  <w:style w:type="paragraph" w:customStyle="1" w:styleId="TableHeading">
    <w:name w:val="Table Heading"/>
    <w:basedOn w:val="TableContents"/>
    <w:qFormat/>
    <w:rsid w:val="00242185"/>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817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e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27D591DEF67E541B05A398F98CE8BA2" ma:contentTypeVersion="14" ma:contentTypeDescription="Crear nuevo documento." ma:contentTypeScope="" ma:versionID="d990f56a14788dd7e4723c56ae959d57">
  <xsd:schema xmlns:xsd="http://www.w3.org/2001/XMLSchema" xmlns:xs="http://www.w3.org/2001/XMLSchema" xmlns:p="http://schemas.microsoft.com/office/2006/metadata/properties" xmlns:ns2="6e7a9222-8783-4064-bf85-10261123ecb8" xmlns:ns3="73f55e42-57e4-402f-990e-d9bcdf342302" targetNamespace="http://schemas.microsoft.com/office/2006/metadata/properties" ma:root="true" ma:fieldsID="d7eaa6d0f8d361409423d6848a1c4092" ns2:_="" ns3:_="">
    <xsd:import namespace="6e7a9222-8783-4064-bf85-10261123ecb8"/>
    <xsd:import namespace="73f55e42-57e4-402f-990e-d9bcdf34230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a9222-8783-4064-bf85-10261123e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674b7e71-306d-44d8-ab34-bff09a7619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3f55e42-57e4-402f-990e-d9bcdf34230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35e7b47-8513-44b3-bb3c-091d69792d49}" ma:internalName="TaxCatchAll" ma:showField="CatchAllData" ma:web="73f55e42-57e4-402f-990e-d9bcdf34230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3f55e42-57e4-402f-990e-d9bcdf342302" xsi:nil="true"/>
    <lcf76f155ced4ddcb4097134ff3c332f xmlns="6e7a9222-8783-4064-bf85-10261123ecb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33762D-D6AE-4EA9-89A9-B875172EF85F}">
  <ds:schemaRefs>
    <ds:schemaRef ds:uri="http://schemas.openxmlformats.org/officeDocument/2006/bibliography"/>
  </ds:schemaRefs>
</ds:datastoreItem>
</file>

<file path=customXml/itemProps2.xml><?xml version="1.0" encoding="utf-8"?>
<ds:datastoreItem xmlns:ds="http://schemas.openxmlformats.org/officeDocument/2006/customXml" ds:itemID="{2208A702-7365-431A-8614-0556C8C3EF40}"/>
</file>

<file path=customXml/itemProps3.xml><?xml version="1.0" encoding="utf-8"?>
<ds:datastoreItem xmlns:ds="http://schemas.openxmlformats.org/officeDocument/2006/customXml" ds:itemID="{B919F57B-83B6-4DD5-9E40-6D8A59032868}"/>
</file>

<file path=customXml/itemProps4.xml><?xml version="1.0" encoding="utf-8"?>
<ds:datastoreItem xmlns:ds="http://schemas.openxmlformats.org/officeDocument/2006/customXml" ds:itemID="{EB561184-B2FD-40AE-8CAE-BC4A20838AF3}"/>
</file>

<file path=docProps/app.xml><?xml version="1.0" encoding="utf-8"?>
<Properties xmlns="http://schemas.openxmlformats.org/officeDocument/2006/extended-properties" xmlns:vt="http://schemas.openxmlformats.org/officeDocument/2006/docPropsVTypes">
  <Template>Normal.dotm</Template>
  <TotalTime>5</TotalTime>
  <Pages>38</Pages>
  <Words>12464</Words>
  <Characters>68552</Characters>
  <Application>Microsoft Office Word</Application>
  <DocSecurity>0</DocSecurity>
  <Lines>571</Lines>
  <Paragraphs>161</Paragraphs>
  <ScaleCrop>false</ScaleCrop>
  <HeadingPairs>
    <vt:vector size="2" baseType="variant">
      <vt:variant>
        <vt:lpstr>Título</vt:lpstr>
      </vt:variant>
      <vt:variant>
        <vt:i4>1</vt:i4>
      </vt:variant>
    </vt:vector>
  </HeadingPairs>
  <TitlesOfParts>
    <vt:vector size="1" baseType="lpstr">
      <vt:lpstr/>
    </vt:vector>
  </TitlesOfParts>
  <Company>Install Visio Professional</Company>
  <LinksUpToDate>false</LinksUpToDate>
  <CharactersWithSpaces>80855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Ormeño</dc:creator>
  <cp:keywords/>
  <cp:lastModifiedBy>Carlos Ormeño</cp:lastModifiedBy>
  <cp:revision>3</cp:revision>
  <dcterms:created xsi:type="dcterms:W3CDTF">2026-09-03T21:54:00Z</dcterms:created>
  <dcterms:modified xsi:type="dcterms:W3CDTF">2026-09-03T21:54:00Z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0x010100727D591DEF67E541B05A398F98CE8BA2</vt:lpwstr>
  </property>
</Properties>
</file>