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Insumos para los términos del creador — para revisión jurídica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C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 0.2 — 2026-08-30.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Corregidos dos puntos del §6 que habían quedado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viejos: la notificación de </w:t>
            </w: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BR-CREATOR-007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sí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existe desde la iteración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4.13, y el creador ya entra al sistema aunque siga sin aceptar por sí mismo.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C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Qué es este documento y qué no 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son los términos.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No contiene lenguaje contractual y no debe copiarse 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uno. </w:t>
            </w: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§56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del prompt maestro prohíbe implementar supuestos legales sin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identificarlos para revisión jurídica, y unos términos redactados por 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equipo técnico convertidos en «lo que el creador aceptó» son exactamente eso.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 la lista de lo que el sistema ya hace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sacada del código y del esquema,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de suposiciones. Sirve para que quien redacte los términos sepa qué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conductas tiene que cubrir, y para detectar lo contrario: cláusulas que 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software no podría cumplir.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punto lleva la regla o la restricción concreta que lo impone, para que 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pueda verificar en el repositorio en vez de creerlo.</w:t>
            </w:r>
          </w:p>
        </w:tc>
      </w:tr>
    </w:tbl>
    <w:p>
      <w:pPr>
        <w:spacing w:after="160"/>
      </w:pPr>
    </w:p>
    <w:p>
      <w:pPr>
        <w:pBdr>
          <w:bottom w:val="single" w:color="BBBBBB" w:sz="6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Lo que el creador entrega y lo que se le exige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60"/>
        <w:gridCol w:w="34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 sistema</w:t>
            </w:r>
          </w:p>
        </w:tc>
        <w:tc>
          <w:tcPr>
            <w:tcW w:type="dxa" w:w="17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tiene que decir el contrato</w:t>
            </w:r>
          </w:p>
        </w:tc>
      </w:tr>
      <w:tr>
        <w:trPr>
          <w:tblHeader w:val="false"/>
        </w:trP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Exige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fiscales legales y vigentes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en el país del creador. No existe el pago informal: sin perfil tributario aprobado no se activa, no se le invita y no se le liquida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BR-CREATOR-013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 el creador está obligado a mantener su situación fiscal vigente y a comunicar los cambios</w:t>
            </w:r>
          </w:p>
        </w:tc>
      </w:tr>
      <w:tr>
        <w:trPr>
          <w:tblHeader w:val="false"/>
        </w:trP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Practica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retención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cuando corresponde, con la tasa y la norma congeladas en el perfil aprobado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ck_ctp_rate_required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Cómo se comunica la retención y qué pasa si el régimen del creador cambia</w:t>
            </w:r>
          </w:p>
        </w:tc>
      </w:tr>
      <w:tr>
        <w:trPr>
          <w:tblHeader w:val="false"/>
        </w:trP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Exige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verificación de identidad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con tres datos inseparables: cuándo, qué revisor y qué documento quedó archivado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BR-CREATOR-015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tratamiento del documento de identidad: para qué se guarda, cuánto tiempo, quién lo ve</w:t>
            </w:r>
          </w:p>
        </w:tc>
      </w:tr>
      <w:tr>
        <w:trPr>
          <w:tblHeader w:val="false"/>
        </w:trP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Exige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acreditar la propiedad de cada cuenta social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por un método de una lista cerrada, con constancia de quién lo comprobó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BR-CREATOR-018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 el creador declara ser titular de las cuentas y responde de ello</w:t>
            </w:r>
          </w:p>
        </w:tc>
      </w:tr>
      <w:tr>
        <w:trPr>
          <w:tblHeader w:val="false"/>
        </w:trP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Marca toda métrica declarada por el creador como </w:t>
            </w: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self_declared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y le aplica chequeos de coherencia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BR-CREATOR-004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Consecuencias de declarar métricas falsas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Dinero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60"/>
        <w:gridCol w:w="34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 sistema</w:t>
            </w:r>
          </w:p>
        </w:tc>
        <w:tc>
          <w:tcPr>
            <w:tcW w:type="dxa" w:w="17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tiene que decir el contrato</w:t>
            </w:r>
          </w:p>
        </w:tc>
      </w:tr>
      <w:tr>
        <w:trPr>
          <w:tblHeader w:val="false"/>
        </w:trP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Paga 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 días por defecto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configurables por creador, contados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desde la verificación de la publicación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no desde la entrega ni desde la factura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BR-FIN-012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plazo exacto y desde qué hecho se cuenta. Es una de las cláusulas que más se discuten</w:t>
            </w:r>
          </w:p>
        </w:tc>
      </w:tr>
      <w:tr>
        <w:trPr>
          <w:tblHeader w:val="false"/>
        </w:trP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tarifa declarada por el creador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 una referencia, no un compromiso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El precio vinculante es el monto congelado en la participación de cada campaña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BR-CREATOR-008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 publicar una tarifa no obliga a nadie, y que lo vinculante es lo pactado por campaña</w:t>
            </w:r>
          </w:p>
        </w:tc>
      </w:tr>
      <w:tr>
        <w:trPr>
          <w:tblHeader w:val="false"/>
        </w:trP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importe solo pasa a cobrable cuando la participación está completada, el contenido aprobado y la publicación verificada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BR-FIN-003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Qué tiene que ocurrir exactamente para que nazca el derecho de cobro</w:t>
            </w:r>
          </w:p>
        </w:tc>
      </w:tr>
      <w:tr>
        <w:trPr>
          <w:tblHeader w:val="false"/>
        </w:trP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Aplica el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cambio de la fecha de la operación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no el actual, y los históricos no se recalculan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BR-FIN-009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qué moneda se pacta, en cuál se paga y quién asume la variación</w:t>
            </w:r>
          </w:p>
        </w:tc>
      </w:tr>
      <w:tr>
        <w:trPr>
          <w:tblHeader w:val="false"/>
        </w:trP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medio de pago nuevo o modificado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es elegible hasta pasado un enfriamiento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y reverificado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BR-FIN-006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 cambiar la cuenta bancaria retrasa el cobro, y por qué</w:t>
            </w:r>
          </w:p>
        </w:tc>
      </w:tr>
      <w:tr>
        <w:trPr>
          <w:tblHeader w:val="false"/>
        </w:trP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Ningún registro financiero se elimina; una anulación se representa con estado y asientos compensatorios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BR-FIN-008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Cuánto tiempo se conservan los registros de pago y con qué base legal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Menores de edad — el bloque que más revisión necesita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rPr>
          <w:tblHeader/>
        </w:trPr>
        <w:tc>
          <w:tcPr>
            <w:tcW w:type="dxa" w:w="6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 sistema</w:t>
            </w:r>
          </w:p>
        </w:tc>
        <w:tc>
          <w:tcPr>
            <w:tcW w:type="dxa" w:w="31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rPr>
          <w:tblHeader w:val="false"/>
        </w:trPr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Admite creadores menores de 18 años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solo con autorización firmada del padre o tutor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acreditación de parentesco y documento de identidad del tutor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BR-CREATOR-010</w:t>
            </w:r>
          </w:p>
        </w:tc>
      </w:tr>
      <w:tr>
        <w:trPr>
          <w:tblHeader w:val="false"/>
        </w:trPr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un menor, el perfil tributario tiene que ser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 del tutor activo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no el del propio menor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BR-CREATOR-017</w:t>
            </w:r>
          </w:p>
        </w:tc>
      </w:tr>
      <w:tr>
        <w:trPr>
          <w:tblHeader w:val="false"/>
        </w:trPr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menor con tutela activa no recibe invitaciones a campañas cuya edad mínima supere la suya, ni a categorías restringidas</w:t>
            </w:r>
          </w:p>
        </w:tc>
        <w:tc>
          <w:tcPr>
            <w:tcW w:type="dxa" w:w="3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BR-CREATOR-012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Preguntas abiertas para el abogado: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¿Quién firma los términos cuando el creador es menor: el tutor, los dos, o el menor con ratificación? Hoy el sistema registra la aceptación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 nombre del creador</w:t>
      </w:r>
      <w:r>
        <w:rPr>
          <w:rFonts w:ascii="Arial" w:cs="Arial" w:eastAsia="Arial" w:hAnsi="Arial"/>
          <w:sz w:val="20"/>
          <w:szCs w:val="20"/>
        </w:rPr>
        <w:t xml:space="preserve">, no del tutor.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¿Qué pasa al cumplir 18? ¿Hay que volver a aceptar en nombre propio?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¿La autorización del tutor caduca?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Datos personales y baja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60"/>
        <w:gridCol w:w="34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 sistema</w:t>
            </w:r>
          </w:p>
        </w:tc>
        <w:tc>
          <w:tcPr>
            <w:tcW w:type="dxa" w:w="17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Tensión que hay que resolver en el texto</w:t>
            </w:r>
          </w:p>
        </w:tc>
      </w:tr>
      <w:tr>
        <w:trPr>
          <w:tblHeader w:val="false"/>
        </w:trP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Ante una solicitud de eliminación,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elimina o anonimiza los datos personales pero conserva los registros financieros y fiscales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BR-CREATOR-009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Hay que explicar por qué no se borra todo, y con qué base legal se conservan esos registros</w:t>
            </w:r>
          </w:p>
        </w:tc>
      </w:tr>
      <w:tr>
        <w:trPr>
          <w:tblHeader w:val="false"/>
        </w:trP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aceptación de términos no se borra ni se revoca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queda con canal, fecha y evidencia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BR-CREATOR-016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 el propio consentimiento es evidencia y sobrevive a la baja</w:t>
            </w:r>
          </w:p>
        </w:tc>
      </w:tr>
      <w:tr>
        <w:trPr>
          <w:tblHeader w:val="false"/>
        </w:trP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Avisa al creador por correo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cuando alguien toca sus datos fiscales o su medio de pago, mientras el cambio todavía se puede parar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BR-CREATOR-007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 ese aviso existe y por qué canal llega</w:t>
            </w:r>
          </w:p>
        </w:tc>
      </w:tr>
      <w:tr>
        <w:trPr>
          <w:tblHeader w:val="false"/>
        </w:trP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Desde </w:t>
            </w: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T-16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 tablas rechazan el borrado físico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incluidas las de aceptaciones, tutela y perfiles fiscales</w:t>
            </w:r>
          </w:p>
        </w:tc>
        <w:tc>
          <w:tcPr>
            <w:tcW w:type="dxa" w:w="1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migración </w:t>
            </w: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000650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Plazos de conservación por tipo de dato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Versionado de los términos — cómo funciona, para que el texto no lo contradiga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 aceptación es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 una versión concreta</w:t>
      </w:r>
      <w:r>
        <w:rPr>
          <w:rFonts w:ascii="Arial" w:cs="Arial" w:eastAsia="Arial" w:hAnsi="Arial"/>
          <w:sz w:val="20"/>
          <w:szCs w:val="20"/>
        </w:rPr>
        <w:t xml:space="preserve">, no de «los términos» en abstracto (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BR-CREATOR-016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Publicar una versión nueva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cierra la anterior el día antes</w:t>
      </w:r>
      <w:r>
        <w:rPr>
          <w:rFonts w:ascii="Arial" w:cs="Arial" w:eastAsia="Arial" w:hAnsi="Arial"/>
          <w:sz w:val="20"/>
          <w:szCs w:val="20"/>
        </w:rPr>
        <w:t xml:space="preserve">: nunca hay dos vigentes el mismo día (iteración 3.13).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Cuando se publica una versión nueva,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la aceptación anterior deja de contar</w:t>
      </w:r>
      <w:r>
        <w:rPr>
          <w:rFonts w:ascii="Arial" w:cs="Arial" w:eastAsia="Arial" w:hAnsi="Arial"/>
          <w:sz w:val="20"/>
          <w:szCs w:val="20"/>
        </w:rPr>
        <w:t xml:space="preserve"> y el creador vuelve a quedar incompleto hasta que acepte la nueva.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Consecuencia práctica que conviene conocer antes de redactar:</w:t>
      </w:r>
      <w:r>
        <w:rPr>
          <w:rFonts w:ascii="Arial" w:cs="Arial" w:eastAsia="Arial" w:hAnsi="Arial"/>
          <w:sz w:val="20"/>
          <w:szCs w:val="20"/>
        </w:rPr>
        <w:t xml:space="preserve"> cada cambio de términos deja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todos</w:t>
      </w:r>
      <w:r>
        <w:rPr>
          <w:rFonts w:ascii="Arial" w:cs="Arial" w:eastAsia="Arial" w:hAnsi="Arial"/>
          <w:sz w:val="20"/>
          <w:szCs w:val="20"/>
        </w:rPr>
        <w:t xml:space="preserve"> los creadores sin cumplir el requisito hasta que acepten. No hay hoy una noción de «cambio menor que no requiere reaceptación». Si el negocio la quiere, hay que decidirla ahora y construirla.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Lo que el sistema no hace hoy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Conviene que el texto no prometa nada de esto: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 creador no acepta por sí mismo.</w:t>
      </w:r>
      <w:r>
        <w:rPr>
          <w:rFonts w:ascii="Arial" w:cs="Arial" w:eastAsia="Arial" w:hAnsi="Arial"/>
          <w:sz w:val="20"/>
          <w:szCs w:val="20"/>
        </w:rPr>
        <w:t xml:space="preserve"> Desde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8.1</w:t>
      </w:r>
      <w:r>
        <w:rPr>
          <w:rFonts w:ascii="Arial" w:cs="Arial" w:eastAsia="Arial" w:hAnsi="Arial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9.8</w:t>
      </w:r>
      <w:r>
        <w:rPr>
          <w:rFonts w:ascii="Arial" w:cs="Arial" w:eastAsia="Arial" w:hAnsi="Arial"/>
          <w:sz w:val="20"/>
          <w:szCs w:val="20"/>
        </w:rPr>
        <w:t xml:space="preserve"> sí entra al sistema —ve lo que tiene que entregar y ve su dinero— pero la aceptación de términos se sigue registrando por un canal externo (correo, por ejemplo) con evidencia adjunta, y la captura un operador interno.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hay firma electrónica</w:t>
      </w:r>
      <w:r>
        <w:rPr>
          <w:rFonts w:ascii="Arial" w:cs="Arial" w:eastAsia="Arial" w:hAnsi="Arial"/>
          <w:sz w:val="20"/>
          <w:szCs w:val="20"/>
        </w:rPr>
        <w:t xml:space="preserve"> con validez reforzada: hay registro de aceptación con evidencia archivada.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 texto aceptado se guarda pero ninguna pantalla lo muestra.</w:t>
      </w:r>
      <w:r>
        <w:rPr>
          <w:rFonts w:ascii="Arial" w:cs="Arial" w:eastAsia="Arial" w:hAnsi="Arial"/>
          <w:sz w:val="20"/>
          <w:szCs w:val="20"/>
        </w:rPr>
        <w:t xml:space="preserve"> La de activación enseña el título y la versión vigente, no el articulado. Hay que resolverlo antes de que un creador acepte: aceptar algo que no se puede leer no es aceptar.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existe anular una aceptación.</w:t>
      </w:r>
      <w:r>
        <w:rPr>
          <w:rFonts w:ascii="Arial" w:cs="Arial" w:eastAsia="Arial" w:hAnsi="Arial"/>
          <w:sz w:val="20"/>
          <w:szCs w:val="20"/>
        </w:rPr>
        <w:t xml:space="preserve"> Se puede publicar una versión nueva, no deshacer una aceptación.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Datos que el texto necesita y que no están en el código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Razón social, RUC y domicilio 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Soluciones Tecnológicas a Medida S.A.C.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Ley aplicable y fuero.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Canal de reclamaciones y plazo de respuesta.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Responsable de protección de datos y correo de contacto.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Política de propiedad intelectual del contenido: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es la laguna más grande de esta lista.</w:t>
      </w:r>
      <w:r>
        <w:rPr>
          <w:rFonts w:ascii="Arial" w:cs="Arial" w:eastAsia="Arial" w:hAnsi="Arial"/>
          <w:sz w:val="20"/>
          <w:szCs w:val="20"/>
        </w:rPr>
        <w:t xml:space="preserve"> El sistema no modela hoy licencia, exclusividad ni plazo de uso del contenido, y esas tres cosas son el núcleo de un contrato de marketing de creadores. Si el abogado las incluye, habrá que construirlas.</w:t>
      </w:r>
    </w:p>
    <w:p>
      <w:pPr>
        <w:pBdr>
          <w:bottom w:val="single" w:color="BBBBBB" w:sz="6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Cómo publicarlos cuando estén</w:t>
      </w:r>
    </w:p>
    <w:p>
      <w:pPr>
        <w:shd w:fill="F2F2F2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php artisan terminos:publicar creator_terms 2026.1 --archivo=docs/legal/terminos-creador-2026.1.md --titulo="Terminos del creador"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ruta es un archivo de verdad. El comando rechaza un texto vacío, no deja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republicar una versión ya existente y cierra la anterior el día antes.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LATAM Social · Insumos para revision juridica · pagina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Insumos para los terminos del creador</dc:title>
  <dc:creator>Soluciones Tecnologicas a Medida S.A.C.</dc:creator>
  <dc:description>Lista de lo que el sistema ya hace, para revision juridica. NO son los terminos.</dc:description>
  <cp:lastModifiedBy>Un-named</cp:lastModifiedBy>
  <cp:revision>1</cp:revision>
  <dcterms:created xsi:type="dcterms:W3CDTF">2026-08-30T19:31:43.747Z</dcterms:created>
  <dcterms:modified xsi:type="dcterms:W3CDTF">2026-08-30T19:31:43.748Z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