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864"/>
          <w:sz w:val="56"/>
          <w:szCs w:val="56"/>
        </w:rPr>
        <w:t xml:space="preserve">ServiceDesk</w:t>
      </w:r>
    </w:p>
    <w:p>
      <w:pPr>
        <w:spacing w:after="80"/>
        <w:jc w:val="center"/>
      </w:pPr>
      <w:r>
        <w:rPr>
          <w:b/>
          <w:bCs/>
          <w:color w:val="444444"/>
          <w:sz w:val="36"/>
          <w:szCs w:val="36"/>
        </w:rPr>
        <w:t xml:space="preserve">Requerimientos Candidatos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Insumo derivado del Discovery Stage 0 para el taller de Requirements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ACME</w:t>
      </w:r>
    </w:p>
    <w:p>
      <w:pPr>
        <w:jc w:val="center"/>
      </w:pPr>
      <w:r>
        <w:rPr>
          <w:color w:val="666666"/>
          <w:sz w:val="20"/>
          <w:szCs w:val="20"/>
        </w:rPr>
        <w:t xml:space="preserve">Versión 0.1 | 22 de agosto de 2026</w:t>
      </w:r>
    </w:p>
    <w:p>
      <w:r>
        <w:br w:type="page"/>
      </w:r>
    </w:p>
    <w:p>
      <w:pPr>
        <w:pStyle w:val="Heading1"/>
        <w:spacing w:after="160" w:before="400"/>
      </w:pPr>
      <w:r>
        <w:t xml:space="preserve">Control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ServiceDesk – Requerimientos Candidatos</w:t>
            </w:r>
          </w:p>
        </w:tc>
      </w:tr>
      <w:tr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de agosto de 2026</w:t>
            </w:r>
          </w:p>
        </w:tc>
      </w:tr>
      <w:tr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Borrador para revisión en taller de Requirements</w:t>
            </w:r>
          </w:p>
        </w:tc>
      </w:tr>
      <w:tr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Origen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Discovery Stage 0 — Discovery Report v0.1 (19 de agosto de 2026)</w:t>
            </w:r>
          </w:p>
        </w:tc>
      </w:tr>
      <w:tr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Traducir hallazgos y necesidades de Discovery en requerimientos candidatos, organizados por workstream, para su validación y priorización.</w:t>
            </w:r>
          </w:p>
        </w:tc>
      </w:tr>
    </w:tbl>
    <w:p>
      <w:pPr>
        <w:pStyle w:val="Heading1"/>
        <w:spacing w:after="160" w:before="400"/>
      </w:pPr>
      <w:r>
        <w:t xml:space="preserve">Cómo usar este documento</w:t>
      </w:r>
    </w:p>
    <w:p>
      <w:pPr>
        <w:spacing w:after="160"/>
      </w:pPr>
      <w:r>
        <w:rPr>
          <w:i w:val="false"/>
          <w:iCs w:val="false"/>
        </w:rPr>
        <w:t xml:space="preserve">Este listado traduce los hallazgos (F-xx) y necesidades (N-xx) del Discovery Report en requerimientos candidatos, siguiendo la convención de trazabilidad definida en el Anexo B de dicho reporte: Hallazgo → Necesidad → Requerimiento → Criterio de aceptación.</w:t>
      </w:r>
    </w:p>
    <w:p>
      <w:pPr>
        <w:spacing w:after="160"/>
      </w:pPr>
      <w:r>
        <w:rPr>
          <w:i w:val="false"/>
          <w:iCs w:val="false"/>
        </w:rPr>
        <w:t xml:space="preserve">Los requerimientos aquí listados son candidatos: no representan alcance aprobado ni decisiones de diseño, arquitectura o tecnología. Varios dependen de preguntas abiertas (Q-xx) que Stage 0 dejó pendientes de validación; estos casos se marcan explícitamente. El taller de Requirements deberá confirmar, ajustar, priorizar y, cuando corresponda, redactar los criterios de aceptación de cada uno.</w:t>
      </w:r>
    </w:p>
    <w:p>
      <w:pPr>
        <w:pStyle w:val="Heading1"/>
        <w:spacing w:after="160" w:before="400"/>
      </w:pPr>
      <w:r>
        <w:t xml:space="preserve">Requerimientos candidatos por workstream</w:t>
      </w:r>
    </w:p>
    <w:p>
      <w:pPr>
        <w:pStyle w:val="Heading2"/>
        <w:spacing w:after="120" w:before="300"/>
      </w:pPr>
      <w:r>
        <w:t xml:space="preserve">RW-01 · Intake y captura</w:t>
      </w:r>
    </w:p>
    <w:p>
      <w:pPr>
        <w:spacing w:after="160"/>
      </w:pPr>
      <w:r>
        <w:rPr>
          <w:i/>
          <w:iCs/>
          <w:color w:val="555555"/>
        </w:rPr>
        <w:t xml:space="preserve">Canales de entrada, creación del caso, captura mínima, casos directos y posible automatización de registro.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1530"/>
        <w:gridCol w:w="162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candidato</w:t>
            </w:r>
          </w:p>
        </w:tc>
        <w:tc>
          <w:tcPr>
            <w:tcW w:type="pct" w:w="1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REQ-01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generar un caso único a partir de cualquier canal de entrada (correo, Teams, llamada, presencial) sin duplicar el registro.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N-01, N-11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F-01, F-02, F-07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REQ-02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captura mínima para casos rápidos, evitando campos obligatorios excesivos que desincentiven el registro.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N-11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F-13 (P-09)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REQ-03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registrar automáticamente los casos recibidos por canales directos a L2 (Network, Applications, Security), aunque no hayan pasado por Service Desk.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N-01, N-12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F-07, F-11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REQ-04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crear un caso a partir de un correo o mensaje de Teams sin recaptura manual de datos (sujeto a validación técnica, Q-07).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N-01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Q-07 (pendiente)</w:t>
            </w:r>
          </w:p>
        </w:tc>
      </w:tr>
    </w:tbl>
    <w:p>
      <w:pPr>
        <w:pStyle w:val="Heading2"/>
        <w:spacing w:after="120" w:before="300"/>
      </w:pPr>
      <w:r>
        <w:t xml:space="preserve">RW-02 · Clasificación y prioridad</w:t>
      </w:r>
    </w:p>
    <w:p>
      <w:pPr>
        <w:spacing w:after="160"/>
      </w:pPr>
      <w:r>
        <w:rPr>
          <w:i/>
          <w:iCs/>
          <w:color w:val="555555"/>
        </w:rPr>
        <w:t xml:space="preserve">Incidente vs. solicitud, categorías, impacto/urgencia, prioridades y criterios.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1530"/>
        <w:gridCol w:w="162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candidato</w:t>
            </w:r>
          </w:p>
        </w:tc>
        <w:tc>
          <w:tcPr>
            <w:tcW w:type="pct" w:w="1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REQ-05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distinguir formalmente entre 'incidente' y 'solicitud de servicio' (definición sujeta a Q-04).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F-02 (Q-04 pendiente)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REQ-06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ofrecer categorías estandarizadas y no libres para reducir la clasificación ambigua.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N-03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F-05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REQ-07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calcular o sugerir la prioridad combinando impacto, urgencia y criticidad, sin eliminar el criterio del analista (fórmula sujeta a Q-05).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N-03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F-05 (Q-05 pendiente)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REQ-08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reclasificar un caso sin perder su historial previo.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N-07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300"/>
      </w:pPr>
      <w:r>
        <w:t xml:space="preserve">RW-03 · Ownership y asignación</w:t>
      </w:r>
    </w:p>
    <w:p>
      <w:pPr>
        <w:spacing w:after="160"/>
      </w:pPr>
      <w:r>
        <w:rPr>
          <w:i/>
          <w:iCs/>
          <w:color w:val="555555"/>
        </w:rPr>
        <w:t xml:space="preserve">Responsable actual, colas, reasignación, estados y reglas de ownership.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1530"/>
        <w:gridCol w:w="162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candidato</w:t>
            </w:r>
          </w:p>
        </w:tc>
        <w:tc>
          <w:tcPr>
            <w:tcW w:type="pct" w:w="1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REQ-09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caso debe tener en todo momento un responsable único y visible.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N-02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F-03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REQ-10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soportar colas de trabajo por equipo (Service Desk, Network, Applications, Security).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N-02, N-08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F-03, F-08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REQ-11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reasignar un caso conservando el registro de quién lo tuvo antes y cuándo.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N-02, N-07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F-03, F-10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REQ-12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generar alertas o recordatorios automáticos ante casos sin avance, reduciendo el seguimiento manual.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N-08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F-08 (P-05)</w:t>
            </w:r>
          </w:p>
        </w:tc>
      </w:tr>
    </w:tbl>
    <w:p>
      <w:pPr>
        <w:pStyle w:val="Heading2"/>
        <w:spacing w:after="120" w:before="300"/>
      </w:pPr>
      <w:r>
        <w:t xml:space="preserve">RW-04 · Escalamiento y colaboración L1-L2</w:t>
      </w:r>
    </w:p>
    <w:p>
      <w:pPr>
        <w:spacing w:after="160"/>
      </w:pPr>
      <w:r>
        <w:rPr>
          <w:i/>
          <w:iCs/>
          <w:color w:val="555555"/>
        </w:rPr>
        <w:t xml:space="preserve">Consulta, handoff formal, aceptación, devolución, redirección, datos mínimos por equipo y trazabilidad.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1530"/>
        <w:gridCol w:w="162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candidato</w:t>
            </w:r>
          </w:p>
        </w:tc>
        <w:tc>
          <w:tcPr>
            <w:tcW w:type="pct" w:w="1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REQ-13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diferenciar explícitamente una 'consulta' de un 'handoff' formal de responsabilidad.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N-05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F-04 (DP-04)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REQ-14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requerir datos mínimos obligatorios según el tipo de escalación y el equipo receptor.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N-04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F-06 (P-04)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REQ-15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que el equipo receptor acepte, devuelva o redirija una escalación indicando un motivo.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N-05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F-04 (Anexo A.5)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REQ-16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mantener trazabilidad completa del historial de transferencias: origen, destino, fecha/hora y responsable.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N-02, N-07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Anexo B (ejemplo)</w:t>
            </w:r>
          </w:p>
        </w:tc>
      </w:tr>
    </w:tbl>
    <w:p>
      <w:pPr>
        <w:pStyle w:val="Heading2"/>
        <w:spacing w:after="120" w:before="300"/>
      </w:pPr>
      <w:r>
        <w:t xml:space="preserve">RW-05 · Comunicación y visibilidad al usuario</w:t>
      </w:r>
    </w:p>
    <w:p>
      <w:pPr>
        <w:spacing w:after="160"/>
      </w:pPr>
      <w:r>
        <w:rPr>
          <w:i/>
          <w:iCs/>
          <w:color w:val="555555"/>
        </w:rPr>
        <w:t xml:space="preserve">Estados visibles, notificaciones, solicitudes de información y cierre.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1530"/>
        <w:gridCol w:w="162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candidato</w:t>
            </w:r>
          </w:p>
        </w:tc>
        <w:tc>
          <w:tcPr>
            <w:tcW w:type="pct" w:w="1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REQ-17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debe poder consultar el estado de su caso sin contactar directamente al analista.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N-06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F-09 (P-06)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REQ-18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notificar automáticamente al usuario ante cambios de estado relevantes.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N-06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F-09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REQ-19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requerir confirmación del usuario (o permitir reapertura) antes del cierre definitivo del caso.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N-06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Proceso AS-IS: Cierre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REQ-20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solicitar información adicional al usuario sin perder el hilo ni el contexto del caso.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N-01, N-06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300"/>
      </w:pPr>
      <w:r>
        <w:t xml:space="preserve">RW-06 · Conocimiento y continuidad</w:t>
      </w:r>
    </w:p>
    <w:p>
      <w:pPr>
        <w:spacing w:after="160"/>
      </w:pPr>
      <w:r>
        <w:rPr>
          <w:i/>
          <w:iCs/>
          <w:color w:val="555555"/>
        </w:rPr>
        <w:t xml:space="preserve">Historial, evidencias, notas, búsqueda, contexto compartido y posible knowledge 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1530"/>
        <w:gridCol w:w="162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candidato</w:t>
            </w:r>
          </w:p>
        </w:tc>
        <w:tc>
          <w:tcPr>
            <w:tcW w:type="pct" w:w="1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REQ-21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conservar todo el historial y contexto de un caso, accesible para cualquier analista que lo retome.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N-07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REQ-22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la búsqueda de casos previos similares o por aplicación/usuario.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N-07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Anexo A.5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REQ-23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Debe evaluarse la incorporación de una base de conocimiento (knowledge base) para reducir la dependencia de conocimiento tácito, especialmente para analistas nuevos.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N-07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F-05, F-10</w:t>
            </w:r>
          </w:p>
        </w:tc>
      </w:tr>
    </w:tbl>
    <w:p>
      <w:pPr>
        <w:pStyle w:val="Heading2"/>
        <w:spacing w:after="120" w:before="300"/>
      </w:pPr>
      <w:r>
        <w:t xml:space="preserve">RW-07 · Seguridad y workflows de acceso</w:t>
      </w:r>
    </w:p>
    <w:p>
      <w:pPr>
        <w:spacing w:after="160"/>
      </w:pPr>
      <w:r>
        <w:rPr>
          <w:i/>
          <w:iCs/>
          <w:color w:val="555555"/>
        </w:rPr>
        <w:t xml:space="preserve">Aprobaciones, confidencialidad, auditoría, expiración, revocación y offboarding.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1530"/>
        <w:gridCol w:w="162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candidato</w:t>
            </w:r>
          </w:p>
        </w:tc>
        <w:tc>
          <w:tcPr>
            <w:tcW w:type="pct" w:w="1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REQ-24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solicitudes de acceso o permisos deben soportar un workflow de aprobación explícita antes de ejecutarse.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F-14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REQ-25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accesos otorgados deben poder configurarse con expiración y revocación programables.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F-14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REQ-26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casos sensibles gestionados por Information Security deben tener visibilidad restringida por rol, distinta de un ticket ordinario.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F-14 (R-05, Q-09 pendiente)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REQ-27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registrar auditoría completa de accesos y permisos: quién aprobó, cuándo y qué se otorgó.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F-14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REQ-28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proceso de offboarding debe generar una vista única de confirmación del retiro de accesos en todos los sistemas involucrados.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F-15 (R-06, Q-01 pendiente)</w:t>
            </w:r>
          </w:p>
        </w:tc>
      </w:tr>
    </w:tbl>
    <w:p>
      <w:pPr>
        <w:pStyle w:val="Heading2"/>
        <w:spacing w:after="120" w:before="300"/>
      </w:pPr>
      <w:r>
        <w:t xml:space="preserve">RW-08 · Métricas y reportes</w:t>
      </w:r>
    </w:p>
    <w:p>
      <w:pPr>
        <w:spacing w:after="160"/>
      </w:pPr>
      <w:r>
        <w:rPr>
          <w:i/>
          <w:iCs/>
          <w:color w:val="555555"/>
        </w:rPr>
        <w:t xml:space="preserve">Volumen, backlog, tiempos, carga L1/L2, tendencias, aplicaciones problemáticas y reglas de interpretación.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1530"/>
        <w:gridCol w:w="162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candidato</w:t>
            </w:r>
          </w:p>
        </w:tc>
        <w:tc>
          <w:tcPr>
            <w:tcW w:type="pct" w:w="1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REQ-29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capturar volumen, backlog y tiempos por equipo, incluyendo L1 y L2, no solo Service Desk.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N-10, N-12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F-12, F-11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REQ-30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reportes deben contextualizar las métricas con complejidad y tipo de trabajo, evitando comparaciones simplistas por cantidad o tiempo.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N-10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F-12 (R-02, DP-06)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REQ-31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hacer visible el volumen de trabajo de soporte que absorben los equipos especialistas además de su trabajo planificado.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N-12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F-11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REQ-32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Debe definirse si las métricas se reportarán por equipo, por persona o ambas, y con qué audiencia (sujeto a Q-08).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N-10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Q-08 (pendiente)</w:t>
            </w:r>
          </w:p>
        </w:tc>
      </w:tr>
    </w:tbl>
    <w:p>
      <w:pPr>
        <w:pStyle w:val="Heading2"/>
        <w:spacing w:after="120" w:before="300"/>
      </w:pPr>
      <w:r>
        <w:t xml:space="preserve">RW-09 · Administración y gobierno</w:t>
      </w:r>
    </w:p>
    <w:p>
      <w:pPr>
        <w:spacing w:after="160"/>
      </w:pPr>
      <w:r>
        <w:rPr>
          <w:i/>
          <w:iCs/>
          <w:color w:val="555555"/>
        </w:rPr>
        <w:t xml:space="preserve">Catálogos, roles, permisos, configuración, ownership de datos y políticas operativas.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1530"/>
        <w:gridCol w:w="162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candidato</w:t>
            </w:r>
          </w:p>
        </w:tc>
        <w:tc>
          <w:tcPr>
            <w:tcW w:type="pct" w:w="1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REQ-33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soportar catálogos configurables de categorías y tipos de caso (alcance de catálogo formal de servicios sujeto a Q-10).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Q-10 (pendiente)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REQ-34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soportar roles y permisos administrables: quién ve qué y quién aprueba qué.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F-14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REQ-35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definir y ajustar reglas operativas de SLA/OLA por categoría, prioridad y equipo una vez definidas (sujeto a Q-06).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Q-06 (pendiente)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REQ-36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Debe existir un responsable claro (data owner) de mantener actualizados catálogos, reglas y colas de configuración.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Principios de diseño a respetar</w:t>
      </w:r>
    </w:p>
    <w:p>
      <w:pPr>
        <w:spacing w:after="160"/>
      </w:pPr>
      <w:r>
        <w:rPr>
          <w:i w:val="false"/>
          <w:iCs w:val="false"/>
        </w:rPr>
        <w:t xml:space="preserve">Estos principios, definidos en Discovery (sección 9), aplican de forma transversal a todos los requerimientos anteriores y deben usarse como criterio de revisión en el taller: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Trazabilidad sin burocracia: el control agregado no debe duplicar el esfuerzo de registrar casos pequeños (DP-01).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identidad de caso a través de equipos: el contexto e historial deben preservarse aunque cambie el responsable o área (DP-02).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Colaboración directa preservada: Teams y la comunicación humana son fortalezas que no deben convertirse en prohibiciones artificiales (DP-03).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Diferenciar consulta de handoff: una colaboración informal no debe confundirse con transferencia formal de responsabilidad (DP-04).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Controles proporcionales al riesgo: un caso sensible o de acceso puede requerir más control que uno operativo ordinario (DP-05).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Métricas con contexto: volumen y tiempos deben interpretarse junto con complejidad y tipo de trabajo (DP-06).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Fuente de verdad organizacional: el contexto relevante debe quedar accesible para continuidad y reporteo (DP-07).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Adopción como requisito de éxito: un flujo demasiado rígido o lento aumenta el riesgo de que se siga trabajando fuera del sistema (DP-08).</w:t>
      </w:r>
    </w:p>
    <w:p>
      <w:pPr>
        <w:pStyle w:val="Heading1"/>
        <w:spacing w:after="160" w:before="400"/>
      </w:pPr>
      <w:r>
        <w:t xml:space="preserve">Preguntas abiertas que condicionan estos requerimientos</w:t>
      </w:r>
    </w:p>
    <w:p>
      <w:pPr>
        <w:spacing w:after="160"/>
      </w:pPr>
      <w:r>
        <w:rPr>
          <w:i w:val="false"/>
          <w:iCs w:val="false"/>
        </w:rPr>
        <w:t xml:space="preserve">Los siguientes requerimientos candidatos no pueden cerrarse ni redactarse en su forma final hasta resolver la pregunta abierta correspondiente (sección 14 del Discovery Report):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Q-04 (Incidente vs. solicitud) — afecta REQ-05.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Q-05 (Fórmula de prioridad) — afecta REQ-07.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Q-06 (SLA/OLA) — afecta REQ-35.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Q-07 (Canales e integraciones automáticas) — afecta REQ-04.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Q-08 (Métricas individuales vs. por equipo) — afecta REQ-32.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Q-09 (Permisos y confidencialidad) — afecta REQ-26.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Q-10 (Catálogo de servicios formal) — afecta REQ-33.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Q-01 (Proceso HR de altas/bajas) — afecta REQ-28.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Matriz de trazabilidad completa</w:t>
      </w:r>
    </w:p>
    <w:p>
      <w:pPr>
        <w:spacing w:after="160"/>
      </w:pPr>
      <w:r>
        <w:rPr>
          <w:i w:val="false"/>
          <w:iCs w:val="false"/>
        </w:rPr>
        <w:t xml:space="preserve">Vista consolidada de los 36 requerimientos candidatos con su necesidad y hallazgo de origen, para facilitar la revisión cruzada durante el taller.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1530"/>
        <w:gridCol w:w="162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 candidato</w:t>
            </w:r>
          </w:p>
        </w:tc>
        <w:tc>
          <w:tcPr>
            <w:tcW w:type="pct" w:w="1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REQ-01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generar un caso único a partir de cualquier canal de entrada (correo, Teams, llamada, presencial) sin duplicar el registro.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N-01, N-11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F-01, F-02, F-07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REQ-02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captura mínima para casos rápidos, evitando campos obligatorios excesivos que desincentiven el registro.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N-11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F-13 (P-09)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REQ-03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registrar automáticamente los casos recibidos por canales directos a L2 (Network, Applications, Security), aunque no hayan pasado por Service Desk.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N-01, N-12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F-07, F-11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REQ-04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crear un caso a partir de un correo o mensaje de Teams sin recaptura manual de datos (sujeto a validación técnica, Q-07).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N-01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Q-07 (pendiente)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REQ-05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distinguir formalmente entre 'incidente' y 'solicitud de servicio' (definición sujeta a Q-04).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F-02 (Q-04 pendiente)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REQ-06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ofrecer categorías estandarizadas y no libres para reducir la clasificación ambigua.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N-03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F-05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REQ-07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calcular o sugerir la prioridad combinando impacto, urgencia y criticidad, sin eliminar el criterio del analista (fórmula sujeta a Q-05).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N-03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F-05 (Q-05 pendiente)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REQ-08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reclasificar un caso sin perder su historial previo.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N-07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REQ-09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caso debe tener en todo momento un responsable único y visible.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N-02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F-03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REQ-10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soportar colas de trabajo por equipo (Service Desk, Network, Applications, Security).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N-02, N-08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F-03, F-08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REQ-11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reasignar un caso conservando el registro de quién lo tuvo antes y cuándo.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N-02, N-07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F-03, F-10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REQ-12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generar alertas o recordatorios automáticos ante casos sin avance, reduciendo el seguimiento manual.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N-08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F-08 (P-05)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REQ-13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diferenciar explícitamente una 'consulta' de un 'handoff' formal de responsabilidad.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N-05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F-04 (DP-04)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REQ-14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requerir datos mínimos obligatorios según el tipo de escalación y el equipo receptor.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N-04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F-06 (P-04)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REQ-15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que el equipo receptor acepte, devuelva o redirija una escalación indicando un motivo.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N-05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F-04 (Anexo A.5)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REQ-16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mantener trazabilidad completa del historial de transferencias: origen, destino, fecha/hora y responsable.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N-02, N-07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Anexo B (ejemplo)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REQ-17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debe poder consultar el estado de su caso sin contactar directamente al analista.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N-06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F-09 (P-06)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REQ-18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notificar automáticamente al usuario ante cambios de estado relevantes.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N-06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F-09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REQ-19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requerir confirmación del usuario (o permitir reapertura) antes del cierre definitivo del caso.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N-06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Proceso AS-IS: Cierre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REQ-20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solicitar información adicional al usuario sin perder el hilo ni el contexto del caso.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N-01, N-06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REQ-21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conservar todo el historial y contexto de un caso, accesible para cualquier analista que lo retome.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N-07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REQ-22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la búsqueda de casos previos similares o por aplicación/usuario.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N-07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Anexo A.5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REQ-23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Debe evaluarse la incorporación de una base de conocimiento (knowledge base) para reducir la dependencia de conocimiento tácito, especialmente para analistas nuevos.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N-07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F-05, F-10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REQ-24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solicitudes de acceso o permisos deben soportar un workflow de aprobación explícita antes de ejecutarse.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F-14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REQ-25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accesos otorgados deben poder configurarse con expiración y revocación programables.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F-14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REQ-26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casos sensibles gestionados por Information Security deben tener visibilidad restringida por rol, distinta de un ticket ordinario.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F-14 (R-05, Q-09 pendiente)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REQ-27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registrar auditoría completa de accesos y permisos: quién aprobó, cuándo y qué se otorgó.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F-14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REQ-28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proceso de offboarding debe generar una vista única de confirmación del retiro de accesos en todos los sistemas involucrados.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F-15 (R-06, Q-01 pendiente)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REQ-29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capturar volumen, backlog y tiempos por equipo, incluyendo L1 y L2, no solo Service Desk.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N-10, N-12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F-12, F-11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REQ-30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reportes deben contextualizar las métricas con complejidad y tipo de trabajo, evitando comparaciones simplistas por cantidad o tiempo.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N-10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F-12 (R-02, DP-06)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REQ-31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hacer visible el volumen de trabajo de soporte que absorben los equipos especialistas además de su trabajo planificado.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N-12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F-11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REQ-32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Debe definirse si las métricas se reportarán por equipo, por persona o ambas, y con qué audiencia (sujeto a Q-08).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N-10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Q-08 (pendiente)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REQ-33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soportar catálogos configurables de categorías y tipos de caso (alcance de catálogo formal de servicios sujeto a Q-10).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Q-10 (pendiente)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REQ-34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soportar roles y permisos administrables: quién ve qué y quién aprueba qué.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N-09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F-14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REQ-35</w:t>
            </w:r>
          </w:p>
        </w:tc>
        <w:tc>
          <w:tcPr>
            <w:tcW w:type="pct" w:w="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definir y ajustar reglas operativas de SLA/OLA por categoría, prioridad y equipo una vez definidas (sujeto a Q-06).</w:t>
            </w:r>
          </w:p>
        </w:tc>
        <w:tc>
          <w:tcPr>
            <w:tcW w:type="pct" w:w="1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Q-06 (pendiente)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REQ-36</w:t>
            </w:r>
          </w:p>
        </w:tc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Debe existir un responsable claro (data owner) de mantener actualizados catálogos, reglas y colas de configuración.</w:t>
            </w:r>
          </w:p>
        </w:tc>
        <w:tc>
          <w:tcPr>
            <w:tcW w:type="pct" w:w="1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400"/>
      </w:pPr>
      <w:r>
        <w:t xml:space="preserve">Próximos pasos sugeridos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Revisar este listado en el taller de Requirements junto con Laura Martínez y Miguel Hernández.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Cerrar las preguntas abiertas (Q-01 a Q-10) antes de congelar la redacción final de los requerimientos afectados.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criterios de aceptación verificables para cada requerimiento confirmado, siguiendo el formato del Anexo B del Discovery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Priorizar los requerimientos (p. ej. MoSCoW o MVP vs. fases posteriores) antes de pasar a diseño funcional.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ServiceDesk — Requerimientos candidatos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2026-08-22T13:03:29.664Z</dcterms:created>
  <dcterms:modified xsi:type="dcterms:W3CDTF">2026-08-22T13:03:29.678Z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