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01| CONTRATANTE</w:t>
      </w:r>
    </w:p>
    <w:tbl>
      <w:tblPr>
        <w:tblStyle w:val="16"/>
        <w:tblW w:w="10369" w:type="dxa"/>
        <w:tblInd w:w="-885" w:type="dxa"/>
        <w:tblBorders>
          <w:top w:val="single" w:color="9BBB59" w:themeColor="accent3" w:sz="8" w:space="0"/>
          <w:left w:val="none" w:color="auto" w:sz="0" w:space="0"/>
          <w:bottom w:val="single" w:color="9BBB59" w:themeColor="accent3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3902"/>
        <w:gridCol w:w="850"/>
        <w:gridCol w:w="3456"/>
      </w:tblGrid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tcBorders>
              <w:top w:val="single" w:color="9BBB59" w:themeColor="accent3" w:sz="8" w:space="0"/>
              <w:left w:val="nil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Razão Social:</w:t>
            </w:r>
          </w:p>
        </w:tc>
        <w:tc>
          <w:tcPr>
            <w:tcW w:w="3902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JARDIM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CNPJ:</w:t>
            </w:r>
          </w:p>
        </w:tc>
        <w:tc>
          <w:tcPr>
            <w:tcW w:w="3456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11.891.451/0001-82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1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Nome Fantasia:</w:t>
            </w:r>
          </w:p>
        </w:tc>
        <w:tc>
          <w:tcPr>
            <w:tcW w:w="8208" w:type="dxa"/>
            <w:gridSpan w:val="3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JARDIM - FUNDO MUNICIPAL DE SAUDE DE JARDIM MS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Endereço:</w:t>
            </w:r>
          </w:p>
        </w:tc>
        <w:tc>
          <w:tcPr>
            <w:tcW w:w="8208" w:type="dxa"/>
            <w:gridSpan w:val="3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Rua Marechal Rondon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547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MS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JARDIM, CEP: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79240-000</w:t>
            </w:r>
          </w:p>
        </w:tc>
      </w:tr>
    </w:tbl>
    <w:p>
      <w:pPr>
        <w:pStyle w:val="10"/>
        <w:tabs>
          <w:tab w:val="left" w:pos="4473"/>
        </w:tabs>
        <w:ind w:left="-993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02| EQUIPAMENTO AVALIADO</w:t>
      </w:r>
    </w:p>
    <w:p>
      <w:pPr>
        <w:pStyle w:val="10"/>
        <w:ind w:left="-993" w:right="-994"/>
      </w:pPr>
    </w:p>
    <w:tbl>
      <w:tblPr>
        <w:tblStyle w:val="17"/>
        <w:tblW w:w="10349" w:type="dxa"/>
        <w:tblInd w:w="-885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single" w:color="9BBB59" w:themeColor="accent3" w:sz="8" w:space="0"/>
          <w:insideV w:val="single" w:color="9BBB59" w:themeColor="accent3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1729"/>
        <w:gridCol w:w="1729"/>
        <w:gridCol w:w="1729"/>
        <w:gridCol w:w="2549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restart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  <w:r>
              <w:rPr>
                <w:rFonts w:ascii="Roboto Light" w:hAnsi="Roboto Light" w:eastAsiaTheme="majorEastAsia" w:cstheme="majorBidi"/>
                <w:b w:val="0"/>
                <w:bCs/>
              </w:rPr>
              <w:t>Equipamento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MARCA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MODELO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Nº SÉRIE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 PATRIMÔMIO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continue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SIEMENS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MAMMOMAT SELECT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35034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/>
            </w:r>
          </w:p>
        </w:tc>
      </w:tr>
    </w:tbl>
    <w:p>
      <w:pPr>
        <w:pStyle w:val="10"/>
        <w:ind w:left="-993" w:right="-994"/>
      </w:pPr>
    </w:p>
    <w:p>
      <w:pPr>
        <w:pStyle w:val="10"/>
        <w:ind w:left="-993" w:right="-994"/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03| PADRÕES UTILIZADOS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com o fantoma equivalente ao adotado pelo ACR que é propriedade do contratante.</w:t>
      </w: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04| METODOLOGIA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baseando-se no procedimento de ensaio interno Nº PE-001 Revisão 00 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OBSERVAÇÃO: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incerteza expandida de medição relatada e declarada como a incerteza padrão de medição multiplicada pelo fator de abrangência k =2, o qual para uma distribuição t com graus de liberdade efetivos(veff = infinito), corresponde a uma probabilidade de abrangência de aproximadamente 95%. A incerteza de medição foi determinada de acordo com a publicação EA-4/02.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Este relatório só deve ser reproduzido por completo. A reprodução em partes só é permitida mediante autorização por escrito da Safety Soluções em Radioproteção.  Os resultados apresentados neste relatório de ensaio referem-se exclusivamente aos corpos de prova (equipamentos) avaliados, nas condições especificadas. Este relatório atente os requisitos estabelecidos pela norma NBR ISO/IEC 17025.</w:t>
      </w:r>
    </w:p>
    <w:p>
      <w:pPr>
        <w:rPr>
          <w:rFonts w:ascii="Roboto Light" w:hAnsi="Roboto Light"/>
          <w:color w:val="898989" w:themeColor="text1" w:themeTint="A6"/>
          <w:sz w:val="40"/>
          <w:szCs w:val="40"/>
          <w:lang w:eastAsia="en-US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br w:type="page"/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A | QUALIDADE DA IMAGEM DIÁRIO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Periodicidade: Teste de aceitação, diário e após reparos.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Tolerância: Fibra ≤ 0,75 mm; Microcalcificação ≤ 0,32 mm; Massa ≤ 0,75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Nível de Suspensão: Não cumprir um dos requistos.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Resolução Normativa Nº002/DIVS/SES de 18/05/2015, Tabela 2.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tbl>
      <w:tblPr>
        <w:tblStyle w:val="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Tensão [kVp]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28.00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Corrente Tempo [mAs]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Fantoma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Massa [Qnt,] 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Fibra [Qnt,] 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 w:eastAsiaTheme="majorEastAsia" w:cstheme="majorBidi"/>
                <w:b/>
                <w:bCs/>
                <w:color w:val="898989" w:themeColor="text1" w:themeTint="A6"/>
                <w:sz w:val="20"/>
                <w:szCs w:val="20"/>
              </w:rPr>
              <w:t>Microcalcificação</w:t>
            </w: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 [Qnt,]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MAMO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5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6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Resultado</w:t>
            </w:r>
          </w:p>
        </w:tc>
        <w:tc>
          <w:tcPr>
            <w:tcW w:w="6540" w:type="dxa"/>
            <w:gridSpan w:val="3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Conforme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B| PARECER TÉCNICO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Segundo a Resolução Normativa N° 002/DIVS/SES (ERRATA Publicada no DOE/SC N° 20.654 de 13/11/2017),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todos os testes realizados apresentaram conformidade</w:t>
      </w:r>
      <w:r>
        <w:rPr>
          <w:rFonts w:ascii="Roboto Light" w:hAnsi="Roboto Light"/>
          <w:color w:val="898989" w:themeColor="text1" w:themeTint="A6"/>
          <w:sz w:val="20"/>
          <w:szCs w:val="20"/>
        </w:rPr>
        <w:t>. Sendo assim o equipamento avaliado pode operar com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legitima observação e cuidados no que tange a radioproteção.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OBSERVAÇÕES:</w:t>
      </w:r>
    </w:p>
    <w:p>
      <w:pPr>
        <w:pStyle w:val="10"/>
        <w:numPr>
          <w:ilvl w:val="0"/>
          <w:numId w:val="2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 xml:space="preserve">validade do relatório é de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1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 xml:space="preserve">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DIA</w:t>
      </w:r>
      <w:bookmarkStart w:id="0" w:name="_GoBack"/>
      <w:bookmarkEnd w:id="0"/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, contados a partir da data do ensaio. </w:t>
      </w:r>
    </w:p>
    <w:p>
      <w:pPr>
        <w:pStyle w:val="10"/>
        <w:numPr>
          <w:ilvl w:val="0"/>
          <w:numId w:val="2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 O Responsável deve manter o relatório arquivado e a disposição da autoridade sanitária local.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tbl>
      <w:tblPr>
        <w:tblStyle w:val="9"/>
        <w:tblW w:w="10457" w:type="dxa"/>
        <w:tblInd w:w="-9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7" w:type="dxa"/>
          </w:tcPr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______________________________________________________________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RENATO D. PACIÊNCIA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ESPECIALISTA EM FÍSICA DO RADIODIAGNÓSTICO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  <w:lang w:eastAsia="pt-BR"/>
        </w:rPr>
        <w:pict>
          <v:shape id="_x0000_s1044" o:spid="_x0000_s1044" o:spt="202" type="#_x0000_t202" style="position:absolute;left:0pt;margin-left:-42.5pt;margin-top:134.7pt;height:42.8pt;width:350.85pt;z-index:251658240;mso-width-relative:margin;mso-height-relative:margin;mso-height-percent:200;" stroked="f" coordsize="21600,21600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</w:p>
    <w:sectPr>
      <w:headerReference r:id="rId3" w:type="default"/>
      <w:footerReference r:id="rId4" w:type="default"/>
      <w:pgSz w:w="11906" w:h="16838"/>
      <w:pgMar w:top="2942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Roboto Light">
    <w:altName w:val="Pagul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Montserrat Alternates Black">
    <w:altName w:val="Balker"/>
    <w:panose1 w:val="00000000000000000000"/>
    <w:charset w:val="00"/>
    <w:family w:val="decorative"/>
    <w:pitch w:val="default"/>
    <w:sig w:usb0="00000000" w:usb1="00000000" w:usb2="00000000" w:usb3="00000000" w:csb0="00000197" w:csb1="00000000"/>
  </w:font>
  <w:font w:name="Montserrat Alternates SemiBold">
    <w:altName w:val="Balker"/>
    <w:panose1 w:val="00000000000000000000"/>
    <w:charset w:val="00"/>
    <w:family w:val="decorative"/>
    <w:pitch w:val="default"/>
    <w:sig w:usb0="00000000" w:usb1="00000000" w:usb2="00000000" w:usb3="00000000" w:csb0="00000197" w:csb1="00000000"/>
  </w:font>
  <w:font w:name="Pagul">
    <w:panose1 w:val="02000500000000000000"/>
    <w:charset w:val="00"/>
    <w:family w:val="auto"/>
    <w:pitch w:val="default"/>
    <w:sig w:usb0="FFFFF0A7" w:usb1="5000004B" w:usb2="00000000" w:usb3="00000000" w:csb0="20000111" w:csb1="41000000"/>
  </w:font>
  <w:font w:name="Balke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[F500]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onaco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eastAsia="en-US"/>
      </w:rPr>
      <w:pict>
        <v:shape id="_x0000_s2056" o:spid="_x0000_s2056" o:spt="202" type="#_x0000_t202" style="position:absolute;left:0pt;margin-left:250.85pt;margin-top:-21.65pt;height:22.55pt;width:31.6pt;z-index:251670528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19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57" o:spid="_x0000_s2057" o:spt="202" type="#_x0000_t202" style="position:absolute;left:0pt;margin-left:251.6pt;margin-top:-0.3pt;height:24.8pt;width:31.6pt;z-index:25167155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7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7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60" o:spid="_x0000_s2060" o:spt="202" type="#_x0000_t202" style="position:absolute;left:0pt;margin-left:251.45pt;margin-top:22.3pt;height:28.55pt;width:36.1pt;z-index:251672576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8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53" o:spid="_x0000_s2053" o:spt="202" type="#_x0000_t202" style="position:absolute;left:0pt;margin-left:269.7pt;margin-top:20.05pt;height:32.25pt;width:238.85pt;z-index:251666432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R. Soldado Abelardo Mendonça Sobrinho, 211, Sala 02, Carvalho, Itajai, SC, CEP 88307-620</w:t>
                </w: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269.7pt;margin-top:1.65pt;height:17.6pt;width:238.85pt;z-index:251668480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contato@safetyrad.com.br | www.safetyrad.com.br</w:t>
                </w:r>
              </w:p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4" o:spid="_x0000_s2054" o:spt="202" type="#_x0000_t202" style="position:absolute;left:0pt;margin-left:269.7pt;margin-top:-20.9pt;height:17.6pt;width:238.85pt;z-index:251667456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+55 (48) 3181-0368</w:t>
                </w: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  <w:rPr>
                    <w:sz w:val="14"/>
                    <w:szCs w:val="14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50" o:spid="_x0000_s2050" o:spt="202" type="#_x0000_t202" style="position:absolute;left:0pt;margin-left:-92.8pt;margin-top:-22.4pt;height:104.8pt;width:334pt;z-index:251662336;mso-width-relative:margin;mso-height-relative:margin;mso-height-percent:200;" stroked="f" coordsize="21600,21600">
          <v:path/>
          <v:fill focussize="0,0"/>
          <v:stroke on="f" joinstyle="miter"/>
          <v:imagedata o:title=""/>
          <o:lock v:ext="edit"/>
          <v:textbox style="mso-fit-shape-to-text:t;">
            <w:txbxContent>
              <w:p>
                <w:pPr/>
                <w:r>
                  <w:drawing>
                    <wp:inline distT="0" distB="0" distL="0" distR="0">
                      <wp:extent cx="4046855" cy="933450"/>
                      <wp:effectExtent l="19050" t="0" r="0" b="0"/>
                      <wp:docPr id="8" name="Imagem 7" descr="blocos_footer_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m 7" descr="blocos_footer_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58920" cy="936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_x0000_s2065" o:spid="_x0000_s2065" o:spt="32" type="#_x0000_t32" style="position:absolute;left:0pt;margin-left:-44.8pt;margin-top:48.2pt;height:40.45pt;width:0pt;z-index:251681792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lang w:eastAsia="en-US"/>
      </w:rPr>
      <w:pict>
        <v:shape id="_x0000_s2063" o:spid="_x0000_s2063" o:spt="202" type="#_x0000_t202" style="position:absolute;left:0pt;margin-left:-47.6pt;margin-top:38.3pt;height:47.55pt;width:263.65pt;z-index:251678720;mso-width-relative:margin;mso-height-relative:margin;mso-height-percent:200;" filled="f" stroked="f" coordsize="21600,21600">
          <v:path/>
          <v:fill on="f" focussize="0,0"/>
          <v:stroke on="f" joinstyle="miter"/>
          <v:imagedata o:title=""/>
          <o:lock v:ext="edit"/>
          <v:textbox style="mso-fit-shape-to-text:t;">
            <w:txbxContent>
              <w:p>
                <w:pPr>
                  <w:rPr>
                    <w:rFonts w:ascii="Roboto Light" w:hAnsi="Roboto Light"/>
                    <w:sz w:val="40"/>
                    <w:szCs w:val="40"/>
                  </w:rPr>
                </w:pPr>
                <w:r>
                  <w:rPr>
                    <w:rFonts w:ascii="Roboto Light" w:hAnsi="Roboto Light"/>
                    <w:sz w:val="40"/>
                    <w:szCs w:val="40"/>
                  </w:rPr>
                  <w:t>RELATÓRIO DE ENSAIO</w:t>
                </w:r>
              </w:p>
            </w:txbxContent>
          </v:textbox>
        </v:shape>
      </w:pict>
    </w:r>
    <w:r>
      <w:rPr>
        <w:lang w:eastAsia="en-US"/>
      </w:rPr>
      <w:pict>
        <v:shape id="_x0000_s2061" o:spid="_x0000_s2061" o:spt="202" type="#_x0000_t202" style="position:absolute;left:0pt;margin-left:-49.65pt;margin-top:48pt;height:79.9pt;width:553.2pt;z-index:251674624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 aspectratio="f"/>
          <v:textbox>
            <w:txbxContent>
              <w:p>
                <w:pPr>
                  <w:pStyle w:val="10"/>
                  <w:rPr>
                    <w:rFonts w:ascii="Roboto Light" w:hAnsi="Roboto Light"/>
                    <w:sz w:val="28"/>
                    <w:szCs w:val="28"/>
                  </w:rPr>
                </w:pP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/>
                    <w:sz w:val="28"/>
                    <w:szCs w:val="28"/>
                  </w:rPr>
                  <w:t>CONTROLE DE QUALIDADE DIÁRIO DE MAMOGRAFIA                             REL Nº:98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 w:val="0"/>
                    <w:bCs/>
                    <w:sz w:val="18"/>
                    <w:szCs w:val="18"/>
                  </w:rPr>
                  <w:t>Data:2019-03-08 12:06:31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62" o:spid="_x0000_s2062" o:spt="202" type="#_x0000_t202" style="position:absolute;left:0pt;margin-left:378.35pt;margin-top:-29.3pt;height:26.5pt;width:123.25pt;z-index:25167667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sdt>
                <w:sdtPr>
                  <w:rPr>
                    <w:rFonts w:ascii="Montserrat Alternates Black" w:hAnsi="Montserrat Alternates Black"/>
                    <w:color w:val="FFFFFF" w:themeColor="background1"/>
                  </w:rPr>
                  <w:id w:val="1131305"/>
                </w:sdtPr>
                <w:sdtEndPr>
                  <w:rPr>
                    <w:rFonts w:ascii="Montserrat Alternates Black" w:hAnsi="Montserrat Alternates Black"/>
                    <w:color w:val="FFFFFF" w:themeColor="background1"/>
                  </w:rPr>
                </w:sdtEndPr>
                <w:sdtContent>
                  <w:p>
                    <w:pPr>
                      <w:pStyle w:val="2"/>
                      <w:jc w:val="center"/>
                      <w:rPr>
                        <w:rFonts w:ascii="Montserrat Alternates Black" w:hAnsi="Montserrat Alternates Black"/>
                        <w:color w:val="FFFFFF" w:themeColor="background1"/>
                      </w:rPr>
                    </w:pP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Página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PAGE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1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 de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NUMPAGES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2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</w:p>
                </w:sdtContent>
              </w:sdt>
              <w:p>
                <w:pPr/>
              </w:p>
            </w:txbxContent>
          </v:textbox>
        </v:shape>
      </w:pict>
    </w:r>
    <w:r>
      <w:rPr>
        <w:lang w:eastAsia="en-US"/>
      </w:rPr>
      <w:pict>
        <v:shape id="_x0000_s2052" o:spid="_x0000_s2052" o:spt="202" type="#_x0000_t202" style="position:absolute;left:0pt;margin-left:-68.55pt;margin-top:-33.05pt;height:82.6pt;width:169.25pt;z-index:251664384;mso-width-relative:margin;mso-height-relative:margin;mso-width-percent:400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635760" cy="741680"/>
                      <wp:effectExtent l="19050" t="0" r="1971" b="0"/>
                      <wp:docPr id="6" name="Imagem 5" descr="logo_name_color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m 5" descr="logo_name_color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44162" cy="7452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49" o:spid="_x0000_s2049" o:spt="202" type="#_x0000_t202" style="position:absolute;left:0pt;margin-left:226.7pt;margin-top:-40.15pt;height:108.4pt;width:298.3pt;z-index:251660288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3562350" cy="1285240"/>
                      <wp:effectExtent l="19050" t="0" r="0" b="0"/>
                      <wp:docPr id="7" name="Imagem 6" descr="blocos_header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m 6" descr="blocos_header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62350" cy="12852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0460173">
    <w:nsid w:val="5C6A250D"/>
    <w:multiLevelType w:val="singleLevel"/>
    <w:tmpl w:val="5C6A250D"/>
    <w:lvl w:ilvl="0" w:tentative="1">
      <w:start w:val="1"/>
      <w:numFmt w:val="decimal"/>
      <w:suff w:val="space"/>
      <w:lvlText w:val="%1)"/>
      <w:lvlJc w:val="left"/>
    </w:lvl>
  </w:abstractNum>
  <w:abstractNum w:abstractNumId="1948584868">
    <w:nsid w:val="74250BA4"/>
    <w:multiLevelType w:val="multilevel"/>
    <w:tmpl w:val="74250B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948584868"/>
  </w:num>
  <w:num w:numId="2">
    <w:abstractNumId w:val="15504601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  <o:rules v:ext="edit">
        <o:r id="V:Rule1" type="connector" idref="#_x0000_s2065"/>
      </o:rules>
    </o:shapelayout>
  </w:hdrShapeDefaults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04707"/>
    <w:rsid w:val="00010B5A"/>
    <w:rsid w:val="00011A3C"/>
    <w:rsid w:val="00015B97"/>
    <w:rsid w:val="00033778"/>
    <w:rsid w:val="000417C9"/>
    <w:rsid w:val="00042D76"/>
    <w:rsid w:val="00052C53"/>
    <w:rsid w:val="00062672"/>
    <w:rsid w:val="00071547"/>
    <w:rsid w:val="00072872"/>
    <w:rsid w:val="000824D0"/>
    <w:rsid w:val="00083BB3"/>
    <w:rsid w:val="000939EB"/>
    <w:rsid w:val="000968C6"/>
    <w:rsid w:val="000972DB"/>
    <w:rsid w:val="000A421E"/>
    <w:rsid w:val="000B3825"/>
    <w:rsid w:val="000C1131"/>
    <w:rsid w:val="000C25B2"/>
    <w:rsid w:val="000C5006"/>
    <w:rsid w:val="000F3B66"/>
    <w:rsid w:val="000F55D6"/>
    <w:rsid w:val="001240B7"/>
    <w:rsid w:val="00126037"/>
    <w:rsid w:val="00127468"/>
    <w:rsid w:val="00130AE4"/>
    <w:rsid w:val="001368E1"/>
    <w:rsid w:val="00160F75"/>
    <w:rsid w:val="00166052"/>
    <w:rsid w:val="00186232"/>
    <w:rsid w:val="00193372"/>
    <w:rsid w:val="001A61AC"/>
    <w:rsid w:val="001A6C2D"/>
    <w:rsid w:val="001B3479"/>
    <w:rsid w:val="001B7813"/>
    <w:rsid w:val="001D27A8"/>
    <w:rsid w:val="001E25E3"/>
    <w:rsid w:val="001E4C60"/>
    <w:rsid w:val="001F7FF6"/>
    <w:rsid w:val="002147F2"/>
    <w:rsid w:val="00236BDF"/>
    <w:rsid w:val="00237DC1"/>
    <w:rsid w:val="002419E0"/>
    <w:rsid w:val="00245823"/>
    <w:rsid w:val="00245DFD"/>
    <w:rsid w:val="002516B9"/>
    <w:rsid w:val="00282D15"/>
    <w:rsid w:val="00284F94"/>
    <w:rsid w:val="00293A97"/>
    <w:rsid w:val="002A1FF2"/>
    <w:rsid w:val="002A3001"/>
    <w:rsid w:val="002A30BF"/>
    <w:rsid w:val="002B0A89"/>
    <w:rsid w:val="002B2496"/>
    <w:rsid w:val="002B6DE8"/>
    <w:rsid w:val="002C0E31"/>
    <w:rsid w:val="002C46B9"/>
    <w:rsid w:val="003004CF"/>
    <w:rsid w:val="00304EDA"/>
    <w:rsid w:val="0031120B"/>
    <w:rsid w:val="003234E1"/>
    <w:rsid w:val="00340231"/>
    <w:rsid w:val="00344B49"/>
    <w:rsid w:val="0035437D"/>
    <w:rsid w:val="0038478B"/>
    <w:rsid w:val="0038785E"/>
    <w:rsid w:val="003A4181"/>
    <w:rsid w:val="003B6B7E"/>
    <w:rsid w:val="003C460E"/>
    <w:rsid w:val="003C5B4E"/>
    <w:rsid w:val="003D3E8F"/>
    <w:rsid w:val="003D4105"/>
    <w:rsid w:val="003E5226"/>
    <w:rsid w:val="003E5A95"/>
    <w:rsid w:val="003E628F"/>
    <w:rsid w:val="003F6A58"/>
    <w:rsid w:val="00417007"/>
    <w:rsid w:val="00432581"/>
    <w:rsid w:val="004445C0"/>
    <w:rsid w:val="00447CD3"/>
    <w:rsid w:val="004609AD"/>
    <w:rsid w:val="00473F7F"/>
    <w:rsid w:val="00476D95"/>
    <w:rsid w:val="00481E07"/>
    <w:rsid w:val="00490D91"/>
    <w:rsid w:val="004A1094"/>
    <w:rsid w:val="004C63D2"/>
    <w:rsid w:val="004F348A"/>
    <w:rsid w:val="00523767"/>
    <w:rsid w:val="005406E7"/>
    <w:rsid w:val="005416E0"/>
    <w:rsid w:val="00563ED6"/>
    <w:rsid w:val="0057093E"/>
    <w:rsid w:val="005714F4"/>
    <w:rsid w:val="00593C22"/>
    <w:rsid w:val="005A5714"/>
    <w:rsid w:val="005A62A9"/>
    <w:rsid w:val="005B248D"/>
    <w:rsid w:val="005C634C"/>
    <w:rsid w:val="005C784B"/>
    <w:rsid w:val="005D6087"/>
    <w:rsid w:val="005E26CB"/>
    <w:rsid w:val="005E3C43"/>
    <w:rsid w:val="005F0A39"/>
    <w:rsid w:val="005F0B37"/>
    <w:rsid w:val="005F4101"/>
    <w:rsid w:val="005F5E5C"/>
    <w:rsid w:val="0060196E"/>
    <w:rsid w:val="00613482"/>
    <w:rsid w:val="00621038"/>
    <w:rsid w:val="0062413A"/>
    <w:rsid w:val="006350C3"/>
    <w:rsid w:val="00637711"/>
    <w:rsid w:val="00662814"/>
    <w:rsid w:val="00683ECB"/>
    <w:rsid w:val="00687890"/>
    <w:rsid w:val="006924CE"/>
    <w:rsid w:val="00695747"/>
    <w:rsid w:val="006C21D7"/>
    <w:rsid w:val="006C4079"/>
    <w:rsid w:val="006C5A61"/>
    <w:rsid w:val="00704995"/>
    <w:rsid w:val="00704DA7"/>
    <w:rsid w:val="00707780"/>
    <w:rsid w:val="00722E0F"/>
    <w:rsid w:val="007422C3"/>
    <w:rsid w:val="00752FB8"/>
    <w:rsid w:val="0075313B"/>
    <w:rsid w:val="007731A8"/>
    <w:rsid w:val="0077448F"/>
    <w:rsid w:val="0078516B"/>
    <w:rsid w:val="00791627"/>
    <w:rsid w:val="00794C97"/>
    <w:rsid w:val="007A0664"/>
    <w:rsid w:val="007A0879"/>
    <w:rsid w:val="007C4B5A"/>
    <w:rsid w:val="007D31B0"/>
    <w:rsid w:val="007D42ED"/>
    <w:rsid w:val="007D660C"/>
    <w:rsid w:val="007E15AD"/>
    <w:rsid w:val="007E2E45"/>
    <w:rsid w:val="007F1209"/>
    <w:rsid w:val="007F3B22"/>
    <w:rsid w:val="008037EF"/>
    <w:rsid w:val="00816C24"/>
    <w:rsid w:val="00832C40"/>
    <w:rsid w:val="00834B97"/>
    <w:rsid w:val="008362D4"/>
    <w:rsid w:val="00842105"/>
    <w:rsid w:val="0085202E"/>
    <w:rsid w:val="00864662"/>
    <w:rsid w:val="008676BE"/>
    <w:rsid w:val="0087659C"/>
    <w:rsid w:val="008822F5"/>
    <w:rsid w:val="0089585B"/>
    <w:rsid w:val="008A434F"/>
    <w:rsid w:val="008A4D5B"/>
    <w:rsid w:val="008C7A74"/>
    <w:rsid w:val="008D02D4"/>
    <w:rsid w:val="008D0F8F"/>
    <w:rsid w:val="008D2D38"/>
    <w:rsid w:val="0093369D"/>
    <w:rsid w:val="0093474D"/>
    <w:rsid w:val="00957A04"/>
    <w:rsid w:val="00961418"/>
    <w:rsid w:val="00970DCA"/>
    <w:rsid w:val="009A1E56"/>
    <w:rsid w:val="009B001C"/>
    <w:rsid w:val="009C00CD"/>
    <w:rsid w:val="009D000B"/>
    <w:rsid w:val="009D1193"/>
    <w:rsid w:val="009E2497"/>
    <w:rsid w:val="009E267A"/>
    <w:rsid w:val="009E31CC"/>
    <w:rsid w:val="009F41EF"/>
    <w:rsid w:val="00A009A6"/>
    <w:rsid w:val="00A037C2"/>
    <w:rsid w:val="00A03803"/>
    <w:rsid w:val="00A129CC"/>
    <w:rsid w:val="00A154DE"/>
    <w:rsid w:val="00A1614B"/>
    <w:rsid w:val="00A24F23"/>
    <w:rsid w:val="00A35650"/>
    <w:rsid w:val="00A43FF3"/>
    <w:rsid w:val="00A4503C"/>
    <w:rsid w:val="00A535E8"/>
    <w:rsid w:val="00A61999"/>
    <w:rsid w:val="00A639E0"/>
    <w:rsid w:val="00A7206F"/>
    <w:rsid w:val="00A743D7"/>
    <w:rsid w:val="00A80924"/>
    <w:rsid w:val="00A83A1A"/>
    <w:rsid w:val="00A84E00"/>
    <w:rsid w:val="00A93F45"/>
    <w:rsid w:val="00A943A6"/>
    <w:rsid w:val="00AA40EE"/>
    <w:rsid w:val="00AA7A6C"/>
    <w:rsid w:val="00AB1D57"/>
    <w:rsid w:val="00AB7E2B"/>
    <w:rsid w:val="00AC7650"/>
    <w:rsid w:val="00AE19D1"/>
    <w:rsid w:val="00B04707"/>
    <w:rsid w:val="00B12A5C"/>
    <w:rsid w:val="00B20486"/>
    <w:rsid w:val="00B258AE"/>
    <w:rsid w:val="00B674E8"/>
    <w:rsid w:val="00B82496"/>
    <w:rsid w:val="00B87075"/>
    <w:rsid w:val="00B9029A"/>
    <w:rsid w:val="00B9599B"/>
    <w:rsid w:val="00BA2255"/>
    <w:rsid w:val="00BB4207"/>
    <w:rsid w:val="00BB5828"/>
    <w:rsid w:val="00BD2AA3"/>
    <w:rsid w:val="00BD7C73"/>
    <w:rsid w:val="00BF20F3"/>
    <w:rsid w:val="00BF66CF"/>
    <w:rsid w:val="00C016EB"/>
    <w:rsid w:val="00C141B2"/>
    <w:rsid w:val="00C24588"/>
    <w:rsid w:val="00C43139"/>
    <w:rsid w:val="00C62CE0"/>
    <w:rsid w:val="00C65CA5"/>
    <w:rsid w:val="00C836CC"/>
    <w:rsid w:val="00C87CC7"/>
    <w:rsid w:val="00CA152E"/>
    <w:rsid w:val="00CB0611"/>
    <w:rsid w:val="00CB12B1"/>
    <w:rsid w:val="00CB3248"/>
    <w:rsid w:val="00CC62DD"/>
    <w:rsid w:val="00CF37E3"/>
    <w:rsid w:val="00D20188"/>
    <w:rsid w:val="00D2289E"/>
    <w:rsid w:val="00D278EE"/>
    <w:rsid w:val="00D30087"/>
    <w:rsid w:val="00D46FF7"/>
    <w:rsid w:val="00D56944"/>
    <w:rsid w:val="00D94CC4"/>
    <w:rsid w:val="00DA33FA"/>
    <w:rsid w:val="00DC3F76"/>
    <w:rsid w:val="00DC630F"/>
    <w:rsid w:val="00E047CE"/>
    <w:rsid w:val="00E17AD6"/>
    <w:rsid w:val="00E2107D"/>
    <w:rsid w:val="00E45071"/>
    <w:rsid w:val="00E50F69"/>
    <w:rsid w:val="00E577EE"/>
    <w:rsid w:val="00E93F25"/>
    <w:rsid w:val="00EB0A62"/>
    <w:rsid w:val="00EC5E9A"/>
    <w:rsid w:val="00EC76C8"/>
    <w:rsid w:val="00ED2AE2"/>
    <w:rsid w:val="00F072CD"/>
    <w:rsid w:val="00F13213"/>
    <w:rsid w:val="00F17F93"/>
    <w:rsid w:val="00F2717A"/>
    <w:rsid w:val="00F33775"/>
    <w:rsid w:val="00F41377"/>
    <w:rsid w:val="00F41B71"/>
    <w:rsid w:val="00F427ED"/>
    <w:rsid w:val="00F6049F"/>
    <w:rsid w:val="00F73E85"/>
    <w:rsid w:val="00F74828"/>
    <w:rsid w:val="00F860FF"/>
    <w:rsid w:val="00FA32C7"/>
    <w:rsid w:val="00FB7B3B"/>
    <w:rsid w:val="00FE2E75"/>
    <w:rsid w:val="34EBAA02"/>
    <w:rsid w:val="3FC7EC92"/>
    <w:rsid w:val="5DF5DE06"/>
    <w:rsid w:val="5DFE3CFF"/>
    <w:rsid w:val="5EFF3DFD"/>
    <w:rsid w:val="77714E18"/>
    <w:rsid w:val="7D5EBE55"/>
    <w:rsid w:val="9FF79AFF"/>
    <w:rsid w:val="D4F70E01"/>
    <w:rsid w:val="F7F9C85F"/>
    <w:rsid w:val="FBDFFE72"/>
    <w:rsid w:val="FFF0D42A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 Accent 3"/>
    <w:lsdException w:unhideWhenUsed="0" w:uiPriority="62" w:semiHidden="0" w:name="Light Grid Accent 3"/>
    <w:lsdException w:unhideWhenUsed="0" w:uiPriority="65" w:semiHidden="0" w:name="Medium List 1 Accent 3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foot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5">
    <w:name w:val="Balloon Text"/>
    <w:basedOn w:val="1"/>
    <w:link w:val="12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4A4A4A" w:themeColor="text1" w:sz="4" w:space="0"/>
        <w:left w:val="single" w:color="4A4A4A" w:themeColor="text1" w:sz="4" w:space="0"/>
        <w:bottom w:val="single" w:color="4A4A4A" w:themeColor="text1" w:sz="4" w:space="0"/>
        <w:right w:val="single" w:color="4A4A4A" w:themeColor="text1" w:sz="4" w:space="0"/>
        <w:insideH w:val="single" w:color="4A4A4A" w:themeColor="text1" w:sz="4" w:space="0"/>
        <w:insideV w:val="single" w:color="4A4A4A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No Spacing"/>
    <w:link w:val="11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en-US" w:bidi="ar-SA"/>
    </w:rPr>
  </w:style>
  <w:style w:type="character" w:customStyle="1" w:styleId="11">
    <w:name w:val="Sem Espaçamento Char"/>
    <w:basedOn w:val="6"/>
    <w:link w:val="10"/>
    <w:uiPriority w:val="1"/>
    <w:rPr>
      <w:lang w:eastAsia="en-US"/>
    </w:rPr>
  </w:style>
  <w:style w:type="character" w:customStyle="1" w:styleId="12">
    <w:name w:val="Texto de balão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Cabeçalho Char"/>
    <w:basedOn w:val="6"/>
    <w:link w:val="2"/>
    <w:uiPriority w:val="99"/>
  </w:style>
  <w:style w:type="character" w:customStyle="1" w:styleId="14">
    <w:name w:val="Rodapé Char"/>
    <w:basedOn w:val="6"/>
    <w:link w:val="3"/>
    <w:semiHidden/>
    <w:uiPriority w:val="99"/>
  </w:style>
  <w:style w:type="table" w:customStyle="1" w:styleId="15">
    <w:name w:val="Sombreamento Claro - Ênfase 11"/>
    <w:basedOn w:val="8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6">
    <w:name w:val="Light Shading Accent 3"/>
    <w:basedOn w:val="8"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7">
    <w:name w:val="Light Grid Accent 3"/>
    <w:basedOn w:val="8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character" w:customStyle="1" w:styleId="18">
    <w:name w:val="Subtle Emphasis"/>
    <w:basedOn w:val="6"/>
    <w:qFormat/>
    <w:uiPriority w:val="19"/>
    <w:rPr>
      <w:i/>
      <w:iCs/>
      <w:color w:val="A4A4A4" w:themeColor="text1" w:themeTint="7F"/>
    </w:rPr>
  </w:style>
  <w:style w:type="table" w:styleId="19">
    <w:name w:val="Medium List 1 Accent 3"/>
    <w:basedOn w:val="8"/>
    <w:uiPriority w:val="65"/>
    <w:pPr>
      <w:spacing w:after="0" w:line="240" w:lineRule="auto"/>
    </w:pPr>
    <w:rPr>
      <w:color w:val="4A4A4A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4" Type="http://schemas.openxmlformats.org/officeDocument/2006/relationships/image" Target="media/image6.png"/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4A4A4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5"/>
    <customShpInfo spid="_x0000_s2063"/>
    <customShpInfo spid="_x0000_s2061"/>
    <customShpInfo spid="_x0000_s2062"/>
    <customShpInfo spid="_x0000_s2052"/>
    <customShpInfo spid="_x0000_s2049"/>
    <customShpInfo spid="_x0000_s2056"/>
    <customShpInfo spid="_x0000_s2057"/>
    <customShpInfo spid="_x0000_s2060"/>
    <customShpInfo spid="_x0000_s2053"/>
    <customShpInfo spid="_x0000_s2055"/>
    <customShpInfo spid="_x0000_s2054"/>
    <customShpInfo spid="_x0000_s2050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365</Words>
  <Characters>1971</Characters>
  <Lines>16</Lines>
  <Paragraphs>4</Paragraphs>
  <TotalTime>0</TotalTime>
  <ScaleCrop>false</ScaleCrop>
  <LinksUpToDate>false</LinksUpToDate>
  <CharactersWithSpaces>2332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2019-01-09T08:53:00Z</dcterms:created>
  <dc:creator>Utilizador do Windows</dc:creator>
  <cp:lastModifiedBy>administrador</cp:lastModifiedBy>
  <cp:lastPrinted>2018-08-29T23:17:00Z</cp:lastPrinted>
  <dcterms:modified xsi:type="dcterms:W3CDTF">2019-02-18T00:19:02Z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