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3.png" ContentType="image/png"/>
  <Override PartName="/word/media/image1.jpeg" ContentType="image/jpeg"/>
  <Override PartName="/word/media/image2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01| CONTRATANTE</w:t>
      </w:r>
    </w:p>
    <w:tbl>
      <w:tblPr>
        <w:tblW w:w="9638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9638"/>
      </w:tblGrid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Razão Social: IMAGEM-CLINICA DE DIAGNOSTICO POR IMAGEM LTDA 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CNPJ: 02.073.222/0001-60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Nome Fantasia: XMEDI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Endereço: Rua Santos Dumont, 339 , Cidade Nova, Porto União - SC, CEP:89400-000</w:t>
            </w:r>
          </w:p>
        </w:tc>
      </w:tr>
      <w:tr>
        <w:trPr/>
        <w:tc>
          <w:tcPr>
            <w:tcW w:w="96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DE8CB" w:val="clear"/>
          </w:tcPr>
          <w:p>
            <w:pPr>
              <w:pStyle w:val="Contedodatabela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DATA: 2020-05-19 08:01:06</w:t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02| EQUIPAMENTO AVALIADO</w:t>
      </w:r>
    </w:p>
    <w:tbl>
      <w:tblPr>
        <w:tblW w:w="9643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1812"/>
        <w:gridCol w:w="1922"/>
        <w:gridCol w:w="1938"/>
        <w:gridCol w:w="1360"/>
        <w:gridCol w:w="617"/>
        <w:gridCol w:w="1994"/>
      </w:tblGrid>
      <w:tr>
        <w:trPr/>
        <w:tc>
          <w:tcPr>
            <w:tcW w:w="7032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rPr>
                <w:b w:val="false"/>
                <w:b w:val="false"/>
                <w:bCs w:val="false"/>
                <w:sz w:val="22"/>
                <w:szCs w:val="22"/>
              </w:rPr>
            </w:pPr>
            <w:r>
              <w:rPr>
                <w:b w:val="false"/>
                <w:bCs w:val="false"/>
                <w:sz w:val="22"/>
                <w:szCs w:val="22"/>
              </w:rPr>
              <w:t>Procedimento Avaliado: Controle Semanal de Tomografia</w:t>
            </w:r>
          </w:p>
        </w:tc>
        <w:tc>
          <w:tcPr>
            <w:tcW w:w="261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rPr/>
            </w:pPr>
            <w:r>
              <w:rPr>
                <w:sz w:val="22"/>
                <w:szCs w:val="22"/>
              </w:rPr>
              <w:t xml:space="preserve">Sala: </w:t>
            </w:r>
            <w:r>
              <w:rPr>
                <w:sz w:val="22"/>
                <w:szCs w:val="22"/>
              </w:rPr>
              <w:t>Tomografia</w:t>
            </w:r>
          </w:p>
        </w:tc>
      </w:tr>
      <w:tr>
        <w:trPr/>
        <w:tc>
          <w:tcPr>
            <w:tcW w:w="1812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Contedodatabela"/>
              <w:shd w:val="clear" w:fill="DEE6EF"/>
              <w:spacing w:before="171" w:after="171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Equipamento</w:t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MARCA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MODELO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Nº SÉRIE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7E5" w:val="clear"/>
          </w:tcPr>
          <w:p>
            <w:pPr>
              <w:pStyle w:val="Contedodatabela"/>
              <w:jc w:val="center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PATRIMÔMIO</w:t>
            </w:r>
          </w:p>
        </w:tc>
      </w:tr>
      <w:tr>
        <w:trPr/>
        <w:tc>
          <w:tcPr>
            <w:tcW w:w="1812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9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TOSHIBA</w:t>
            </w:r>
          </w:p>
        </w:tc>
        <w:tc>
          <w:tcPr>
            <w:tcW w:w="193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ALEXION</w:t>
            </w:r>
          </w:p>
        </w:tc>
        <w:tc>
          <w:tcPr>
            <w:tcW w:w="19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1NE1512073</w:t>
            </w:r>
          </w:p>
        </w:tc>
        <w:tc>
          <w:tcPr>
            <w:tcW w:w="19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dodatabela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/>
            </w:r>
          </w:p>
        </w:tc>
      </w:tr>
    </w:tbl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03| PADRÕES UTILIZADOS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  <w:t>Os ensaios foram realizados com os simuladores fornecidos pelo fabricante do aparelho de tomografia.</w:t>
      </w:r>
    </w:p>
    <w:p>
      <w:pPr>
        <w:pStyle w:val="Contedodoquadro"/>
        <w:spacing w:before="0" w:after="200"/>
        <w:jc w:val="both"/>
        <w:rPr>
          <w:rFonts w:ascii="Liberation Serif" w:hAnsi="Liberation Serif" w:eastAsia="宋体"/>
          <w:color w:val="000000"/>
          <w:kern w:val="0"/>
          <w:sz w:val="22"/>
          <w:szCs w:val="22"/>
          <w:lang w:val="pt-BR" w:eastAsia="en-US" w:bidi="ar-SA"/>
        </w:rPr>
      </w:pPr>
      <w:r>
        <w:rPr>
          <w:rFonts w:eastAsia="宋体"/>
          <w:color w:val="000000"/>
          <w:kern w:val="0"/>
          <w:sz w:val="22"/>
          <w:szCs w:val="22"/>
          <w:lang w:val="pt-BR" w:eastAsia="en-US" w:bidi="ar-SA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04| METODOLOGIA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Os ensaios foram realizados baseando-se no procedimento de ensaio interno Nº PE-001 Revisão 001.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OBSERVAÇÃO:</w:t>
      </w:r>
    </w:p>
    <w:p>
      <w:pPr>
        <w:pStyle w:val="Contedodoquadro"/>
        <w:spacing w:before="0" w:after="200"/>
        <w:jc w:val="both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A incerteza expandida de medição relatada e declarada como a incerteza padrão de medição multiplicada pelo fator de abrangência k=2, o qual para uma distribuição t com graus de liberdades efetivas (veff = infinito), corresponde a uma probabilidade de abrangência de aproximadamente 95%. A incerteza de medição foi determinada de acordo com a publicação EA-4/02. </w:t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  <w:sz w:val="18"/>
          <w:szCs w:val="18"/>
        </w:rPr>
        <w:t>Este relatório só deve ser reproduzido por completo. A reprodução em partes só é permitida mediante autorização por escrito da Safety Soluções em Radioproteção. Os resultados apresentados neste relatório de ensaio referem-se exclusivamente aos corpos de prova (equipamentos) avaliados, nas condições especificadas. Este relatório atende os requisitos estabelecidos pela norma NBR ISO/IEC 17025.</w:t>
      </w:r>
      <w:r>
        <w:br w:type="page"/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/>
      </w:pPr>
      <w:r>
        <w:rPr>
          <w:b/>
          <w:bCs/>
          <w:color w:val="000000"/>
          <w:sz w:val="28"/>
          <w:szCs w:val="28"/>
        </w:rPr>
        <w:t xml:space="preserve">A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>RUIDO E EXATIDÃO DO Nº DE CT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Spacing"/>
        <w:widowControl/>
        <w:tabs>
          <w:tab w:val="clear" w:pos="420"/>
          <w:tab w:val="left" w:pos="0" w:leader="none"/>
        </w:tabs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Exatidão: Uniformidade do nº de CT Teste de aceitação, semanal ou após reparos. Desvio ≤ 5UH &gt;10UH -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 w:ascii="Liberation Serif" w:hAnsi="Liberation Serif"/>
          <w:color w:val="000000"/>
          <w:kern w:val="0"/>
          <w:sz w:val="20"/>
          <w:szCs w:val="20"/>
          <w:lang w:val="pt-BR" w:eastAsia="en-US" w:bidi="ar-SA"/>
        </w:rPr>
        <w:t>Tolerância Ruído: ≤ 15% do valor de referência. &gt; 20%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Resolução Normativa Nº002/DIVS/SES de 18/05/2015, Tabela 6.</w:t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spacing w:before="0" w:after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na água</w:t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tbl>
      <w:tblPr>
        <w:tblW w:w="10036" w:type="dxa"/>
        <w:jc w:val="left"/>
        <w:tblInd w:w="-152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230"/>
        <w:gridCol w:w="1020"/>
        <w:gridCol w:w="1296"/>
        <w:gridCol w:w="1145"/>
        <w:gridCol w:w="1309"/>
        <w:gridCol w:w="1311"/>
      </w:tblGrid>
      <w:tr>
        <w:trPr>
          <w:trHeight w:val="682" w:hRule="atLeast"/>
        </w:trPr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3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2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96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4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 w:eastAsia="宋体"/>
                <w:sz w:val="20"/>
                <w:szCs w:val="20"/>
              </w:rPr>
            </w:pPr>
            <w:r>
              <w:rPr>
                <w:rFonts w:eastAsia="宋体"/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8.30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0.60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restart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  <w:tc>
          <w:tcPr>
            <w:tcW w:w="1311" w:type="dxa"/>
            <w:vMerge w:val="restart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85" w:after="285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9.20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9.70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3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9.60</w:t>
            </w:r>
          </w:p>
        </w:tc>
        <w:tc>
          <w:tcPr>
            <w:tcW w:w="1296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0.80</w:t>
            </w:r>
          </w:p>
        </w:tc>
        <w:tc>
          <w:tcPr>
            <w:tcW w:w="114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3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1.90</w:t>
            </w:r>
          </w:p>
        </w:tc>
        <w:tc>
          <w:tcPr>
            <w:tcW w:w="1020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8.70</w:t>
            </w:r>
          </w:p>
        </w:tc>
        <w:tc>
          <w:tcPr>
            <w:tcW w:w="1296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145" w:type="dxa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0.10</w:t>
            </w:r>
          </w:p>
        </w:tc>
        <w:tc>
          <w:tcPr>
            <w:tcW w:w="1309" w:type="dxa"/>
            <w:vMerge w:val="continue"/>
            <w:tcBorders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left w:val="single" w:sz="2" w:space="0" w:color="000000"/>
              <w:bottom w:val="double" w:sz="4" w:space="0" w:color="000000"/>
              <w:right w:val="single" w:sz="2" w:space="0" w:color="000000"/>
              <w:insideH w:val="double" w:sz="4" w:space="0" w:color="000000"/>
              <w:insideV w:val="single" w:sz="2" w:space="0" w:color="000000"/>
            </w:tcBorders>
            <w:shd w:fill="auto" w:val="clear"/>
          </w:tcPr>
          <w:p>
            <w:pPr>
              <w:pStyle w:val="Normal"/>
              <w:jc w:val="center"/>
              <w:rPr/>
            </w:pPr>
            <w:r>
              <w:rPr/>
            </w:r>
          </w:p>
        </w:tc>
      </w:tr>
    </w:tbl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 w:eastAsia="宋体"/>
          <w:b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>
          <w:rFonts w:ascii="Liberation Serif" w:hAnsi="Liberation Serif"/>
          <w:color w:val="000000"/>
          <w:sz w:val="20"/>
          <w:szCs w:val="20"/>
        </w:rPr>
      </w:pPr>
      <w:r>
        <w:rPr>
          <w:rFonts w:ascii="Liberation Serif" w:hAnsi="Liberation Serif"/>
          <w:color w:val="000000"/>
          <w:sz w:val="20"/>
          <w:szCs w:val="2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802"/>
        <w:gridCol w:w="791"/>
        <w:gridCol w:w="1215"/>
        <w:gridCol w:w="1048"/>
        <w:gridCol w:w="1269"/>
        <w:gridCol w:w="1173"/>
        <w:gridCol w:w="1295"/>
        <w:gridCol w:w="1311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8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79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21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48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6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17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11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650" w:leader="none"/>
              </w:tabs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25.00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-0.90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11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1.40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26.50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-0.60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2.00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24.60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2.30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26.90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0.30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8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791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21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1.80</w:t>
            </w:r>
          </w:p>
        </w:tc>
        <w:tc>
          <w:tcPr>
            <w:tcW w:w="1048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27.10</w:t>
            </w:r>
          </w:p>
        </w:tc>
        <w:tc>
          <w:tcPr>
            <w:tcW w:w="126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-0.20</w:t>
            </w:r>
          </w:p>
        </w:tc>
        <w:tc>
          <w:tcPr>
            <w:tcW w:w="117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11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rmal"/>
        <w:ind w:left="0" w:right="-1020" w:hanging="0"/>
        <w:rPr>
          <w:rFonts w:ascii="Liberation Serif" w:hAnsi="Liberation Serif"/>
          <w:color w:val="000000"/>
          <w:sz w:val="20"/>
          <w:szCs w:val="20"/>
        </w:rPr>
      </w:pPr>
      <w:r>
        <w:rPr>
          <w:color w:val="000000"/>
          <w:sz w:val="20"/>
          <w:szCs w:val="20"/>
        </w:rPr>
      </w:r>
    </w:p>
    <w:p>
      <w:pPr>
        <w:pStyle w:val="NoSpacing"/>
        <w:widowControl/>
        <w:bidi w:val="0"/>
        <w:spacing w:lineRule="auto" w:line="240" w:before="0" w:after="0"/>
        <w:ind w:left="0" w:right="-1020" w:hanging="0"/>
        <w:jc w:val="left"/>
        <w:rPr/>
      </w:pP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Corte n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>o</w:t>
      </w:r>
      <w:r>
        <w:rPr>
          <w:rFonts w:eastAsia="宋体" w:ascii="Liberation Serif" w:hAnsi="Liberation Serif"/>
          <w:b/>
          <w:bCs/>
          <w:color w:val="000000"/>
          <w:kern w:val="0"/>
          <w:sz w:val="28"/>
          <w:szCs w:val="28"/>
          <w:u w:val="single"/>
          <w:lang w:val="pt-BR" w:eastAsia="en-US" w:bidi="ar-SA"/>
        </w:rPr>
        <w:t xml:space="preserve"> ar</w:t>
      </w:r>
    </w:p>
    <w:p>
      <w:pPr>
        <w:pStyle w:val="Contedodoquadro"/>
        <w:spacing w:before="0" w:after="0"/>
        <w:rPr>
          <w:color w:val="000000"/>
        </w:rPr>
      </w:pPr>
      <w:r>
        <w:rPr>
          <w:color w:val="000000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741" w:after="741"/>
              <w:jc w:val="center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CRÂNIO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-1001.50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>Conforme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-1000.90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1.20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0.50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647.90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1.10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-100.14</w:t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tbl>
      <w:tblPr>
        <w:tblW w:w="10036" w:type="dxa"/>
        <w:jc w:val="left"/>
        <w:tblInd w:w="-139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789"/>
        <w:gridCol w:w="804"/>
        <w:gridCol w:w="1189"/>
        <w:gridCol w:w="1075"/>
        <w:gridCol w:w="1243"/>
        <w:gridCol w:w="1200"/>
        <w:gridCol w:w="1295"/>
        <w:gridCol w:w="1309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7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Área (mm</w:t>
            </w:r>
            <w:r>
              <w:rPr>
                <w:rFonts w:ascii="Liberation Serif" w:hAnsi="Liberation Serif"/>
                <w:color w:val="000000"/>
                <w:sz w:val="20"/>
                <w:szCs w:val="20"/>
                <w:vertAlign w:val="superscript"/>
              </w:rPr>
              <w:t>2</w:t>
            </w: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)</w:t>
            </w:r>
          </w:p>
        </w:tc>
        <w:tc>
          <w:tcPr>
            <w:tcW w:w="8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54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Posição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102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</w:tc>
        <w:tc>
          <w:tcPr>
            <w:tcW w:w="107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57" w:after="57"/>
              <w:ind w:left="0" w:right="-39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1243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57" w:after="57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CT</w:t>
            </w:r>
          </w:p>
        </w:tc>
        <w:tc>
          <w:tcPr>
            <w:tcW w:w="1200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295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</w:t>
            </w:r>
          </w:p>
          <w:p>
            <w:pPr>
              <w:pStyle w:val="NoSpacing"/>
              <w:spacing w:lineRule="auto" w:line="240" w:before="57" w:after="57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Ruído</w:t>
            </w:r>
          </w:p>
        </w:tc>
        <w:tc>
          <w:tcPr>
            <w:tcW w:w="130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Resultado da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Uniformidade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do Nº CT</w:t>
            </w:r>
          </w:p>
        </w:tc>
      </w:tr>
      <w:tr>
        <w:trPr>
          <w:trHeight w:val="340" w:hRule="exact"/>
        </w:trPr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Contedodatabela"/>
              <w:spacing w:before="684" w:after="684"/>
              <w:rPr>
                <w:rFonts w:ascii="Liberation Serif" w:hAnsi="Liberation Serif"/>
                <w:sz w:val="20"/>
                <w:szCs w:val="20"/>
              </w:rPr>
            </w:pPr>
            <w:r>
              <w:rPr>
                <w:sz w:val="20"/>
                <w:szCs w:val="20"/>
              </w:rPr>
              <w:t>ABDÔMEN</w:t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2.70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-0.10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  <w:tc>
          <w:tcPr>
            <w:tcW w:w="1309" w:type="dxa"/>
            <w:vMerge w:val="restart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jc w:val="center"/>
              <w:rPr>
                <w:rFonts w:ascii="Liberation Serif" w:hAnsi="Liberation Serif"/>
                <w:b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</w:r>
          </w:p>
          <w:p>
            <w:pPr>
              <w:pStyle w:val="NoSpacing"/>
              <w:widowControl/>
              <w:overflowPunct w:val="true"/>
              <w:bidi w:val="0"/>
              <w:spacing w:lineRule="auto" w:line="240" w:before="228" w:after="228"/>
              <w:ind w:left="0" w:right="0" w:hanging="0"/>
              <w:jc w:val="center"/>
              <w:rPr>
                <w:sz w:val="22"/>
                <w:szCs w:val="22"/>
              </w:rPr>
            </w:pPr>
            <w:r>
              <w:rPr>
                <w:rFonts w:ascii="Liberation Serif" w:hAnsi="Liberation Serif"/>
                <w:b/>
                <w:bCs/>
                <w:color w:val="000000"/>
                <w:sz w:val="22"/>
                <w:szCs w:val="22"/>
              </w:rPr>
              <w:t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3h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Central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-1001.10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1.60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0.00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6h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-999.40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1.70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  <w:tr>
        <w:trPr>
          <w:trHeight w:val="340" w:hRule="exact"/>
        </w:trPr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7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1260.90</w:t>
            </w:r>
          </w:p>
        </w:tc>
        <w:tc>
          <w:tcPr>
            <w:tcW w:w="8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-57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9h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-1000.20</w:t>
            </w:r>
          </w:p>
        </w:tc>
        <w:tc>
          <w:tcPr>
            <w:tcW w:w="1075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2.80</w:t>
            </w:r>
          </w:p>
        </w:tc>
        <w:tc>
          <w:tcPr>
            <w:tcW w:w="1243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1200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overflowPunct w:val="true"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2"/>
                <w:szCs w:val="22"/>
              </w:rPr>
              <w:t/>
            </w:r>
          </w:p>
        </w:tc>
        <w:tc>
          <w:tcPr>
            <w:tcW w:w="1295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309" w:type="dxa"/>
            <w:vMerge w:val="continue"/>
            <w:tcBorders>
              <w:top w:val="double" w:sz="4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</w:r>
          </w:p>
        </w:tc>
      </w:tr>
    </w:tbl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 xml:space="preserve">B | </w:t>
      </w:r>
      <w:r>
        <w:rPr>
          <w:rFonts w:eastAsia="宋体"/>
          <w:b/>
          <w:bCs/>
          <w:color w:val="000000"/>
          <w:kern w:val="0"/>
          <w:sz w:val="28"/>
          <w:szCs w:val="28"/>
          <w:lang w:val="pt-BR" w:eastAsia="en-US" w:bidi="ar-SA"/>
        </w:rPr>
        <w:t xml:space="preserve">VALOR INDICADO DO Nº DE CT (FABRICANTE) </w:t>
      </w:r>
    </w:p>
    <w:p>
      <w:pPr>
        <w:pStyle w:val="Normal"/>
        <w:ind w:left="0" w:right="-994" w:hanging="0"/>
        <w:rPr>
          <w:rFonts w:ascii="Liberation Serif" w:hAnsi="Liberation Serif" w:eastAsia="宋体"/>
          <w:color w:val="000000"/>
          <w:kern w:val="0"/>
          <w:sz w:val="20"/>
          <w:szCs w:val="20"/>
          <w:lang w:val="pt-BR" w:eastAsia="en-US" w:bidi="ar-SA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Periodicidade: Teste de aceitação, semanal ou após reparos.</w:t>
      </w:r>
    </w:p>
    <w:p>
      <w:pPr>
        <w:pStyle w:val="Normal"/>
        <w:ind w:left="0" w:right="-994" w:hanging="0"/>
        <w:rPr>
          <w:rFonts w:ascii="Liberation Serif" w:hAnsi="Liberation Serif"/>
          <w:color w:val="000000"/>
          <w:sz w:val="20"/>
          <w:szCs w:val="20"/>
        </w:rPr>
      </w:pPr>
      <w:r>
        <w:rPr>
          <w:rFonts w:eastAsia="宋体"/>
          <w:color w:val="000000"/>
          <w:kern w:val="0"/>
          <w:sz w:val="20"/>
          <w:szCs w:val="20"/>
          <w:lang w:val="pt-BR" w:eastAsia="en-US" w:bidi="ar-SA"/>
        </w:rPr>
        <w:t>Tolerância: LINHA DE BASE</w:t>
      </w: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  <w:t xml:space="preserve"> </w:t>
      </w:r>
    </w:p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lang w:val="pt-BR" w:eastAsia="en-US" w:bidi="ar-SA"/>
        </w:rPr>
      </w:r>
    </w:p>
    <w:tbl>
      <w:tblPr>
        <w:tblW w:w="10036" w:type="dxa"/>
        <w:jc w:val="left"/>
        <w:tblInd w:w="-125" w:type="dxa"/>
        <w:tblBorders>
          <w:top w:val="double" w:sz="4" w:space="0" w:color="000000"/>
          <w:left w:val="double" w:sz="4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5" w:type="dxa"/>
          <w:bottom w:w="55" w:type="dxa"/>
          <w:right w:w="55" w:type="dxa"/>
        </w:tblCellMar>
      </w:tblPr>
      <w:tblGrid>
        <w:gridCol w:w="1132"/>
        <w:gridCol w:w="1594"/>
        <w:gridCol w:w="1189"/>
        <w:gridCol w:w="1704"/>
        <w:gridCol w:w="1814"/>
        <w:gridCol w:w="2602"/>
      </w:tblGrid>
      <w:tr>
        <w:trPr/>
        <w:tc>
          <w:tcPr>
            <w:tcW w:w="1132" w:type="dxa"/>
            <w:tcBorders>
              <w:top w:val="double" w:sz="4" w:space="0" w:color="000000"/>
              <w:left w:val="double" w:sz="4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Protocolo</w:t>
            </w:r>
          </w:p>
        </w:tc>
        <w:tc>
          <w:tcPr>
            <w:tcW w:w="159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114" w:after="114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Material</w:t>
            </w:r>
          </w:p>
        </w:tc>
        <w:tc>
          <w:tcPr>
            <w:tcW w:w="1189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Referência</w:t>
            </w:r>
          </w:p>
        </w:tc>
        <w:tc>
          <w:tcPr>
            <w:tcW w:w="170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Nº de CT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Medido</w:t>
            </w:r>
          </w:p>
        </w:tc>
        <w:tc>
          <w:tcPr>
            <w:tcW w:w="1814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Desvio</w:t>
            </w:r>
          </w:p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Padrão</w:t>
            </w:r>
          </w:p>
        </w:tc>
        <w:tc>
          <w:tcPr>
            <w:tcW w:w="2602" w:type="dxa"/>
            <w:tcBorders>
              <w:top w:val="double" w:sz="4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tabs>
                <w:tab w:val="clear" w:pos="420"/>
                <w:tab w:val="left" w:pos="1527" w:leader="none"/>
                <w:tab w:val="left" w:pos="2264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 xml:space="preserve">Resultado </w:t>
            </w:r>
          </w:p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 w:eastAsia="宋体" w:cs="Lohit Devanagari"/>
                <w:color w:val="000000"/>
                <w:kern w:val="0"/>
                <w:sz w:val="20"/>
                <w:szCs w:val="20"/>
                <w:lang w:val="pt-BR" w:eastAsia="en-US" w:bidi="ar-SA"/>
              </w:rPr>
            </w:pPr>
            <w:r>
              <w:rPr>
                <w:rFonts w:eastAsia="宋体" w:cs="Lohit Devanagari" w:ascii="Liberation Serif" w:hAnsi="Liberation Serif"/>
                <w:color w:val="000000"/>
                <w:kern w:val="0"/>
                <w:sz w:val="20"/>
                <w:szCs w:val="20"/>
                <w:lang w:val="pt-BR" w:eastAsia="en-US" w:bidi="ar-SA"/>
              </w:rPr>
              <w:t>Padrão Fabricante</w:t>
            </w:r>
          </w:p>
        </w:tc>
      </w:tr>
      <w:tr>
        <w:trPr/>
        <w:tc>
          <w:tcPr>
            <w:tcW w:w="1132" w:type="dxa"/>
            <w:vMerge w:val="restart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  <w:p>
            <w:pPr>
              <w:pStyle w:val="NoSpacing"/>
              <w:widowControl/>
              <w:bidi w:val="0"/>
              <w:spacing w:lineRule="auto" w:line="240" w:before="456" w:after="456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PHANTOM</w:t>
            </w:r>
          </w:p>
          <w:p>
            <w:pPr>
              <w:pStyle w:val="NoSpacing"/>
              <w:spacing w:lineRule="auto" w:line="240" w:before="0" w:after="0"/>
              <w:ind w:left="0" w:right="-994" w:hanging="0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Ar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-975 a -1015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-994.30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9.40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Delrin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330 a 350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334.00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12.90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Acrílico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120 a 140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1773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130.40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11.70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Nylon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90 a 110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97.30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12.10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double" w:sz="4" w:space="0" w:color="000000"/>
              <w:insideH w:val="single" w:sz="2" w:space="0" w:color="000000"/>
              <w:insideV w:val="double" w:sz="4" w:space="0" w:color="000000"/>
            </w:tcBorders>
            <w:shd w:fill="DEE6EF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  <w:tr>
        <w:trPr/>
        <w:tc>
          <w:tcPr>
            <w:tcW w:w="1132" w:type="dxa"/>
            <w:vMerge w:val="continue"/>
            <w:tcBorders>
              <w:top w:val="double" w:sz="4" w:space="0" w:color="000000"/>
              <w:left w:val="double" w:sz="4" w:space="0" w:color="000000"/>
              <w:bottom w:val="double" w:sz="4" w:space="0" w:color="000000"/>
              <w:insideH w:val="double" w:sz="4" w:space="0" w:color="000000"/>
            </w:tcBorders>
            <w:shd w:fill="DEE6EF" w:val="clear"/>
          </w:tcPr>
          <w:p>
            <w:pPr>
              <w:pStyle w:val="Normal"/>
              <w:rPr/>
            </w:pPr>
            <w:r>
              <w:rPr/>
            </w:r>
          </w:p>
        </w:tc>
        <w:tc>
          <w:tcPr>
            <w:tcW w:w="159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Polipropileno</w:t>
            </w:r>
          </w:p>
        </w:tc>
        <w:tc>
          <w:tcPr>
            <w:tcW w:w="1189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spacing w:lineRule="auto" w:line="240" w:before="0" w:after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-95 a -115</w:t>
            </w:r>
          </w:p>
        </w:tc>
        <w:tc>
          <w:tcPr>
            <w:tcW w:w="170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tabs>
                <w:tab w:val="clear" w:pos="420"/>
                <w:tab w:val="left" w:pos="2441" w:leader="none"/>
              </w:tabs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-106.40</w:t>
            </w:r>
          </w:p>
        </w:tc>
        <w:tc>
          <w:tcPr>
            <w:tcW w:w="1814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insideH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>10.70</w:t>
            </w:r>
          </w:p>
        </w:tc>
        <w:tc>
          <w:tcPr>
            <w:tcW w:w="2602" w:type="dxa"/>
            <w:tcBorders>
              <w:top w:val="single" w:sz="2" w:space="0" w:color="000000"/>
              <w:left w:val="single" w:sz="2" w:space="0" w:color="000000"/>
              <w:bottom w:val="double" w:sz="4" w:space="0" w:color="000000"/>
              <w:right w:val="double" w:sz="4" w:space="0" w:color="000000"/>
              <w:insideH w:val="double" w:sz="4" w:space="0" w:color="000000"/>
              <w:insideV w:val="double" w:sz="4" w:space="0" w:color="000000"/>
            </w:tcBorders>
            <w:shd w:fill="auto" w:val="clear"/>
          </w:tcPr>
          <w:p>
            <w:pPr>
              <w:pStyle w:val="NoSpacing"/>
              <w:widowControl/>
              <w:bidi w:val="0"/>
              <w:spacing w:lineRule="auto" w:line="240" w:before="0" w:after="0"/>
              <w:ind w:left="0" w:right="0" w:hanging="0"/>
              <w:jc w:val="center"/>
              <w:rPr>
                <w:rFonts w:ascii="Liberation Serif" w:hAnsi="Liberation Serif"/>
                <w:color w:val="000000"/>
                <w:sz w:val="20"/>
                <w:szCs w:val="20"/>
              </w:rPr>
            </w:pPr>
            <w:r>
              <w:rPr>
                <w:rFonts w:ascii="Liberation Serif" w:hAnsi="Liberation Serif"/>
                <w:color w:val="000000"/>
                <w:sz w:val="20"/>
                <w:szCs w:val="20"/>
              </w:rPr>
              <w:t/>
            </w:r>
          </w:p>
        </w:tc>
      </w:tr>
    </w:tbl>
    <w:p>
      <w:pPr>
        <w:pStyle w:val="Normal"/>
        <w:ind w:left="0" w:right="-994" w:hanging="0"/>
        <w:rPr>
          <w:rFonts w:ascii="Roboto Th" w:hAnsi="Roboto Th" w:eastAsia="宋体"/>
          <w:color w:val="595959"/>
          <w:kern w:val="0"/>
          <w:sz w:val="20"/>
          <w:szCs w:val="20"/>
          <w:lang w:val="pt-BR" w:eastAsia="en-US" w:bidi="ar-SA"/>
        </w:rPr>
      </w:pPr>
      <w:r>
        <w:rPr>
          <w:rFonts w:eastAsia="宋体" w:ascii="Roboto Th" w:hAnsi="Roboto Th"/>
          <w:color w:val="595959"/>
          <w:kern w:val="0"/>
          <w:sz w:val="20"/>
          <w:szCs w:val="20"/>
          <w:lang w:val="pt-BR" w:eastAsia="en-US" w:bidi="ar-SA"/>
        </w:rPr>
      </w:r>
    </w:p>
    <w:p>
      <w:pPr>
        <w:pStyle w:val="Contedodoquadro"/>
        <w:pageBreakBefore w:val="false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  <w:r>
        <w:br w:type="page"/>
      </w:r>
    </w:p>
    <w:p>
      <w:pPr>
        <w:pStyle w:val="Contedodoquadro"/>
        <w:spacing w:before="0" w:after="200"/>
        <w:rPr>
          <w:rFonts w:ascii="Liberation Serif" w:hAnsi="Liberation Serif"/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</w:r>
    </w:p>
    <w:p>
      <w:pPr>
        <w:pStyle w:val="Contedodoquadro"/>
        <w:spacing w:before="0" w:after="200"/>
        <w:rPr>
          <w:b/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C | PARECER TÉCNICO</w:t>
      </w:r>
    </w:p>
    <w:p>
      <w:pPr>
        <w:pStyle w:val="Contedodoquadro"/>
        <w:spacing w:before="0" w:after="200"/>
        <w:jc w:val="both"/>
        <w:rPr/>
      </w:pPr>
      <w:r>
        <w:rPr>
          <w:b w:val="false"/>
          <w:bCs w:val="false"/>
          <w:color w:val="000000"/>
          <w:sz w:val="22"/>
          <w:szCs w:val="22"/>
        </w:rPr>
        <w:t>Segundo a Resolução Normativa N° 002/DIVS/SES (ERRATA Publicada no DOE/SC N° 20.654 de 13/11/2017) e RDC 330 ANVISA de 20 de dezembro de 2019 todos os testes realizados apresentaram conformidade. Sendo assim o equipamento avaliado pode operar com legitima observação e cuidados no que se refere a radioproteção.</w:t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</w:r>
    </w:p>
    <w:p>
      <w:pPr>
        <w:pStyle w:val="Contedodoquadro"/>
        <w:spacing w:before="0" w:after="20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OBSERVAÇÕES: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1) A validade do relatório é de 1 semana; 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>2) O Responsável deve manter o relatório arquivado e a disposição da autoridade sanitária local;</w:t>
      </w:r>
    </w:p>
    <w:p>
      <w:pPr>
        <w:pStyle w:val="Contedodoquadro"/>
        <w:spacing w:before="0" w:after="0"/>
        <w:jc w:val="both"/>
        <w:rPr>
          <w:color w:val="000000"/>
          <w:sz w:val="22"/>
          <w:szCs w:val="22"/>
        </w:rPr>
      </w:pPr>
      <w:r>
        <w:rPr/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before="0" w:after="200"/>
        <w:jc w:val="both"/>
        <w:rPr>
          <w:color w:val="000000"/>
        </w:rPr>
      </w:pPr>
      <w:r>
        <w:rPr>
          <w:color w:val="000000"/>
        </w:rPr>
        <w:drawing>
          <wp:anchor behindDoc="1" distT="0" distB="0" distL="0" distR="0" simplePos="0" locked="0" layoutInCell="1" allowOverlap="1" relativeHeight="2">
            <wp:simplePos x="0" y="0"/>
            <wp:positionH relativeFrom="column">
              <wp:posOffset>2110105</wp:posOffset>
            </wp:positionH>
            <wp:positionV relativeFrom="paragraph">
              <wp:posOffset>-52705</wp:posOffset>
            </wp:positionV>
            <wp:extent cx="1899920" cy="1036320"/>
            <wp:effectExtent l="0" t="0" r="0" b="0"/>
            <wp:wrapNone/>
            <wp:docPr id="1" name="Figura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6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9920" cy="10363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Contedodoquadro"/>
        <w:spacing w:before="0" w:after="200"/>
        <w:rPr>
          <w:color w:val="000000"/>
        </w:rPr>
      </w:pPr>
      <w:r>
        <w:rPr>
          <w:color w:val="000000"/>
        </w:rPr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__________________________________________________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Renato Dantônio Paciência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Físico Biomolecular</w:t>
      </w:r>
    </w:p>
    <w:p>
      <w:pPr>
        <w:pStyle w:val="Contedodoquadro"/>
        <w:spacing w:lineRule="auto" w:line="240" w:before="0" w:after="0"/>
        <w:jc w:val="center"/>
        <w:rPr>
          <w:b/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Especialista em Física Médica</w:t>
      </w:r>
    </w:p>
    <w:p>
      <w:pPr>
        <w:pStyle w:val="Contedodoquadro"/>
        <w:spacing w:lineRule="auto" w:line="240" w:before="0" w:after="0"/>
        <w:jc w:val="center"/>
        <w:rPr/>
      </w:pPr>
      <w:r>
        <w:rPr>
          <w:b/>
          <w:bCs/>
          <w:sz w:val="20"/>
          <w:szCs w:val="20"/>
        </w:rPr>
        <w:t>Supervisor em Radioproteção CNEN MN 0351</w:t>
      </w:r>
    </w:p>
    <w:sectPr>
      <w:headerReference w:type="default" r:id="rId3"/>
      <w:footerReference w:type="default" r:id="rId4"/>
      <w:type w:val="nextPage"/>
      <w:pgSz w:w="11906" w:h="16838"/>
      <w:pgMar w:left="1134" w:right="1134" w:header="30" w:top="3319" w:footer="2" w:bottom="1858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Roboto Light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Roboto Th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795" w:type="dxa"/>
      <w:jc w:val="left"/>
      <w:tblInd w:w="-1154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6532"/>
      <w:gridCol w:w="436"/>
      <w:gridCol w:w="4827"/>
    </w:tblGrid>
    <w:tr>
      <w:trPr>
        <w:trHeight w:val="295" w:hRule="atLeast"/>
      </w:trPr>
      <w:tc>
        <w:tcPr>
          <w:tcW w:w="6532" w:type="dxa"/>
          <w:vMerge w:val="restart"/>
          <w:tcBorders/>
          <w:shd w:fill="auto" w:val="clear"/>
        </w:tcPr>
        <w:p>
          <w:pPr>
            <w:pStyle w:val="Contedodatabela"/>
            <w:rPr/>
          </w:pPr>
          <w:r>
            <w:rPr/>
            <w:drawing>
              <wp:inline distT="0" distB="0" distL="0" distR="0">
                <wp:extent cx="4046855" cy="933450"/>
                <wp:effectExtent l="0" t="0" r="0" b="0"/>
                <wp:docPr id="4" name="Figura5" descr="blocos_footer_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Figura5" descr="blocos_footer_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046855" cy="9334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5" name="Imagem 18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m 18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+55 (48) 3181-0368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6" name="Figura3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" name="Figura3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spacing w:before="57" w:after="57"/>
            <w:ind w:left="-113" w:right="0" w:firstLine="113"/>
            <w:rPr>
              <w:sz w:val="16"/>
              <w:szCs w:val="16"/>
            </w:rPr>
          </w:pPr>
          <w:r>
            <w:rPr>
              <w:sz w:val="16"/>
              <w:szCs w:val="16"/>
            </w:rPr>
            <w:t>contato@safetyrad.com.br | www.safetyrad.com.br</w:t>
          </w:r>
        </w:p>
      </w:tc>
    </w:tr>
    <w:tr>
      <w:trPr>
        <w:trHeight w:val="295" w:hRule="atLeast"/>
      </w:trPr>
      <w:tc>
        <w:tcPr>
          <w:tcW w:w="6532" w:type="dxa"/>
          <w:vMerge w:val="continue"/>
          <w:tcBorders/>
          <w:shd w:fill="auto" w:val="clear"/>
        </w:tcPr>
        <w:p>
          <w:pPr>
            <w:pStyle w:val="Normal"/>
            <w:rPr/>
          </w:pPr>
          <w:r>
            <w:rPr/>
          </w:r>
        </w:p>
      </w:tc>
      <w:tc>
        <w:tcPr>
          <w:tcW w:w="436" w:type="dxa"/>
          <w:tcBorders/>
          <w:shd w:fill="auto" w:val="clear"/>
        </w:tcPr>
        <w:p>
          <w:pPr>
            <w:pStyle w:val="Contedodatabela"/>
            <w:suppressLineNumbers/>
            <w:ind w:left="-113" w:right="0" w:firstLine="113"/>
            <w:jc w:val="center"/>
            <w:rPr/>
          </w:pPr>
          <w:r>
            <w:rPr/>
            <w:drawing>
              <wp:inline distT="0" distB="0" distL="0" distR="0">
                <wp:extent cx="179705" cy="179705"/>
                <wp:effectExtent l="0" t="0" r="0" b="0"/>
                <wp:docPr id="7" name="Figura4" descr="emai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" name="Figura4" descr="emai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9705" cy="17970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27" w:type="dxa"/>
          <w:tcBorders/>
          <w:shd w:fill="auto" w:val="clear"/>
        </w:tcPr>
        <w:p>
          <w:pPr>
            <w:pStyle w:val="Contedodatabela"/>
            <w:suppressLineNumbers/>
            <w:ind w:left="57" w:right="340" w:hanging="0"/>
            <w:rPr>
              <w:sz w:val="16"/>
              <w:szCs w:val="16"/>
            </w:rPr>
          </w:pPr>
          <w:r>
            <w:rPr>
              <w:sz w:val="16"/>
              <w:szCs w:val="16"/>
            </w:rPr>
            <w:t>R. Soldado Abelardo Mendonça Sobrinho, 211, Sala 02, Carvalho, Itajai, SC, CEP 88307-620</w:t>
          </w:r>
        </w:p>
      </w:tc>
    </w:tr>
  </w:tbl>
  <w:p>
    <w:pPr>
      <w:pStyle w:val="Rodap"/>
      <w:suppressLineNumbers/>
      <w:tabs>
        <w:tab w:val="center" w:pos="4819" w:leader="none"/>
        <w:tab w:val="right" w:pos="9638" w:leader="none"/>
      </w:tabs>
      <w:ind w:left="0" w:right="-1134" w:hanging="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1859" w:type="dxa"/>
      <w:jc w:val="left"/>
      <w:tblInd w:w="-1089" w:type="dxa"/>
      <w:tblBorders/>
      <w:tblCellMar>
        <w:top w:w="55" w:type="dxa"/>
        <w:left w:w="55" w:type="dxa"/>
        <w:bottom w:w="55" w:type="dxa"/>
        <w:right w:w="55" w:type="dxa"/>
      </w:tblCellMar>
    </w:tblPr>
    <w:tblGrid>
      <w:gridCol w:w="5910"/>
      <w:gridCol w:w="3214"/>
      <w:gridCol w:w="2734"/>
    </w:tblGrid>
    <w:tr>
      <w:trPr/>
      <w:tc>
        <w:tcPr>
          <w:tcW w:w="5910" w:type="dxa"/>
          <w:tcBorders/>
          <w:shd w:fill="auto" w:val="clear"/>
        </w:tcPr>
        <w:p>
          <w:pPr>
            <w:pStyle w:val="Contedodatabela"/>
            <w:rPr/>
          </w:pPr>
          <w:r>
            <w:rPr/>
            <w:t xml:space="preserve">      </w:t>
          </w:r>
          <w:r>
            <w:rPr/>
            <w:drawing>
              <wp:inline distT="0" distB="0" distL="0" distR="0">
                <wp:extent cx="1635760" cy="741680"/>
                <wp:effectExtent l="0" t="0" r="0" b="0"/>
                <wp:docPr id="2" name="Figura1" descr="logo_name_color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Figura1" descr="logo_name_color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35760" cy="7416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r>
            <w:rPr/>
            <w:t xml:space="preserve">  </w:t>
          </w:r>
        </w:p>
      </w:tc>
      <w:tc>
        <w:tcPr>
          <w:tcW w:w="5948" w:type="dxa"/>
          <w:gridSpan w:val="2"/>
          <w:tcBorders/>
          <w:shd w:fill="auto" w:val="clear"/>
        </w:tcPr>
        <w:p>
          <w:pPr>
            <w:pStyle w:val="Contedodatabela"/>
            <w:jc w:val="right"/>
            <w:rPr/>
          </w:pPr>
          <w:r>
            <w:rPr/>
            <w:drawing>
              <wp:inline distT="0" distB="0" distL="0" distR="0">
                <wp:extent cx="3065780" cy="881380"/>
                <wp:effectExtent l="0" t="0" r="0" b="0"/>
                <wp:docPr id="3" name="Figura2" descr="blocos_header10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Figura2" descr="blocos_header100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65780" cy="88138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suppressLineNumbers/>
            <w:ind w:left="454" w:right="0" w:hanging="0"/>
            <w:rPr>
              <w:b/>
              <w:b/>
              <w:bCs/>
            </w:rPr>
          </w:pPr>
          <w:r>
            <w:rPr>
              <w:b/>
              <w:bCs/>
              <w:sz w:val="40"/>
              <w:szCs w:val="40"/>
            </w:rPr>
            <w:t>RELATÓRIO DE ENSAIO</w:t>
          </w:r>
          <w:r>
            <w:rPr>
              <w:b/>
              <w:bCs/>
            </w:rPr>
            <w:t xml:space="preserve"> </w:t>
          </w:r>
        </w:p>
        <w:p>
          <w:pPr>
            <w:pStyle w:val="Contedodatabela"/>
            <w:suppressLineNumbers/>
            <w:ind w:left="454" w:right="0" w:hanging="0"/>
            <w:rPr>
              <w:sz w:val="24"/>
              <w:szCs w:val="24"/>
            </w:rPr>
          </w:pPr>
          <w:r>
            <w:rPr>
              <w:b/>
              <w:bCs/>
              <w:sz w:val="24"/>
              <w:szCs w:val="24"/>
            </w:rPr>
            <w:t>CONTROLE DE QUALIDADE SEMANAL DE TOMOGRAFIA</w:t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Página </w:t>
          </w:r>
          <w:r>
            <w:rPr/>
            <w:fldChar w:fldCharType="begin"/>
          </w:r>
          <w:r>
            <w:rPr/>
            <w:instrText> PAGE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  <w:r>
            <w:rPr/>
            <w:t xml:space="preserve"> de  </w:t>
          </w:r>
          <w:r>
            <w:rPr/>
            <w:fldChar w:fldCharType="begin"/>
          </w:r>
          <w:r>
            <w:rPr/>
            <w:instrText> NUMPAGES </w:instrText>
          </w:r>
          <w:r>
            <w:rPr/>
            <w:fldChar w:fldCharType="separate"/>
          </w:r>
          <w:r>
            <w:rPr/>
            <w:t>4</w:t>
          </w:r>
          <w:r>
            <w:rPr/>
            <w:fldChar w:fldCharType="end"/>
          </w:r>
        </w:p>
      </w:tc>
    </w:tr>
    <w:tr>
      <w:trPr>
        <w:trHeight w:val="83" w:hRule="atLeast"/>
      </w:trPr>
      <w:tc>
        <w:tcPr>
          <w:tcW w:w="9124" w:type="dxa"/>
          <w:gridSpan w:val="2"/>
          <w:tcBorders/>
          <w:shd w:fill="auto" w:val="clear"/>
        </w:tcPr>
        <w:p>
          <w:pPr>
            <w:pStyle w:val="Contedodatabela"/>
            <w:rPr/>
          </w:pPr>
          <w:r>
            <w:rPr/>
          </w:r>
        </w:p>
      </w:tc>
      <w:tc>
        <w:tcPr>
          <w:tcW w:w="2734" w:type="dxa"/>
          <w:tcBorders/>
          <w:shd w:fill="auto" w:val="clear"/>
        </w:tcPr>
        <w:p>
          <w:pPr>
            <w:pStyle w:val="Contedodatabela"/>
            <w:jc w:val="center"/>
            <w:rPr/>
          </w:pPr>
          <w:r>
            <w:rPr/>
            <w:t xml:space="preserve"> </w:t>
          </w:r>
          <w:r>
            <w:rPr/>
            <w:t>REL Nº:CMM101</w:t>
          </w:r>
        </w:p>
      </w:tc>
    </w:tr>
  </w:tbl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10"/>
  <w:defaultTabStop w:val="4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true"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pt-BR" w:eastAsia="zh-CN" w:bidi="hi-IN"/>
    </w:rPr>
  </w:style>
  <w:style w:type="character" w:styleId="ListLabel1">
    <w:name w:val="ListLabel 1"/>
    <w:qFormat/>
    <w:rPr>
      <w:rFonts w:ascii="Roboto Light" w:hAnsi="Roboto Light" w:cs="Wingdings"/>
      <w:sz w:val="13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paragraph" w:styleId="HeaderandFooter">
    <w:name w:val="Header and Footer"/>
    <w:basedOn w:val="Normal"/>
    <w:qFormat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Rodap">
    <w:name w:val="Footer"/>
    <w:basedOn w:val="Normal"/>
    <w:pPr>
      <w:suppressLineNumbers/>
      <w:tabs>
        <w:tab w:val="clear" w:pos="420"/>
        <w:tab w:val="center" w:pos="4819" w:leader="none"/>
        <w:tab w:val="right" w:pos="9638" w:leader="none"/>
      </w:tabs>
    </w:pPr>
    <w:rPr/>
  </w:style>
  <w:style w:type="paragraph" w:styleId="SemEspaamento1">
    <w:name w:val="Sem Espaçamento1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  <w:style w:type="paragraph" w:styleId="NoSpacing">
    <w:name w:val="No Spacing"/>
    <w:qFormat/>
    <w:pPr>
      <w:widowControl/>
      <w:overflowPunct w:val="true"/>
      <w:bidi w:val="0"/>
      <w:spacing w:lineRule="auto" w:line="240" w:before="0" w:after="0"/>
      <w:jc w:val="left"/>
    </w:pPr>
    <w:rPr>
      <w:rFonts w:ascii="Calibri" w:hAnsi="Calibri" w:eastAsia="宋体" w:cs="Lohit Devanagari"/>
      <w:color w:val="auto"/>
      <w:kern w:val="0"/>
      <w:sz w:val="22"/>
      <w:szCs w:val="22"/>
      <w:lang w:val="pt-BR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4.png"/><Relationship Id="rId2" Type="http://schemas.openxmlformats.org/officeDocument/2006/relationships/image" Target="media/image5.png"/><Relationship Id="rId3" Type="http://schemas.openxmlformats.org/officeDocument/2006/relationships/image" Target="media/image6.png"/><Relationship Id="rId4" Type="http://schemas.openxmlformats.org/officeDocument/2006/relationships/image" Target="media/image7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139</TotalTime>
  <Application>LibreOffice/6.1.5.2$Windows_X86_64 LibreOffice_project/90f8dcf33c87b3705e78202e3df5142b201bd805</Application>
  <Pages>4</Pages>
  <Words>656</Words>
  <Characters>5008</Characters>
  <CharactersWithSpaces>5406</CharactersWithSpaces>
  <Paragraphs>282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2019-11-20T19:19:11Z</dcterms:created>
  <dc:creator/>
  <dc:description/>
  <dc:language>pt-BR</dc:language>
  <cp:lastModifiedBy/>
  <dcterms:modified xsi:type="dcterms:W3CDTF">2020-04-16T00:41:55Z</dcterms:modified>
  <cp:revision>23</cp:revision>
  <dc:subject/>
  <dc:title/>
</cp:coreProperties>
</file>