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2020-10-26 07:43:48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10"/>
        <w:gridCol w:w="1922"/>
        <w:gridCol w:w="1940"/>
        <w:gridCol w:w="1358"/>
        <w:gridCol w:w="617"/>
        <w:gridCol w:w="1996"/>
      </w:tblGrid>
      <w:tr>
        <w:trPr/>
        <w:tc>
          <w:tcPr>
            <w:tcW w:w="7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>Sala: Tomografia</w:t>
            </w:r>
          </w:p>
        </w:tc>
      </w:tr>
      <w:tr>
        <w:trPr/>
        <w:tc>
          <w:tcPr>
            <w:tcW w:w="1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Contedodatabela"/>
              <w:shd w:val="clear" w:color="auto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SimSun"/>
          <w:b/>
          <w:bCs/>
          <w:color w:val="000000"/>
          <w:kern w:val="0"/>
          <w:sz w:val="28"/>
          <w:szCs w:val="28"/>
          <w:lang w:eastAsia="en-US" w:bidi="ar-SA"/>
        </w:rPr>
        <w:t>RUIDO E EXATIDÃO DO Nº DE CT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>
      <w:pPr>
        <w:pStyle w:val="NoSpacing"/>
        <w:tabs>
          <w:tab w:val="left" w:pos="0" w:leader="none"/>
        </w:tabs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Exatidão: Uniformidade do nº de CT Teste de aceitação, semanal ou após reparos. Desvio ≤ 5UH &gt;10UH -</w:t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Ruído: ≤ 15% do valor de referência. &gt; 20%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na água</w:t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3"/>
        <w:gridCol w:w="709"/>
        <w:gridCol w:w="1416"/>
        <w:gridCol w:w="994"/>
        <w:gridCol w:w="1274"/>
        <w:gridCol w:w="994"/>
        <w:gridCol w:w="1416"/>
        <w:gridCol w:w="1418"/>
      </w:tblGrid>
      <w:tr>
        <w:trPr>
          <w:trHeight w:val="682" w:hRule="atLeast"/>
        </w:trPr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4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20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left="229" w:hanging="229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CRÂNIO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229" w:hanging="229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1.10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9.00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1.90</w:t>
            </w:r>
          </w:p>
        </w:tc>
        <w:tc>
          <w:tcPr>
            <w:tcW w:w="99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-0.08</w:t>
            </w:r>
          </w:p>
        </w:tc>
        <w:tc>
          <w:tcPr>
            <w:tcW w:w="141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41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1.60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-0.80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9.80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8.70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2.10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0.70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8.80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3"/>
        <w:gridCol w:w="758"/>
        <w:gridCol w:w="1368"/>
        <w:gridCol w:w="994"/>
        <w:gridCol w:w="1274"/>
        <w:gridCol w:w="994"/>
        <w:gridCol w:w="1416"/>
        <w:gridCol w:w="1417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-0.30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tabs>
                <w:tab w:val="left" w:pos="1650" w:leader="none"/>
              </w:tabs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26.30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1.00</w:t>
            </w:r>
          </w:p>
        </w:tc>
        <w:tc>
          <w:tcPr>
            <w:tcW w:w="994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/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0.70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26.10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2.00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-1.30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24.30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26.10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2.70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3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25.90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no ar</w:t>
      </w:r>
    </w:p>
    <w:p>
      <w:pPr>
        <w:pStyle w:val="Contedodoquadro"/>
        <w:rPr>
          <w:color w:val="000000"/>
        </w:rPr>
      </w:pPr>
      <w:r>
        <w:rPr>
          <w:color w:val="000000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1"/>
        <w:gridCol w:w="987"/>
        <w:gridCol w:w="757"/>
        <w:gridCol w:w="1379"/>
        <w:gridCol w:w="1019"/>
        <w:gridCol w:w="1268"/>
        <w:gridCol w:w="988"/>
        <w:gridCol w:w="1410"/>
        <w:gridCol w:w="1411"/>
      </w:tblGrid>
      <w:tr>
        <w:trPr/>
        <w:tc>
          <w:tcPr>
            <w:tcW w:w="12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62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741" w:after="7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-1003.50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0.70</w:t>
            </w:r>
          </w:p>
        </w:tc>
        <w:tc>
          <w:tcPr>
            <w:tcW w:w="98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-100.42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0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41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-1003.60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0.60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-1004.20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-1003.40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3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-1003.40</w:t>
            </w:r>
          </w:p>
        </w:tc>
        <w:tc>
          <w:tcPr>
            <w:tcW w:w="10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2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988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0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491" w:type="dxa"/>
        <w:jc w:val="left"/>
        <w:tblInd w:w="-3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57"/>
        <w:gridCol w:w="1002"/>
        <w:gridCol w:w="759"/>
        <w:gridCol w:w="1377"/>
        <w:gridCol w:w="994"/>
        <w:gridCol w:w="1274"/>
        <w:gridCol w:w="994"/>
        <w:gridCol w:w="1416"/>
        <w:gridCol w:w="1417"/>
      </w:tblGrid>
      <w:tr>
        <w:trPr/>
        <w:tc>
          <w:tcPr>
            <w:tcW w:w="12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5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left="-29" w:firstLine="29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3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5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/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1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3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2.70</w:t>
            </w:r>
          </w:p>
        </w:tc>
        <w:tc>
          <w:tcPr>
            <w:tcW w:w="1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0.90</w:t>
            </w:r>
          </w:p>
        </w:tc>
        <w:tc>
          <w:tcPr>
            <w:tcW w:w="99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/>
            </w:r>
          </w:p>
        </w:tc>
        <w:tc>
          <w:tcPr>
            <w:tcW w:w="141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9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37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-1001.60</w:t>
            </w:r>
          </w:p>
        </w:tc>
        <w:tc>
          <w:tcPr>
            <w:tcW w:w="99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2.60</w:t>
            </w:r>
          </w:p>
        </w:tc>
        <w:tc>
          <w:tcPr>
            <w:tcW w:w="127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2.20</w:t>
            </w:r>
          </w:p>
        </w:tc>
        <w:tc>
          <w:tcPr>
            <w:tcW w:w="994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9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37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-1003.80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1.70</w:t>
            </w:r>
          </w:p>
        </w:tc>
        <w:tc>
          <w:tcPr>
            <w:tcW w:w="127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994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9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37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-1001.00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2.80</w:t>
            </w:r>
          </w:p>
        </w:tc>
        <w:tc>
          <w:tcPr>
            <w:tcW w:w="127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2.80</w:t>
            </w:r>
          </w:p>
        </w:tc>
        <w:tc>
          <w:tcPr>
            <w:tcW w:w="994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57" w:type="dxa"/>
            <w:vMerge w:val="continue"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  <w:insideH w:val="thinThickSmallGap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759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37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-1002.20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2.70</w:t>
            </w:r>
          </w:p>
        </w:tc>
        <w:tc>
          <w:tcPr>
            <w:tcW w:w="127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1.60</w:t>
            </w:r>
          </w:p>
        </w:tc>
        <w:tc>
          <w:tcPr>
            <w:tcW w:w="994" w:type="dxa"/>
            <w:vMerge w:val="continue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6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  <w:insideH w:val="thinThickSmallGap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rFonts w:eastAsia="SimSun"/>
          <w:b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eastAsia="SimSun" w:ascii="Roboto Th" w:hAnsi="Roboto Th"/>
          <w:color w:val="595959"/>
          <w:kern w:val="0"/>
          <w:sz w:val="20"/>
          <w:szCs w:val="20"/>
          <w:lang w:eastAsia="en-US" w:bidi="ar-SA"/>
        </w:rPr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ind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ind w:left="454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ind w:left="454" w:hanging="0"/>
            <w:rPr/>
          </w:pPr>
          <w:r>
            <w:rPr>
              <w:b/>
              <w:bCs/>
            </w:rPr>
            <w:t>CONTROLE DE QUALIDADE SEMANAL DE TOMOGRAFIA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Roboto Light" w:hAnsi="Roboto Light" w:cs="Wingdings"/>
      <w:sz w:val="13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03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26039"/>
    <w:rPr>
      <w:rFonts w:cs="Mangal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26039"/>
    <w:rPr>
      <w:rFonts w:cs="Mangal"/>
      <w:b/>
      <w:bCs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26039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 w:customStyle="1">
    <w:name w:val="Sem Espaçamento1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2603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26039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26039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LibreOffice/6.0.7.3$Linux_X86_64 LibreOffice_project/00m0$Build-3</Application>
  <Pages>4</Pages>
  <Words>568</Words>
  <Characters>4235</Characters>
  <CharactersWithSpaces>4597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2019-11-20T19:19:00Z</dcterms:created>
  <dc:creator/>
  <dc:description/>
  <dc:language>pt-BR</dc:language>
  <cp:lastModifiedBy/>
  <dcterms:modified xsi:type="dcterms:W3CDTF">2020-11-09T23:19:53Z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