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86" w:rsidRDefault="005878F1" w:rsidP="005878F1">
      <w:pPr>
        <w:jc w:val="center"/>
        <w:rPr>
          <w:b/>
          <w:i/>
          <w:color w:val="4472C4" w:themeColor="accent1"/>
          <w:sz w:val="60"/>
          <w:szCs w:val="60"/>
          <w:u w:val="single"/>
        </w:rPr>
      </w:pPr>
      <w:r w:rsidRPr="005878F1">
        <w:rPr>
          <w:b/>
          <w:i/>
          <w:color w:val="4472C4" w:themeColor="accent1"/>
          <w:sz w:val="60"/>
          <w:szCs w:val="60"/>
          <w:u w:val="single"/>
        </w:rPr>
        <w:t>Datos Meteorológicos</w:t>
      </w:r>
    </w:p>
    <w:p w:rsidR="00CE3145" w:rsidRDefault="00CE3145" w:rsidP="00CE3145">
      <w:pPr>
        <w:pStyle w:val="NormalWeb"/>
        <w:jc w:val="both"/>
      </w:pPr>
    </w:p>
    <w:p w:rsidR="005878F1" w:rsidRDefault="005878F1" w:rsidP="00CE3145">
      <w:pPr>
        <w:pStyle w:val="NormalWeb"/>
        <w:jc w:val="both"/>
      </w:pPr>
      <w:r>
        <w:t>El estudio de las precipitaciones es un elemento clave en la comprensión de los patrones climáticos y sus impactos en diversas regiones. A nivel global, las precipitaciones no solo influyen en los ecosistemas y la biodiversidad, sino que también juegan un papel crucial en sectores como la agricultura, la gestión del agua y la planificación urbana. En un contexto de cambio climático, el análisis de los patrones de lluvia resulta aún más relevante, ya que alteraciones en la intensidad y distribución de las precipitaciones pueden tener consecuencias significativas para la sostenibilidad ambiental y el bienestar humano.</w:t>
      </w:r>
    </w:p>
    <w:p w:rsidR="005878F1" w:rsidRDefault="005878F1" w:rsidP="00CE3145">
      <w:pPr>
        <w:pStyle w:val="NormalWeb"/>
        <w:jc w:val="both"/>
      </w:pPr>
      <w:r>
        <w:t>Este trabajo se enfoca en el anális</w:t>
      </w:r>
      <w:r w:rsidR="00CE3145">
        <w:t>is de los datos de todo lo relacionado con agua en el ámbito del cambio climático</w:t>
      </w:r>
      <w:r>
        <w:t xml:space="preserve"> en tres niveles geográficos: Europa, España y, de manera más detallada, la provincia de Málaga. A través del estudio de datos históricos y actuales, se busca comprender las </w:t>
      </w:r>
      <w:r w:rsidR="00CE3145">
        <w:t xml:space="preserve">variaciones existentes </w:t>
      </w:r>
      <w:r>
        <w:t>y su relación con fenómenos meteorológicos globales, así como su impacto a nivel local.</w:t>
      </w:r>
    </w:p>
    <w:p w:rsidR="005878F1" w:rsidRDefault="005878F1" w:rsidP="00CE3145">
      <w:pPr>
        <w:pStyle w:val="NormalWeb"/>
        <w:jc w:val="both"/>
      </w:pPr>
      <w:r>
        <w:t xml:space="preserve">En primer lugar, se presentarán </w:t>
      </w:r>
      <w:r w:rsidR="00CE3145">
        <w:t xml:space="preserve">datos globales </w:t>
      </w:r>
      <w:r>
        <w:t>en Europa, con especial énfasis en la comparación entre las distintas regiones del continente. Posteriormente, se profundizará en el análisis de los datos específicos de España, evaluando las diferencias regionales y los patrones anuales. Finalmente, el estudio se centrará en Málaga, una provincia caracterizada por sus particularidades climáticas, lo que permitirá un análisi</w:t>
      </w:r>
      <w:r w:rsidR="00CE3145">
        <w:t>s más detallado y específico</w:t>
      </w:r>
      <w:r>
        <w:t>.</w:t>
      </w:r>
    </w:p>
    <w:p w:rsidR="00CE3145" w:rsidRDefault="00CE3145" w:rsidP="00CE3145">
      <w:pPr>
        <w:pStyle w:val="NormalWeb"/>
        <w:jc w:val="both"/>
      </w:pPr>
    </w:p>
    <w:p w:rsidR="00CE3145" w:rsidRDefault="00CE3145" w:rsidP="00CE3145">
      <w:pPr>
        <w:pStyle w:val="NormalWeb"/>
        <w:jc w:val="both"/>
      </w:pPr>
      <w:bookmarkStart w:id="0" w:name="_GoBack"/>
      <w:bookmarkEnd w:id="0"/>
    </w:p>
    <w:p w:rsidR="005878F1" w:rsidRPr="005878F1" w:rsidRDefault="005878F1" w:rsidP="005878F1">
      <w:pPr>
        <w:jc w:val="both"/>
        <w:rPr>
          <w:color w:val="000000" w:themeColor="text1"/>
          <w:sz w:val="24"/>
          <w:szCs w:val="24"/>
        </w:rPr>
      </w:pPr>
    </w:p>
    <w:sectPr w:rsidR="005878F1" w:rsidRPr="00587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73"/>
    <w:rsid w:val="00456086"/>
    <w:rsid w:val="004C5373"/>
    <w:rsid w:val="0051181F"/>
    <w:rsid w:val="005878F1"/>
    <w:rsid w:val="00C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086A"/>
  <w15:chartTrackingRefBased/>
  <w15:docId w15:val="{366FA64E-DC71-430C-A091-2D9DA139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2024-09-25T16:25:00Z</dcterms:created>
  <dcterms:modified xsi:type="dcterms:W3CDTF">2024-09-25T16:59:00Z</dcterms:modified>
</cp:coreProperties>
</file>