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-393374</wp:posOffset>
                </wp:positionH>
                <wp:positionV relativeFrom="paragraph">
                  <wp:posOffset>0</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-393374</wp:posOffset>
                </wp:positionH>
                <wp:positionV relativeFrom="paragraph">
                  <wp:posOffset>0</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B">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C">
            <w:pPr>
              <w:tabs>
                <w:tab w:val="center" w:leader="none" w:pos="4419"/>
                <w:tab w:val="right" w:leader="none" w:pos="8838"/>
              </w:tabs>
              <w:spacing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D">
      <w:pPr>
        <w:spacing w:line="240" w:lineRule="auto"/>
        <w:rPr>
          <w:rFonts w:ascii="Calibri" w:cs="Calibri" w:eastAsia="Calibri" w:hAnsi="Calibri"/>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E">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Durante la Fase 2 se avanzó desde la etapa de análisis y diseño hacia una implementación funcional de SocialSale. Se completó y mejoró la documentación de diseño, incluyendo historias de usuario, diagramas de casos de uso, diagrama de clases, diagramas de actividad, modelo de base de datos y mockups.</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También se implementó una primera versión de la lógica de adjudicación: el primer usuario válido queda como candidato, los siguientes pasan a una lista de espera y la vendedora puede aceptar o cancelar la adjudicación. Si se cancela, el sistema propone automáticamente al siguiente interesado según el orden registrado.</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En el desarrollo se logró conectar el sistema con una transmisión real de TikTok Live mediante la librería TikTokLive, capturando comentarios en tiempo real e identificando usuario, mensaje, hora y orden de llegada. Sobre esta integración se construyó un prototipo web con Python y Flask que permite visualizar el chat, administrar productos y procesar solicitudes de compra por código.</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Además, durante esta fase se incorporaron los nuevos entregables de calidad solicitados: Plan de Pruebas, Casos de Prueba, Resultados de Pruebas y documentación asociada a la metodología Kanban. Estas evidencias permiten registrar no solo lo desarrollado, sino también cómo se verifica y controla la calidad del sistema.</w:t>
            </w:r>
          </w:p>
          <w:p w:rsidR="00000000" w:rsidDel="00000000" w:rsidP="00000000" w:rsidRDefault="00000000" w:rsidRPr="00000000" w14:paraId="00000013">
            <w:pPr>
              <w:spacing w:after="0" w:before="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spacing w:after="0" w:before="0" w:line="240" w:lineRule="auto"/>
              <w:jc w:val="both"/>
              <w:rPr>
                <w:rFonts w:ascii="Calibri" w:cs="Calibri" w:eastAsia="Calibri" w:hAnsi="Calibri"/>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5">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w:t>
            </w:r>
          </w:p>
        </w:tc>
        <w:tc>
          <w:tcPr>
            <w:vAlign w:val="center"/>
          </w:tcPr>
          <w:p w:rsidR="00000000" w:rsidDel="00000000" w:rsidP="00000000" w:rsidRDefault="00000000" w:rsidRPr="00000000" w14:paraId="00000016">
            <w:pP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maximizar la tasa de ventas y disminuir la pérdida de ingresos por no pago.</w:t>
            </w:r>
            <w:r w:rsidDel="00000000" w:rsidR="00000000" w:rsidRPr="00000000">
              <w:rPr>
                <w:rtl w:val="0"/>
              </w:rPr>
            </w:r>
          </w:p>
          <w:p w:rsidR="00000000" w:rsidDel="00000000" w:rsidP="00000000" w:rsidRDefault="00000000" w:rsidRPr="00000000" w14:paraId="00000017">
            <w:pP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 través de una plataforma web y móvil para la gestión automatizada de ventas en las transmisiones en vivo de TikTok, que permita </w:t>
            </w:r>
            <w:r w:rsidDel="00000000" w:rsidR="00000000" w:rsidRPr="00000000">
              <w:rPr>
                <w:rFonts w:ascii="Calibri" w:cs="Calibri" w:eastAsia="Calibri" w:hAnsi="Calibri"/>
                <w:sz w:val="20"/>
                <w:szCs w:val="20"/>
                <w:rtl w:val="0"/>
              </w:rPr>
              <w:t xml:space="preserve">capturar</w:t>
            </w:r>
            <w:r w:rsidDel="00000000" w:rsidR="00000000" w:rsidRPr="00000000">
              <w:rPr>
                <w:rFonts w:ascii="Calibri" w:cs="Calibri" w:eastAsia="Calibri" w:hAnsi="Calibri"/>
                <w:sz w:val="20"/>
                <w:szCs w:val="20"/>
                <w:rtl w:val="0"/>
              </w:rPr>
              <w:t xml:space="preserve"> compradores en tiempo real y acelerar el flujo de cobro.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8">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9">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desarrollo del proyecto se utilizará la metodología Kanban, seleccionada por su adecuación a un equipo de trabajo reducido (2 integrantes),  Kanban permite visualizar el flujo de trabajo mediante un tablero con columnas de estado (Por hacer, En progreso, En revisión, Terminado), estableciendo un límite de tareas en curso (WIP limit) para evitar la sobrecarga de trabajo y mantener el foco en completar tareas antes de iniciar nuevas. Esta metodología es especialmente pertinente para este proyecto porque permite adaptarse a cambios de prioridad sin necesidad de replanificar sprints completos, la cual es relevante dado que el desarrollo depende de validaciones con una clienta real cuyas necesidades pueden ajustarse sobre la marcha y facilita la trazabilidad del avance mediante métricas simples como el tiempo de ciclo (cycle time) y el número de tareas completadas por semana.</w:t>
            </w:r>
          </w:p>
          <w:p w:rsidR="00000000" w:rsidDel="00000000" w:rsidP="00000000" w:rsidRDefault="00000000" w:rsidRPr="00000000" w14:paraId="0000001A">
            <w:pPr>
              <w:spacing w:after="200" w:line="276"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0"/>
                <w:szCs w:val="20"/>
                <w:rtl w:val="0"/>
              </w:rPr>
              <w:t xml:space="preserve">Se implementará mediante GitHub Projects como herramienta digital de gestión visual, lo que además permite mantener en un mismo lugar el control de versiones del código y el tablero Kanban, aportando evidencia documentada del avance del proyecto. El equipo realizará reuniones breves de sincronización semanal para revisar el estado del tablero, resolver bloqueos y coordinar la división de tareas entre ambos integrantes.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rtl w:val="0"/>
              </w:rPr>
              <w:t xml:space="preserve">Para esta Fase 2 se presentarán como evidencia los documentos de diseño actualizados y, especialmente, los nuevos documentos solicitados para verificar la calidad y trazabilidad del desarrollo:</w:t>
            </w:r>
          </w:p>
          <w:p w:rsidR="00000000" w:rsidDel="00000000" w:rsidP="00000000" w:rsidRDefault="00000000" w:rsidRPr="00000000" w14:paraId="0000001D">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Plan de Pruebas: define alcance, módulos a probar, tipos de prueba, entorno, riesgos, responsables y criterios de aceptación.</w:t>
            </w:r>
          </w:p>
          <w:p w:rsidR="00000000" w:rsidDel="00000000" w:rsidP="00000000" w:rsidRDefault="00000000" w:rsidRPr="00000000" w14:paraId="0000001E">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Casos de Prueba: describe escenarios concretos, datos de entrada, pasos de ejecución y resultados esperados para cada módulo.</w:t>
            </w:r>
          </w:p>
          <w:p w:rsidR="00000000" w:rsidDel="00000000" w:rsidP="00000000" w:rsidRDefault="00000000" w:rsidRPr="00000000" w14:paraId="0000001F">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Resultados de Pruebas: registra el resultado real de cada caso ejecutado, su estado (Cumple / No cumple), evidencia y observaciones.</w:t>
            </w:r>
          </w:p>
          <w:p w:rsidR="00000000" w:rsidDel="00000000" w:rsidP="00000000" w:rsidRDefault="00000000" w:rsidRPr="00000000" w14:paraId="00000020">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Documentación de metodología Kanban: tablero de trabajo, tareas priorizadas, estados, responsables, reuniones de seguimiento y evidencia de avance mediante GitHub/GitHub Projects.</w:t>
            </w:r>
          </w:p>
          <w:p w:rsidR="00000000" w:rsidDel="00000000" w:rsidP="00000000" w:rsidRDefault="00000000" w:rsidRPr="00000000" w14:paraId="00000021">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Prototipo funcional de SocialSale: captura de comentarios de TikTok Live, gestión de productos, adjudicaciones y lista de espera.</w:t>
            </w:r>
          </w:p>
          <w:p w:rsidR="00000000" w:rsidDel="00000000" w:rsidP="00000000" w:rsidRDefault="00000000" w:rsidRPr="00000000" w14:paraId="00000022">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Documentación de diseño actualizada: historias de usuario, casos de uso, clases, actividades, modelo de datos y mockups.</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rtl w:val="0"/>
              </w:rPr>
              <w:t xml:space="preserve">La calidad del proyecto se resguarda desarrollando por módulos, realizando pruebas antes de integrar nuevas funciones, utilizando control de versiones con GitHub y registrando los resultados de las pruebas para corregir errores antes de la validación final con la clienta.</w:t>
            </w:r>
            <w:r w:rsidDel="00000000" w:rsidR="00000000" w:rsidRPr="00000000">
              <w:rPr>
                <w:rtl w:val="0"/>
              </w:rPr>
            </w:r>
          </w:p>
        </w:tc>
      </w:tr>
    </w:tbl>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color w:val="595959"/>
          <w:sz w:val="24"/>
          <w:szCs w:val="24"/>
        </w:rPr>
      </w:pPr>
      <w:r w:rsidDel="00000000" w:rsidR="00000000" w:rsidRPr="00000000">
        <w:rPr>
          <w:rtl w:val="0"/>
        </w:rPr>
      </w:r>
    </w:p>
    <w:tbl>
      <w:tblPr>
        <w:tblStyle w:val="Table3"/>
        <w:tblW w:w="960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00"/>
        <w:tblGridChange w:id="0">
          <w:tblGrid>
            <w:gridCol w:w="9600"/>
          </w:tblGrid>
        </w:tblGridChange>
      </w:tblGrid>
      <w:tr>
        <w:trPr>
          <w:cantSplit w:val="0"/>
          <w:trHeight w:val="440" w:hRule="atLeast"/>
          <w:tblHeader w:val="0"/>
        </w:trPr>
        <w:tc>
          <w:tcPr>
            <w:vAlign w:val="center"/>
          </w:tcPr>
          <w:p w:rsidR="00000000" w:rsidDel="00000000" w:rsidP="00000000" w:rsidRDefault="00000000" w:rsidRPr="00000000" w14:paraId="0000002A">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2. Monitoreo del Plan de Trabajo </w:t>
            </w:r>
          </w:p>
          <w:p w:rsidR="00000000" w:rsidDel="00000000" w:rsidP="00000000" w:rsidRDefault="00000000" w:rsidRPr="00000000" w14:paraId="0000002B">
            <w:pPr>
              <w:spacing w:after="160" w:line="259" w:lineRule="auto"/>
              <w:jc w:val="both"/>
              <w:rPr>
                <w:rFonts w:ascii="Calibri" w:cs="Calibri" w:eastAsia="Calibri" w:hAnsi="Calibri"/>
                <w:b w:val="1"/>
                <w:bCs w:val="1"/>
                <w:color w:val="1f3864"/>
                <w:sz w:val="28"/>
                <w:szCs w:val="28"/>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tbl>
      <w:tblPr>
        <w:tblStyle w:val="Table4"/>
        <w:tblW w:w="946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1155"/>
        <w:gridCol w:w="1575"/>
        <w:gridCol w:w="1725"/>
        <w:gridCol w:w="4755"/>
        <w:tblGridChange w:id="0">
          <w:tblGrid>
            <w:gridCol w:w="255"/>
            <w:gridCol w:w="1155"/>
            <w:gridCol w:w="1575"/>
            <w:gridCol w:w="1725"/>
            <w:gridCol w:w="4755"/>
          </w:tblGrid>
        </w:tblGridChange>
      </w:tblGrid>
      <w:tr>
        <w:trPr>
          <w:cantSplit w:val="0"/>
          <w:trHeight w:val="420" w:hRule="atLeast"/>
          <w:tblHeader w:val="0"/>
        </w:trPr>
        <w:tc>
          <w:tcPr>
            <w:gridSpan w:val="5"/>
          </w:tcPr>
          <w:p w:rsidR="00000000" w:rsidDel="00000000" w:rsidP="00000000" w:rsidRDefault="00000000" w:rsidRPr="00000000" w14:paraId="00000030">
            <w:pPr>
              <w:spacing w:after="160" w:line="259" w:lineRule="auto"/>
              <w:jc w:val="center"/>
              <w:rPr/>
            </w:pPr>
            <w:r w:rsidDel="00000000" w:rsidR="00000000" w:rsidRPr="00000000">
              <w:rPr>
                <w:rFonts w:ascii="Calibri" w:cs="Calibri" w:eastAsia="Calibri" w:hAnsi="Calibri"/>
                <w:color w:val="1f3864"/>
                <w:sz w:val="18"/>
                <w:szCs w:val="18"/>
                <w:rtl w:val="0"/>
              </w:rPr>
              <w:t xml:space="preserve">Plan de Trabajo</w:t>
            </w:r>
            <w:r w:rsidDel="00000000" w:rsidR="00000000" w:rsidRPr="00000000">
              <w:rPr>
                <w:rtl w:val="0"/>
              </w:rPr>
            </w:r>
          </w:p>
        </w:tc>
      </w:tr>
    </w:tbl>
    <w:p w:rsidR="00000000" w:rsidDel="00000000" w:rsidP="00000000" w:rsidRDefault="00000000" w:rsidRPr="00000000" w14:paraId="00000035">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5"/>
        <w:tblW w:w="102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65"/>
        <w:gridCol w:w="1695"/>
        <w:gridCol w:w="1845"/>
        <w:gridCol w:w="1155"/>
        <w:gridCol w:w="1230"/>
        <w:gridCol w:w="1665"/>
        <w:gridCol w:w="1245"/>
        <w:tblGridChange w:id="0">
          <w:tblGrid>
            <w:gridCol w:w="1365"/>
            <w:gridCol w:w="1695"/>
            <w:gridCol w:w="1845"/>
            <w:gridCol w:w="1155"/>
            <w:gridCol w:w="1230"/>
            <w:gridCol w:w="1665"/>
            <w:gridCol w:w="1245"/>
          </w:tblGrid>
        </w:tblGridChange>
      </w:tblGrid>
      <w:tr>
        <w:trPr>
          <w:cantSplit w:val="0"/>
          <w:tblHeader w:val="0"/>
        </w:trPr>
        <w:tc>
          <w:tcPr/>
          <w:p w:rsidR="00000000" w:rsidDel="00000000" w:rsidP="00000000" w:rsidRDefault="00000000" w:rsidRPr="00000000" w14:paraId="00000036">
            <w:pPr>
              <w:spacing w:line="259" w:lineRule="auto"/>
              <w:jc w:val="center"/>
              <w:rPr>
                <w:color w:val="1f3864"/>
                <w:sz w:val="16"/>
                <w:szCs w:val="16"/>
              </w:rPr>
            </w:pPr>
            <w:r w:rsidDel="00000000" w:rsidR="00000000" w:rsidRPr="00000000">
              <w:rPr>
                <w:color w:val="1f3864"/>
                <w:sz w:val="16"/>
                <w:szCs w:val="16"/>
                <w:rtl w:val="0"/>
              </w:rPr>
              <w:t xml:space="preserve">Competencia o unidades de competencias</w:t>
            </w:r>
          </w:p>
        </w:tc>
        <w:tc>
          <w:tcPr>
            <w:vAlign w:val="center"/>
          </w:tcPr>
          <w:p w:rsidR="00000000" w:rsidDel="00000000" w:rsidP="00000000" w:rsidRDefault="00000000" w:rsidRPr="00000000" w14:paraId="00000037">
            <w:pPr>
              <w:spacing w:line="259" w:lineRule="auto"/>
              <w:jc w:val="center"/>
              <w:rPr>
                <w:color w:val="1f3864"/>
                <w:sz w:val="16"/>
                <w:szCs w:val="16"/>
              </w:rPr>
            </w:pPr>
            <w:r w:rsidDel="00000000" w:rsidR="00000000" w:rsidRPr="00000000">
              <w:rPr>
                <w:color w:val="1f3864"/>
                <w:sz w:val="16"/>
                <w:szCs w:val="16"/>
                <w:rtl w:val="0"/>
              </w:rPr>
              <w:t xml:space="preserve">Nombre de  Actividades/Tareas</w:t>
            </w:r>
          </w:p>
        </w:tc>
        <w:tc>
          <w:tcPr>
            <w:vAlign w:val="center"/>
          </w:tcPr>
          <w:p w:rsidR="00000000" w:rsidDel="00000000" w:rsidP="00000000" w:rsidRDefault="00000000" w:rsidRPr="00000000" w14:paraId="00000038">
            <w:pPr>
              <w:spacing w:line="259" w:lineRule="auto"/>
              <w:jc w:val="center"/>
              <w:rPr>
                <w:color w:val="1f3864"/>
                <w:sz w:val="16"/>
                <w:szCs w:val="16"/>
              </w:rPr>
            </w:pPr>
            <w:r w:rsidDel="00000000" w:rsidR="00000000" w:rsidRPr="00000000">
              <w:rPr>
                <w:color w:val="1f3864"/>
                <w:sz w:val="16"/>
                <w:szCs w:val="16"/>
                <w:rtl w:val="0"/>
              </w:rPr>
              <w:t xml:space="preserve">Recursos</w:t>
            </w:r>
          </w:p>
        </w:tc>
        <w:tc>
          <w:tcPr>
            <w:tcBorders>
              <w:right w:color="ffffff" w:space="0" w:sz="4" w:val="single"/>
            </w:tcBorders>
            <w:vAlign w:val="center"/>
          </w:tcPr>
          <w:p w:rsidR="00000000" w:rsidDel="00000000" w:rsidP="00000000" w:rsidRDefault="00000000" w:rsidRPr="00000000" w14:paraId="00000039">
            <w:pPr>
              <w:spacing w:line="259" w:lineRule="auto"/>
              <w:jc w:val="center"/>
              <w:rPr>
                <w:color w:val="1f3864"/>
                <w:sz w:val="16"/>
                <w:szCs w:val="16"/>
              </w:rPr>
            </w:pPr>
            <w:r w:rsidDel="00000000" w:rsidR="00000000" w:rsidRPr="00000000">
              <w:rPr>
                <w:color w:val="1f3864"/>
                <w:sz w:val="16"/>
                <w:szCs w:val="16"/>
                <w:rtl w:val="0"/>
              </w:rPr>
              <w:t xml:space="preserve">Duración de la actividad</w:t>
            </w:r>
          </w:p>
          <w:p w:rsidR="00000000" w:rsidDel="00000000" w:rsidP="00000000" w:rsidRDefault="00000000" w:rsidRPr="00000000" w14:paraId="0000003A">
            <w:pPr>
              <w:spacing w:line="259" w:lineRule="auto"/>
              <w:jc w:val="center"/>
              <w:rPr>
                <w:color w:val="1f3864"/>
                <w:sz w:val="16"/>
                <w:szCs w:val="16"/>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3B">
            <w:pPr>
              <w:spacing w:line="259" w:lineRule="auto"/>
              <w:jc w:val="center"/>
              <w:rPr>
                <w:color w:val="1f3864"/>
                <w:sz w:val="16"/>
                <w:szCs w:val="16"/>
              </w:rPr>
            </w:pPr>
            <w:r w:rsidDel="00000000" w:rsidR="00000000" w:rsidRPr="00000000">
              <w:rPr>
                <w:color w:val="1f3864"/>
                <w:sz w:val="16"/>
                <w:szCs w:val="16"/>
                <w:rtl w:val="0"/>
              </w:rPr>
              <w:t xml:space="preserve">Responsable</w:t>
            </w:r>
          </w:p>
        </w:tc>
        <w:tc>
          <w:tcPr>
            <w:vAlign w:val="center"/>
          </w:tcPr>
          <w:p w:rsidR="00000000" w:rsidDel="00000000" w:rsidP="00000000" w:rsidRDefault="00000000" w:rsidRPr="00000000" w14:paraId="0000003C">
            <w:pPr>
              <w:spacing w:line="259" w:lineRule="auto"/>
              <w:jc w:val="center"/>
              <w:rPr>
                <w:color w:val="1f3864"/>
                <w:sz w:val="16"/>
                <w:szCs w:val="16"/>
              </w:rPr>
            </w:pPr>
            <w:r w:rsidDel="00000000" w:rsidR="00000000" w:rsidRPr="00000000">
              <w:rPr>
                <w:color w:val="1f3864"/>
                <w:sz w:val="16"/>
                <w:szCs w:val="16"/>
                <w:rtl w:val="0"/>
              </w:rPr>
              <w:t xml:space="preserve">Observaciones</w:t>
            </w:r>
          </w:p>
        </w:tc>
        <w:tc>
          <w:tcPr>
            <w:vAlign w:val="center"/>
          </w:tcPr>
          <w:p w:rsidR="00000000" w:rsidDel="00000000" w:rsidP="00000000" w:rsidRDefault="00000000" w:rsidRPr="00000000" w14:paraId="0000003D">
            <w:pPr>
              <w:spacing w:line="259" w:lineRule="auto"/>
              <w:jc w:val="center"/>
              <w:rPr>
                <w:color w:val="1f3864"/>
                <w:sz w:val="16"/>
                <w:szCs w:val="16"/>
              </w:rPr>
            </w:pPr>
            <w:r w:rsidDel="00000000" w:rsidR="00000000" w:rsidRPr="00000000">
              <w:rPr>
                <w:color w:val="1f3864"/>
                <w:sz w:val="16"/>
                <w:szCs w:val="16"/>
                <w:rtl w:val="0"/>
              </w:rPr>
              <w:t xml:space="preserve">Estado de avance</w:t>
            </w:r>
          </w:p>
        </w:tc>
      </w:tr>
      <w:tr>
        <w:trPr>
          <w:cantSplit w:val="0"/>
          <w:trHeight w:val="1350" w:hRule="atLeast"/>
          <w:tblHeader w:val="0"/>
        </w:trPr>
        <w:tc>
          <w:tcPr/>
          <w:p w:rsidR="00000000" w:rsidDel="00000000" w:rsidP="00000000" w:rsidRDefault="00000000" w:rsidRPr="00000000" w14:paraId="0000003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3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Definición inicial del proyecto </w:t>
            </w:r>
          </w:p>
        </w:tc>
        <w:tc>
          <w:tcPr/>
          <w:p w:rsidR="00000000" w:rsidDel="00000000" w:rsidP="00000000" w:rsidRDefault="00000000" w:rsidRPr="00000000" w14:paraId="0000004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Reuniones, computador, documentación. </w:t>
            </w:r>
          </w:p>
        </w:tc>
        <w:tc>
          <w:tcPr>
            <w:tcBorders>
              <w:right w:color="ffffff" w:space="0" w:sz="4" w:val="single"/>
            </w:tcBorders>
          </w:tcPr>
          <w:p w:rsidR="00000000" w:rsidDel="00000000" w:rsidP="00000000" w:rsidRDefault="00000000" w:rsidRPr="00000000" w14:paraId="0000004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4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4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cuenta con una cliente real interesada en el proyecto. </w:t>
            </w:r>
          </w:p>
        </w:tc>
        <w:tc>
          <w:tcPr/>
          <w:p w:rsidR="00000000" w:rsidDel="00000000" w:rsidP="00000000" w:rsidRDefault="00000000" w:rsidRPr="00000000" w14:paraId="0000004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Completado</w:t>
            </w:r>
          </w:p>
        </w:tc>
      </w:tr>
      <w:tr>
        <w:trPr>
          <w:cantSplit w:val="0"/>
          <w:trHeight w:val="1305" w:hRule="atLeast"/>
          <w:tblHeader w:val="0"/>
        </w:trPr>
        <w:tc>
          <w:tcPr/>
          <w:p w:rsidR="00000000" w:rsidDel="00000000" w:rsidP="00000000" w:rsidRDefault="00000000" w:rsidRPr="00000000" w14:paraId="0000004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4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Levantamiento y análisis de requerimientos </w:t>
            </w:r>
          </w:p>
        </w:tc>
        <w:tc>
          <w:tcPr/>
          <w:p w:rsidR="00000000" w:rsidDel="00000000" w:rsidP="00000000" w:rsidRDefault="00000000" w:rsidRPr="00000000" w14:paraId="0000004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Entrevista, cliente, computador. </w:t>
            </w:r>
          </w:p>
        </w:tc>
        <w:tc>
          <w:tcPr>
            <w:tcBorders>
              <w:right w:color="ffffff" w:space="0" w:sz="4" w:val="single"/>
            </w:tcBorders>
          </w:tcPr>
          <w:p w:rsidR="00000000" w:rsidDel="00000000" w:rsidP="00000000" w:rsidRDefault="00000000" w:rsidRPr="00000000" w14:paraId="0000004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4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4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disponibilidad de la cliente facilita obtener información real. </w:t>
            </w:r>
          </w:p>
        </w:tc>
        <w:tc>
          <w:tcPr/>
          <w:p w:rsidR="00000000" w:rsidDel="00000000" w:rsidP="00000000" w:rsidRDefault="00000000" w:rsidRPr="00000000" w14:paraId="0000004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Completado</w:t>
            </w:r>
          </w:p>
        </w:tc>
      </w:tr>
      <w:tr>
        <w:trPr>
          <w:cantSplit w:val="0"/>
          <w:trHeight w:val="885" w:hRule="atLeast"/>
          <w:tblHeader w:val="0"/>
        </w:trPr>
        <w:tc>
          <w:tcPr/>
          <w:p w:rsidR="00000000" w:rsidDel="00000000" w:rsidP="00000000" w:rsidRDefault="00000000" w:rsidRPr="00000000" w14:paraId="0000004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4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Definición de alcance y objetivos </w:t>
            </w:r>
          </w:p>
        </w:tc>
        <w:tc>
          <w:tcPr/>
          <w:p w:rsidR="00000000" w:rsidDel="00000000" w:rsidP="00000000" w:rsidRDefault="00000000" w:rsidRPr="00000000" w14:paraId="0000004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reuniones de equipo. </w:t>
            </w:r>
          </w:p>
        </w:tc>
        <w:tc>
          <w:tcPr>
            <w:tcBorders>
              <w:right w:color="ffffff" w:space="0" w:sz="4" w:val="single"/>
            </w:tcBorders>
          </w:tcPr>
          <w:p w:rsidR="00000000" w:rsidDel="00000000" w:rsidP="00000000" w:rsidRDefault="00000000" w:rsidRPr="00000000" w14:paraId="0000004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5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5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importante controlar el alcance para evitar agregar demasiadas funciones. </w:t>
            </w:r>
          </w:p>
        </w:tc>
        <w:tc>
          <w:tcPr/>
          <w:p w:rsidR="00000000" w:rsidDel="00000000" w:rsidP="00000000" w:rsidRDefault="00000000" w:rsidRPr="00000000" w14:paraId="0000005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Ajustado</w:t>
            </w:r>
          </w:p>
        </w:tc>
      </w:tr>
      <w:tr>
        <w:trPr>
          <w:cantSplit w:val="0"/>
          <w:trHeight w:val="525" w:hRule="atLeast"/>
          <w:tblHeader w:val="0"/>
        </w:trPr>
        <w:tc>
          <w:tcPr/>
          <w:p w:rsidR="00000000" w:rsidDel="00000000" w:rsidP="00000000" w:rsidRDefault="00000000" w:rsidRPr="00000000" w14:paraId="0000005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5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Análisis de factibilidad </w:t>
            </w:r>
          </w:p>
        </w:tc>
        <w:tc>
          <w:tcPr/>
          <w:p w:rsidR="00000000" w:rsidDel="00000000" w:rsidP="00000000" w:rsidRDefault="00000000" w:rsidRPr="00000000" w14:paraId="0000005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Internet, documentación técnica, análisis del equipo. </w:t>
            </w:r>
          </w:p>
        </w:tc>
        <w:tc>
          <w:tcPr>
            <w:tcBorders>
              <w:right w:color="ffffff" w:space="0" w:sz="4" w:val="single"/>
            </w:tcBorders>
          </w:tcPr>
          <w:p w:rsidR="00000000" w:rsidDel="00000000" w:rsidP="00000000" w:rsidRDefault="00000000" w:rsidRPr="00000000" w14:paraId="0000005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5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5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Algunas integraciones externas podrían presentar restricciones. </w:t>
            </w:r>
          </w:p>
        </w:tc>
        <w:tc>
          <w:tcPr/>
          <w:p w:rsidR="00000000" w:rsidDel="00000000" w:rsidP="00000000" w:rsidRDefault="00000000" w:rsidRPr="00000000" w14:paraId="0000005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Completado</w:t>
            </w:r>
          </w:p>
        </w:tc>
      </w:tr>
      <w:tr>
        <w:trPr>
          <w:cantSplit w:val="0"/>
          <w:trHeight w:val="945" w:hRule="atLeast"/>
          <w:tblHeader w:val="0"/>
        </w:trPr>
        <w:tc>
          <w:tcPr/>
          <w:p w:rsidR="00000000" w:rsidDel="00000000" w:rsidP="00000000" w:rsidRDefault="00000000" w:rsidRPr="00000000" w14:paraId="0000005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5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Planificación de la solución </w:t>
            </w:r>
          </w:p>
        </w:tc>
        <w:tc>
          <w:tcPr/>
          <w:p w:rsidR="00000000" w:rsidDel="00000000" w:rsidP="00000000" w:rsidRDefault="00000000" w:rsidRPr="00000000" w14:paraId="0000005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Mockups, diagramas, documentación. </w:t>
            </w:r>
          </w:p>
        </w:tc>
        <w:tc>
          <w:tcPr>
            <w:tcBorders>
              <w:right w:color="ffffff" w:space="0" w:sz="4" w:val="single"/>
            </w:tcBorders>
          </w:tcPr>
          <w:p w:rsidR="00000000" w:rsidDel="00000000" w:rsidP="00000000" w:rsidRDefault="00000000" w:rsidRPr="00000000" w14:paraId="0000005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5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5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Considerar productos, live, clientes, IA, pagos, despachos y reportes. </w:t>
            </w:r>
          </w:p>
        </w:tc>
        <w:tc>
          <w:tcPr/>
          <w:p w:rsidR="00000000" w:rsidDel="00000000" w:rsidP="00000000" w:rsidRDefault="00000000" w:rsidRPr="00000000" w14:paraId="0000006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Completado</w:t>
            </w:r>
          </w:p>
        </w:tc>
      </w:tr>
      <w:tr>
        <w:trPr>
          <w:cantSplit w:val="0"/>
          <w:trHeight w:val="1095" w:hRule="atLeast"/>
          <w:tblHeader w:val="0"/>
        </w:trPr>
        <w:tc>
          <w:tcPr/>
          <w:p w:rsidR="00000000" w:rsidDel="00000000" w:rsidP="00000000" w:rsidRDefault="00000000" w:rsidRPr="00000000" w14:paraId="0000006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Construir modelos de datos </w:t>
            </w:r>
          </w:p>
        </w:tc>
        <w:tc>
          <w:tcPr/>
          <w:p w:rsidR="00000000" w:rsidDel="00000000" w:rsidP="00000000" w:rsidRDefault="00000000" w:rsidRPr="00000000" w14:paraId="0000006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Planificación del modelo de datos </w:t>
            </w:r>
          </w:p>
        </w:tc>
        <w:tc>
          <w:tcPr/>
          <w:p w:rsidR="00000000" w:rsidDel="00000000" w:rsidP="00000000" w:rsidRDefault="00000000" w:rsidRPr="00000000" w14:paraId="0000006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Draw.io, PostgreSQL, documentación. </w:t>
            </w:r>
          </w:p>
        </w:tc>
        <w:tc>
          <w:tcPr>
            <w:tcBorders>
              <w:right w:color="ffffff" w:space="0" w:sz="4" w:val="single"/>
            </w:tcBorders>
          </w:tcPr>
          <w:p w:rsidR="00000000" w:rsidDel="00000000" w:rsidP="00000000" w:rsidRDefault="00000000" w:rsidRPr="00000000" w14:paraId="0000006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6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Responsable BD + equipo </w:t>
            </w:r>
          </w:p>
        </w:tc>
        <w:tc>
          <w:tcPr/>
          <w:p w:rsidR="00000000" w:rsidDel="00000000" w:rsidP="00000000" w:rsidRDefault="00000000" w:rsidRPr="00000000" w14:paraId="0000006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modelo deberá permitir futuros cambios sin rehacer todo el sistema. </w:t>
            </w:r>
          </w:p>
        </w:tc>
        <w:tc>
          <w:tcPr/>
          <w:p w:rsidR="00000000" w:rsidDel="00000000" w:rsidP="00000000" w:rsidRDefault="00000000" w:rsidRPr="00000000" w14:paraId="0000006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Completado</w:t>
            </w:r>
          </w:p>
        </w:tc>
      </w:tr>
      <w:tr>
        <w:trPr>
          <w:cantSplit w:val="0"/>
          <w:trHeight w:val="1470" w:hRule="atLeast"/>
          <w:tblHeader w:val="0"/>
        </w:trPr>
        <w:tc>
          <w:tcPr/>
          <w:p w:rsidR="00000000" w:rsidDel="00000000" w:rsidP="00000000" w:rsidRDefault="00000000" w:rsidRPr="00000000" w14:paraId="0000006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soluciones de software </w:t>
            </w:r>
          </w:p>
        </w:tc>
        <w:tc>
          <w:tcPr/>
          <w:p w:rsidR="00000000" w:rsidDel="00000000" w:rsidP="00000000" w:rsidRDefault="00000000" w:rsidRPr="00000000" w14:paraId="0000006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Planificación de arquitectura y tecnologías </w:t>
            </w:r>
          </w:p>
        </w:tc>
        <w:tc>
          <w:tcPr/>
          <w:p w:rsidR="00000000" w:rsidDel="00000000" w:rsidP="00000000" w:rsidRDefault="00000000" w:rsidRPr="00000000" w14:paraId="0000006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técnica, diagramas, GitHub. </w:t>
            </w:r>
          </w:p>
        </w:tc>
        <w:tc>
          <w:tcPr>
            <w:tcBorders>
              <w:right w:color="ffffff" w:space="0" w:sz="4" w:val="single"/>
            </w:tcBorders>
          </w:tcPr>
          <w:p w:rsidR="00000000" w:rsidDel="00000000" w:rsidP="00000000" w:rsidRDefault="00000000" w:rsidRPr="00000000" w14:paraId="0000006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6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6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utilizarán tecnologías conocidas por el equipo cuando sea posible. </w:t>
            </w:r>
          </w:p>
        </w:tc>
        <w:tc>
          <w:tcPr/>
          <w:p w:rsidR="00000000" w:rsidDel="00000000" w:rsidP="00000000" w:rsidRDefault="00000000" w:rsidRPr="00000000" w14:paraId="0000006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Completado</w:t>
            </w:r>
          </w:p>
        </w:tc>
      </w:tr>
      <w:tr>
        <w:trPr>
          <w:cantSplit w:val="0"/>
          <w:trHeight w:val="1155" w:hRule="atLeast"/>
          <w:tblHeader w:val="0"/>
        </w:trPr>
        <w:tc>
          <w:tcPr/>
          <w:p w:rsidR="00000000" w:rsidDel="00000000" w:rsidP="00000000" w:rsidRDefault="00000000" w:rsidRPr="00000000" w14:paraId="0000006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7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Planificación de actividades y responsabilidades </w:t>
            </w:r>
          </w:p>
        </w:tc>
        <w:tc>
          <w:tcPr/>
          <w:p w:rsidR="00000000" w:rsidDel="00000000" w:rsidP="00000000" w:rsidRDefault="00000000" w:rsidRPr="00000000" w14:paraId="0000007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Carta Gantt, GitHub Projects, reuniones. </w:t>
            </w:r>
          </w:p>
        </w:tc>
        <w:tc>
          <w:tcPr>
            <w:tcBorders>
              <w:right w:color="ffffff" w:space="0" w:sz="4" w:val="single"/>
            </w:tcBorders>
          </w:tcPr>
          <w:p w:rsidR="00000000" w:rsidDel="00000000" w:rsidP="00000000" w:rsidRDefault="00000000" w:rsidRPr="00000000" w14:paraId="0000007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7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7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responsabilidades podrán ajustarse según el avance. </w:t>
            </w:r>
          </w:p>
        </w:tc>
        <w:tc>
          <w:tcPr/>
          <w:p w:rsidR="00000000" w:rsidDel="00000000" w:rsidP="00000000" w:rsidRDefault="00000000" w:rsidRPr="00000000" w14:paraId="0000007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Completado</w:t>
            </w:r>
          </w:p>
        </w:tc>
      </w:tr>
      <w:tr>
        <w:trPr>
          <w:cantSplit w:val="0"/>
          <w:trHeight w:val="750" w:hRule="atLeast"/>
          <w:tblHeader w:val="0"/>
        </w:trPr>
        <w:tc>
          <w:tcPr/>
          <w:p w:rsidR="00000000" w:rsidDel="00000000" w:rsidP="00000000" w:rsidRDefault="00000000" w:rsidRPr="00000000" w14:paraId="0000007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7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Planificación de riesgos </w:t>
            </w:r>
          </w:p>
        </w:tc>
        <w:tc>
          <w:tcPr/>
          <w:p w:rsidR="00000000" w:rsidDel="00000000" w:rsidP="00000000" w:rsidRDefault="00000000" w:rsidRPr="00000000" w14:paraId="0000007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Matriz de riesgos, documentación. </w:t>
            </w:r>
          </w:p>
        </w:tc>
        <w:tc>
          <w:tcPr>
            <w:tcBorders>
              <w:right w:color="ffffff" w:space="0" w:sz="4" w:val="single"/>
            </w:tcBorders>
          </w:tcPr>
          <w:p w:rsidR="00000000" w:rsidDel="00000000" w:rsidP="00000000" w:rsidRDefault="00000000" w:rsidRPr="00000000" w14:paraId="0000007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7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7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Riesgos principales: API de redes sociales, IA y pasarela de pago. </w:t>
            </w:r>
          </w:p>
        </w:tc>
        <w:tc>
          <w:tcPr/>
          <w:p w:rsidR="00000000" w:rsidDel="00000000" w:rsidP="00000000" w:rsidRDefault="00000000" w:rsidRPr="00000000" w14:paraId="0000007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curso</w:t>
            </w:r>
          </w:p>
        </w:tc>
      </w:tr>
      <w:tr>
        <w:trPr>
          <w:cantSplit w:val="0"/>
          <w:trHeight w:val="630" w:hRule="atLeast"/>
          <w:tblHeader w:val="0"/>
        </w:trPr>
        <w:tc>
          <w:tcPr/>
          <w:p w:rsidR="00000000" w:rsidDel="00000000" w:rsidP="00000000" w:rsidRDefault="00000000" w:rsidRPr="00000000" w14:paraId="0000007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Realizar pruebas de certificación </w:t>
            </w:r>
          </w:p>
        </w:tc>
        <w:tc>
          <w:tcPr/>
          <w:p w:rsidR="00000000" w:rsidDel="00000000" w:rsidP="00000000" w:rsidRDefault="00000000" w:rsidRPr="00000000" w14:paraId="0000007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Planificación de pruebas y calidad </w:t>
            </w:r>
          </w:p>
        </w:tc>
        <w:tc>
          <w:tcPr/>
          <w:p w:rsidR="00000000" w:rsidDel="00000000" w:rsidP="00000000" w:rsidRDefault="00000000" w:rsidRPr="00000000" w14:paraId="0000007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de pruebas, herramientas de testing. </w:t>
            </w:r>
          </w:p>
        </w:tc>
        <w:tc>
          <w:tcPr>
            <w:tcBorders>
              <w:right w:color="ffffff" w:space="0" w:sz="4" w:val="single"/>
            </w:tcBorders>
          </w:tcPr>
          <w:p w:rsidR="00000000" w:rsidDel="00000000" w:rsidP="00000000" w:rsidRDefault="00000000" w:rsidRPr="00000000" w14:paraId="0000008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días </w:t>
            </w:r>
          </w:p>
        </w:tc>
        <w:tc>
          <w:tcPr>
            <w:tcBorders>
              <w:left w:color="ffffff" w:space="0" w:sz="4" w:val="single"/>
            </w:tcBorders>
            <w:shd w:fill="d9d9d9" w:val="clear"/>
          </w:tcPr>
          <w:p w:rsidR="00000000" w:rsidDel="00000000" w:rsidP="00000000" w:rsidRDefault="00000000" w:rsidRPr="00000000" w14:paraId="0000008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8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considerarán pruebas unitarias, integración, E2E y con la cliente.</w:t>
            </w:r>
          </w:p>
        </w:tc>
        <w:tc>
          <w:tcPr/>
          <w:p w:rsidR="00000000" w:rsidDel="00000000" w:rsidP="00000000" w:rsidRDefault="00000000" w:rsidRPr="00000000" w14:paraId="0000008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curso</w:t>
            </w:r>
          </w:p>
        </w:tc>
      </w:tr>
      <w:tr>
        <w:trPr>
          <w:cantSplit w:val="0"/>
          <w:trHeight w:val="465" w:hRule="atLeast"/>
          <w:tblHeader w:val="0"/>
        </w:trPr>
        <w:tc>
          <w:tcPr/>
          <w:p w:rsidR="00000000" w:rsidDel="00000000" w:rsidP="00000000" w:rsidRDefault="00000000" w:rsidRPr="00000000" w14:paraId="0000008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8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Planificación de validación con cliente </w:t>
            </w:r>
          </w:p>
        </w:tc>
        <w:tc>
          <w:tcPr/>
          <w:p w:rsidR="00000000" w:rsidDel="00000000" w:rsidP="00000000" w:rsidRDefault="00000000" w:rsidRPr="00000000" w14:paraId="0000008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 real, encuestas, KPIs. </w:t>
            </w:r>
          </w:p>
        </w:tc>
        <w:tc>
          <w:tcPr>
            <w:tcBorders>
              <w:right w:color="ffffff" w:space="0" w:sz="4" w:val="single"/>
            </w:tcBorders>
          </w:tcPr>
          <w:p w:rsidR="00000000" w:rsidDel="00000000" w:rsidP="00000000" w:rsidRDefault="00000000" w:rsidRPr="00000000" w14:paraId="0000008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8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w:t>
            </w:r>
          </w:p>
        </w:tc>
        <w:tc>
          <w:tcPr/>
          <w:p w:rsidR="00000000" w:rsidDel="00000000" w:rsidP="00000000" w:rsidRDefault="00000000" w:rsidRPr="00000000" w14:paraId="0000008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buscará comparar el proceso actual con el uso de SocialSale. </w:t>
            </w:r>
          </w:p>
        </w:tc>
        <w:tc>
          <w:tcPr/>
          <w:p w:rsidR="00000000" w:rsidDel="00000000" w:rsidP="00000000" w:rsidRDefault="00000000" w:rsidRPr="00000000" w14:paraId="0000008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iniciado</w:t>
            </w:r>
          </w:p>
        </w:tc>
      </w:tr>
      <w:tr>
        <w:trPr>
          <w:cantSplit w:val="0"/>
          <w:trHeight w:val="600" w:hRule="atLeast"/>
          <w:tblHeader w:val="0"/>
        </w:trPr>
        <w:tc>
          <w:tcPr/>
          <w:p w:rsidR="00000000" w:rsidDel="00000000" w:rsidP="00000000" w:rsidRDefault="00000000" w:rsidRPr="00000000" w14:paraId="0000008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8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Planificación de documentación y entregables </w:t>
            </w:r>
          </w:p>
        </w:tc>
        <w:tc>
          <w:tcPr/>
          <w:p w:rsidR="00000000" w:rsidDel="00000000" w:rsidP="00000000" w:rsidRDefault="00000000" w:rsidRPr="00000000" w14:paraId="0000008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GitHub, Swagger, diagramas. </w:t>
            </w:r>
          </w:p>
        </w:tc>
        <w:tc>
          <w:tcPr>
            <w:tcBorders>
              <w:right w:color="ffffff" w:space="0" w:sz="4" w:val="single"/>
            </w:tcBorders>
          </w:tcPr>
          <w:p w:rsidR="00000000" w:rsidDel="00000000" w:rsidP="00000000" w:rsidRDefault="00000000" w:rsidRPr="00000000" w14:paraId="0000008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8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w:t>
            </w:r>
          </w:p>
        </w:tc>
        <w:tc>
          <w:tcPr/>
          <w:p w:rsidR="00000000" w:rsidDel="00000000" w:rsidP="00000000" w:rsidRDefault="00000000" w:rsidRPr="00000000" w14:paraId="0000009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documentación se irá actualizando durante todo el semestre. </w:t>
            </w:r>
          </w:p>
        </w:tc>
        <w:tc>
          <w:tcPr/>
          <w:p w:rsidR="00000000" w:rsidDel="00000000" w:rsidP="00000000" w:rsidRDefault="00000000" w:rsidRPr="00000000" w14:paraId="0000009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curso</w:t>
            </w:r>
          </w:p>
        </w:tc>
      </w:tr>
    </w:tbl>
    <w:p w:rsidR="00000000" w:rsidDel="00000000" w:rsidP="00000000" w:rsidRDefault="00000000" w:rsidRPr="00000000" w14:paraId="00000092">
      <w:pPr>
        <w:spacing w:line="360" w:lineRule="auto"/>
        <w:jc w:val="both"/>
        <w:rPr/>
      </w:pP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4">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5">
            <w:pPr>
              <w:tabs>
                <w:tab w:val="center" w:leader="none" w:pos="4419"/>
                <w:tab w:val="right" w:leader="none" w:pos="8838"/>
              </w:tabs>
              <w:spacing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6">
      <w:pPr>
        <w:spacing w:after="160" w:line="259" w:lineRule="auto"/>
        <w:rPr>
          <w:rFonts w:ascii="Calibri" w:cs="Calibri" w:eastAsia="Calibri" w:hAnsi="Calibri"/>
          <w:color w:val="595959"/>
          <w:sz w:val="24"/>
          <w:szCs w:val="24"/>
        </w:rPr>
      </w:pPr>
      <w:r w:rsidDel="00000000" w:rsidR="00000000" w:rsidRPr="00000000">
        <w:rPr>
          <w:rtl w:val="0"/>
        </w:rPr>
      </w:r>
    </w:p>
    <w:tbl>
      <w:tblPr>
        <w:tblStyle w:val="Table7"/>
        <w:tblpPr w:leftFromText="180" w:rightFromText="180" w:topFromText="0" w:bottomFromText="0" w:vertAnchor="text" w:horzAnchor="text" w:tblpX="-555" w:tblpY="0"/>
        <w:tblW w:w="94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35"/>
        <w:tblGridChange w:id="0">
          <w:tblGrid>
            <w:gridCol w:w="9435"/>
          </w:tblGrid>
        </w:tblGridChange>
      </w:tblGrid>
      <w:tr>
        <w:trPr>
          <w:cantSplit w:val="0"/>
          <w:trHeight w:val="1936" w:hRule="atLeast"/>
          <w:tblHeader w:val="0"/>
        </w:trPr>
        <w:tc>
          <w:tcPr>
            <w:vAlign w:val="center"/>
          </w:tcPr>
          <w:p w:rsidR="00000000" w:rsidDel="00000000" w:rsidP="00000000" w:rsidRDefault="00000000" w:rsidRPr="00000000" w14:paraId="00000097">
            <w:pPr>
              <w:spacing w:after="160"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p>
          <w:p w:rsidR="00000000" w:rsidDel="00000000" w:rsidP="00000000" w:rsidRDefault="00000000" w:rsidRPr="00000000" w14:paraId="00000098">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Uno de los factores que más ha facilitado el desarrollo del proyecto es contar con una clienta real, ya que nos permite conocer directamente cómo funciona actualmente su proceso de venta y validar si las soluciones propuestas realmente le sirven. También ha facilitado el avance trabajar con tecnologías que conocemos y poder realizar pruebas reales con TikTok Live.</w:t>
            </w:r>
          </w:p>
          <w:p w:rsidR="00000000" w:rsidDel="00000000" w:rsidP="00000000" w:rsidRDefault="00000000" w:rsidRPr="00000000" w14:paraId="00000099">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 las dificultades se encuentra principalmente la dependencia de servicios externos, especialmente TikTok, ya que cualquier cambio en la plataforma o en la librería utilizada para capturar los comentarios podría afectar el funcionamiento. También ha sido necesario distribuir el tiempo entre la documentación y el desarrollo del prototipo. Para enfrentar estas dificultades se decidió desarrollar el sistema por módulos, priorizar las funciones principales y mantener alternativas manuales en caso de fallas en alguna integración externa.</w:t>
            </w:r>
          </w:p>
          <w:p w:rsidR="00000000" w:rsidDel="00000000" w:rsidP="00000000" w:rsidRDefault="00000000" w:rsidRPr="00000000" w14:paraId="0000009A">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B">
      <w:pPr>
        <w:spacing w:after="160" w:line="259" w:lineRule="auto"/>
        <w:rPr/>
      </w:pPr>
      <w:r w:rsidDel="00000000" w:rsidR="00000000" w:rsidRPr="00000000">
        <w:rPr>
          <w:rtl w:val="0"/>
        </w:rPr>
      </w:r>
    </w:p>
    <w:p w:rsidR="00000000" w:rsidDel="00000000" w:rsidP="00000000" w:rsidRDefault="00000000" w:rsidRPr="00000000" w14:paraId="0000009C">
      <w:pPr>
        <w:spacing w:after="160" w:line="259" w:lineRule="auto"/>
        <w:rPr/>
      </w:pP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color w:val="595959"/>
          <w:sz w:val="24"/>
          <w:szCs w:val="24"/>
        </w:rPr>
      </w:pPr>
      <w:r w:rsidDel="00000000" w:rsidR="00000000" w:rsidRPr="00000000">
        <w:rPr>
          <w:rtl w:val="0"/>
        </w:rPr>
      </w:r>
    </w:p>
    <w:tbl>
      <w:tblPr>
        <w:tblStyle w:val="Table8"/>
        <w:tblpPr w:leftFromText="180" w:rightFromText="180" w:topFromText="0" w:bottomFromText="0" w:vertAnchor="text" w:horzAnchor="text" w:tblpX="-555" w:tblpY="0"/>
        <w:tblW w:w="100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50"/>
        <w:tblGridChange w:id="0">
          <w:tblGrid>
            <w:gridCol w:w="10050"/>
          </w:tblGrid>
        </w:tblGridChange>
      </w:tblGrid>
      <w:tr>
        <w:trPr>
          <w:cantSplit w:val="0"/>
          <w:trHeight w:val="1936" w:hRule="atLeast"/>
          <w:tblHeader w:val="0"/>
        </w:trPr>
        <w:tc>
          <w:tcPr>
            <w:vAlign w:val="center"/>
          </w:tcPr>
          <w:p w:rsidR="00000000" w:rsidDel="00000000" w:rsidP="00000000" w:rsidRDefault="00000000" w:rsidRPr="00000000" w14:paraId="0000009E">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sz w:val="20"/>
                <w:szCs w:val="20"/>
                <w:rtl w:val="0"/>
              </w:rPr>
              <w:t xml:space="preserve">Inicialmente se había considerado utilizar inteligencia artificial para apoyar la captura de comentarios, pero durante el desarrollo se comprobó que esta función puede realizarse mediante la librería TikTokLive y reglas programadas para detectar códigos e intención de compra.</w:t>
            </w:r>
          </w:p>
          <w:p w:rsidR="00000000" w:rsidDel="00000000" w:rsidP="00000000" w:rsidRDefault="00000000" w:rsidRPr="00000000" w14:paraId="0000009F">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0"/>
                <w:szCs w:val="20"/>
                <w:rtl w:val="0"/>
              </w:rPr>
              <w:t xml:space="preserve">También se incorporó como ajuste la confirmación de adjudicaciones por parte de la vendedora. De esta forma, si una adjudicación es rechazada, el sistema puede pasar automáticamente al siguiente interesado según el orden de llegada de los comentarios. Estos cambios no modifican el objetivo principal de SocialSale, sino que permiten simplificar y mejorar el funcionamiento del sistema.</w:t>
            </w:r>
            <w:r w:rsidDel="00000000" w:rsidR="00000000" w:rsidRPr="00000000">
              <w:rPr>
                <w:rtl w:val="0"/>
              </w:rPr>
            </w:r>
          </w:p>
          <w:p w:rsidR="00000000" w:rsidDel="00000000" w:rsidP="00000000" w:rsidRDefault="00000000" w:rsidRPr="00000000" w14:paraId="000000A0">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1">
      <w:pPr>
        <w:spacing w:line="240" w:lineRule="auto"/>
        <w:jc w:val="both"/>
        <w:rPr/>
      </w:pPr>
      <w:r w:rsidDel="00000000" w:rsidR="00000000" w:rsidRPr="00000000">
        <w:rPr>
          <w:rtl w:val="0"/>
        </w:rPr>
      </w:r>
    </w:p>
    <w:p w:rsidR="00000000" w:rsidDel="00000000" w:rsidP="00000000" w:rsidRDefault="00000000" w:rsidRPr="00000000" w14:paraId="000000A2">
      <w:pPr>
        <w:spacing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3">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Algunas actividades todavía no se han iniciado completamente, principalmente la implementación definitiva de la base de datos PostgreSQL, el sistema de reservas con tiempo límite, el Front Office del comprador, la integración con la pasarela de pago, los datos de envío y el dashboard final.</w:t>
            </w:r>
          </w:p>
          <w:p w:rsidR="00000000" w:rsidDel="00000000" w:rsidP="00000000" w:rsidRDefault="00000000" w:rsidRPr="00000000" w14:paraId="000000A4">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0"/>
                <w:szCs w:val="20"/>
                <w:rtl w:val="0"/>
              </w:rPr>
              <w:t xml:space="preserve">Esto se debe a que se decidió priorizar primero las funciones más críticas del sistema, como la captura de comentarios desde TikTok Live, la gestión de productos y la adjudicación de compradores. Para evitar que estas actividades afecten el avance general del proyecto, se continuará trabajando por módulos y se priorizará completar primero el flujo principal de venta antes de incorporar las funciones complementarias.</w:t>
            </w:r>
            <w:r w:rsidDel="00000000" w:rsidR="00000000" w:rsidRPr="00000000">
              <w:rPr>
                <w:rtl w:val="0"/>
              </w:rPr>
            </w:r>
          </w:p>
          <w:p w:rsidR="00000000" w:rsidDel="00000000" w:rsidP="00000000" w:rsidRDefault="00000000" w:rsidRPr="00000000" w14:paraId="000000A5">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6">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7">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8">
      <w:pPr>
        <w:spacing w:after="160" w:line="259"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widowControl w:val="0"/>
      <w:rPr>
        <w:rFonts w:ascii="Calibri" w:cs="Calibri" w:eastAsia="Calibri" w:hAnsi="Calibri"/>
        <w:color w:val="595959"/>
        <w:sz w:val="20"/>
        <w:szCs w:val="20"/>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B">
          <w:pPr>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160" w:line="259" w:lineRule="auto"/>
            <w:jc w:val="center"/>
            <w:rPr>
              <w:rFonts w:ascii="Century Gothic" w:cs="Century Gothic" w:eastAsia="Century Gothic" w:hAnsi="Century Gothic"/>
              <w:b w:val="1"/>
              <w:bCs w:val="1"/>
              <w:sz w:val="30"/>
              <w:szCs w:val="30"/>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D">
    <w:pPr>
      <w:tabs>
        <w:tab w:val="center" w:leader="none" w:pos="4419"/>
        <w:tab w:val="right" w:leader="none" w:pos="8838"/>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