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drawing>
          <wp:inline distB="114300" distT="114300" distL="114300" distR="114300">
            <wp:extent cx="1448594" cy="357188"/>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8594" cy="3571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jc w:val="center"/>
        <w:rPr/>
      </w:pPr>
      <w:r w:rsidDel="00000000" w:rsidR="00000000" w:rsidRPr="00000000">
        <w:rPr>
          <w:rtl w:val="0"/>
        </w:rPr>
      </w:r>
    </w:p>
    <w:p w:rsidR="00000000" w:rsidDel="00000000" w:rsidP="00000000" w:rsidRDefault="00000000" w:rsidRPr="00000000" w14:paraId="00000004">
      <w:pPr>
        <w:spacing w:line="360" w:lineRule="auto"/>
        <w:jc w:val="center"/>
        <w:rPr/>
      </w:pPr>
      <w:r w:rsidDel="00000000" w:rsidR="00000000" w:rsidRPr="00000000">
        <w:rPr>
          <w:rtl w:val="0"/>
        </w:rPr>
      </w:r>
    </w:p>
    <w:p w:rsidR="00000000" w:rsidDel="00000000" w:rsidP="00000000" w:rsidRDefault="00000000" w:rsidRPr="00000000" w14:paraId="00000005">
      <w:pPr>
        <w:spacing w:line="360" w:lineRule="auto"/>
        <w:jc w:val="center"/>
        <w:rPr/>
      </w:pPr>
      <w:r w:rsidDel="00000000" w:rsidR="00000000" w:rsidRPr="00000000">
        <w:rPr>
          <w:rtl w:val="0"/>
        </w:rPr>
      </w:r>
    </w:p>
    <w:p w:rsidR="00000000" w:rsidDel="00000000" w:rsidP="00000000" w:rsidRDefault="00000000" w:rsidRPr="00000000" w14:paraId="00000006">
      <w:pPr>
        <w:spacing w:line="360" w:lineRule="auto"/>
        <w:jc w:val="center"/>
        <w:rPr/>
      </w:pP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rtl w:val="0"/>
        </w:rPr>
      </w:r>
    </w:p>
    <w:p w:rsidR="00000000" w:rsidDel="00000000" w:rsidP="00000000" w:rsidRDefault="00000000" w:rsidRPr="00000000" w14:paraId="00000009">
      <w:pPr>
        <w:spacing w:line="360" w:lineRule="auto"/>
        <w:rPr>
          <w:b w:val="1"/>
          <w:bCs w:val="1"/>
          <w:sz w:val="40"/>
          <w:szCs w:val="40"/>
        </w:rPr>
      </w:pPr>
      <w:r w:rsidDel="00000000" w:rsidR="00000000" w:rsidRPr="00000000">
        <w:rPr>
          <w:b w:val="1"/>
          <w:bCs w:val="1"/>
          <w:sz w:val="40"/>
          <w:szCs w:val="40"/>
          <w:rtl w:val="0"/>
        </w:rPr>
        <w:t xml:space="preserve">Diagrama de Clases</w:t>
      </w:r>
    </w:p>
    <w:p w:rsidR="00000000" w:rsidDel="00000000" w:rsidP="00000000" w:rsidRDefault="00000000" w:rsidRPr="00000000" w14:paraId="0000000A">
      <w:pPr>
        <w:spacing w:line="360" w:lineRule="auto"/>
        <w:rPr>
          <w:color w:val="00b050"/>
          <w:sz w:val="40"/>
          <w:szCs w:val="40"/>
        </w:rPr>
      </w:pPr>
      <w:r w:rsidDel="00000000" w:rsidR="00000000" w:rsidRPr="00000000">
        <w:rPr>
          <w:b w:val="1"/>
          <w:bCs w:val="1"/>
          <w:i w:val="1"/>
          <w:iCs w:val="1"/>
          <w:color w:val="00b050"/>
          <w:sz w:val="40"/>
          <w:szCs w:val="40"/>
          <w:rtl w:val="0"/>
        </w:rPr>
        <w:t xml:space="preserve">[SocialSale]</w:t>
      </w:r>
      <w:r w:rsidDel="00000000" w:rsidR="00000000" w:rsidRPr="00000000">
        <w:rPr>
          <w:rtl w:val="0"/>
        </w:rPr>
      </w:r>
    </w:p>
    <w:p w:rsidR="00000000" w:rsidDel="00000000" w:rsidP="00000000" w:rsidRDefault="00000000" w:rsidRPr="00000000" w14:paraId="0000000B">
      <w:pPr>
        <w:spacing w:line="360" w:lineRule="auto"/>
        <w:rPr>
          <w:color w:val="00b050"/>
        </w:rPr>
      </w:pPr>
      <w:r w:rsidDel="00000000" w:rsidR="00000000" w:rsidRPr="00000000">
        <w:rPr>
          <w:rtl w:val="0"/>
        </w:rPr>
      </w:r>
    </w:p>
    <w:p w:rsidR="00000000" w:rsidDel="00000000" w:rsidP="00000000" w:rsidRDefault="00000000" w:rsidRPr="00000000" w14:paraId="0000000C">
      <w:pPr>
        <w:spacing w:line="360" w:lineRule="auto"/>
        <w:rPr>
          <w:color w:val="00b050"/>
        </w:rPr>
      </w:pP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b w:val="1"/>
          <w:bCs w:val="1"/>
          <w:highlight w:val="white"/>
        </w:rPr>
      </w:pPr>
      <w:r w:rsidDel="00000000" w:rsidR="00000000" w:rsidRPr="00000000">
        <w:rPr>
          <w:rtl w:val="0"/>
        </w:rPr>
      </w:r>
    </w:p>
    <w:p w:rsidR="00000000" w:rsidDel="00000000" w:rsidP="00000000" w:rsidRDefault="00000000" w:rsidRPr="00000000" w14:paraId="00000015">
      <w:pPr>
        <w:spacing w:line="360" w:lineRule="auto"/>
        <w:rPr>
          <w:b w:val="1"/>
          <w:bCs w:val="1"/>
          <w:highlight w:val="white"/>
        </w:rPr>
      </w:pPr>
      <w:r w:rsidDel="00000000" w:rsidR="00000000" w:rsidRPr="00000000">
        <w:rPr>
          <w:rtl w:val="0"/>
        </w:rPr>
      </w:r>
    </w:p>
    <w:p w:rsidR="00000000" w:rsidDel="00000000" w:rsidP="00000000" w:rsidRDefault="00000000" w:rsidRPr="00000000" w14:paraId="00000016">
      <w:pPr>
        <w:spacing w:line="360" w:lineRule="auto"/>
        <w:rPr>
          <w:b w:val="1"/>
          <w:bCs w:val="1"/>
          <w:highlight w:val="white"/>
        </w:rPr>
      </w:pPr>
      <w:r w:rsidDel="00000000" w:rsidR="00000000" w:rsidRPr="00000000">
        <w:rPr>
          <w:rtl w:val="0"/>
        </w:rPr>
      </w:r>
    </w:p>
    <w:p w:rsidR="00000000" w:rsidDel="00000000" w:rsidP="00000000" w:rsidRDefault="00000000" w:rsidRPr="00000000" w14:paraId="00000017">
      <w:pPr>
        <w:spacing w:line="360" w:lineRule="auto"/>
        <w:rPr>
          <w:b w:val="1"/>
          <w:bCs w:val="1"/>
          <w:highlight w:val="white"/>
        </w:rPr>
      </w:pPr>
      <w:r w:rsidDel="00000000" w:rsidR="00000000" w:rsidRPr="00000000">
        <w:rPr>
          <w:rtl w:val="0"/>
        </w:rPr>
      </w:r>
    </w:p>
    <w:p w:rsidR="00000000" w:rsidDel="00000000" w:rsidP="00000000" w:rsidRDefault="00000000" w:rsidRPr="00000000" w14:paraId="00000018">
      <w:pPr>
        <w:spacing w:line="360" w:lineRule="auto"/>
        <w:rPr>
          <w:b w:val="1"/>
          <w:bCs w:val="1"/>
          <w:highlight w:val="white"/>
        </w:rPr>
      </w:pPr>
      <w:r w:rsidDel="00000000" w:rsidR="00000000" w:rsidRPr="00000000">
        <w:rPr>
          <w:rtl w:val="0"/>
        </w:rPr>
      </w:r>
    </w:p>
    <w:p w:rsidR="00000000" w:rsidDel="00000000" w:rsidP="00000000" w:rsidRDefault="00000000" w:rsidRPr="00000000" w14:paraId="00000019">
      <w:pPr>
        <w:spacing w:line="360" w:lineRule="auto"/>
        <w:rPr>
          <w:b w:val="1"/>
          <w:bCs w:val="1"/>
          <w:highlight w:val="white"/>
        </w:rPr>
      </w:pPr>
      <w:r w:rsidDel="00000000" w:rsidR="00000000" w:rsidRPr="00000000">
        <w:rPr>
          <w:rtl w:val="0"/>
        </w:rPr>
      </w:r>
    </w:p>
    <w:p w:rsidR="00000000" w:rsidDel="00000000" w:rsidP="00000000" w:rsidRDefault="00000000" w:rsidRPr="00000000" w14:paraId="0000001A">
      <w:pPr>
        <w:spacing w:line="360" w:lineRule="auto"/>
        <w:rPr>
          <w:b w:val="1"/>
          <w:bCs w:val="1"/>
          <w:highlight w:val="white"/>
        </w:rPr>
      </w:pPr>
      <w:r w:rsidDel="00000000" w:rsidR="00000000" w:rsidRPr="00000000">
        <w:rPr>
          <w:rtl w:val="0"/>
        </w:rPr>
      </w:r>
    </w:p>
    <w:p w:rsidR="00000000" w:rsidDel="00000000" w:rsidP="00000000" w:rsidRDefault="00000000" w:rsidRPr="00000000" w14:paraId="0000001B">
      <w:pPr>
        <w:spacing w:line="360" w:lineRule="auto"/>
        <w:rPr>
          <w:b w:val="1"/>
          <w:bCs w:val="1"/>
          <w:highlight w:val="white"/>
        </w:rPr>
      </w:pPr>
      <w:r w:rsidDel="00000000" w:rsidR="00000000" w:rsidRPr="00000000">
        <w:rPr>
          <w:rtl w:val="0"/>
        </w:rPr>
      </w:r>
    </w:p>
    <w:p w:rsidR="00000000" w:rsidDel="00000000" w:rsidP="00000000" w:rsidRDefault="00000000" w:rsidRPr="00000000" w14:paraId="0000001C">
      <w:pPr>
        <w:spacing w:line="360" w:lineRule="auto"/>
        <w:rPr>
          <w:b w:val="1"/>
          <w:bCs w:val="1"/>
          <w:highlight w:val="white"/>
        </w:rPr>
      </w:pPr>
      <w:r w:rsidDel="00000000" w:rsidR="00000000" w:rsidRPr="00000000">
        <w:rPr>
          <w:rtl w:val="0"/>
        </w:rPr>
      </w:r>
    </w:p>
    <w:p w:rsidR="00000000" w:rsidDel="00000000" w:rsidP="00000000" w:rsidRDefault="00000000" w:rsidRPr="00000000" w14:paraId="0000001D">
      <w:pPr>
        <w:spacing w:line="360" w:lineRule="auto"/>
        <w:rPr>
          <w:b w:val="1"/>
          <w:bCs w:val="1"/>
          <w:highlight w:val="white"/>
        </w:rPr>
      </w:pPr>
      <w:r w:rsidDel="00000000" w:rsidR="00000000" w:rsidRPr="00000000">
        <w:rPr>
          <w:rtl w:val="0"/>
        </w:rPr>
      </w:r>
    </w:p>
    <w:p w:rsidR="00000000" w:rsidDel="00000000" w:rsidP="00000000" w:rsidRDefault="00000000" w:rsidRPr="00000000" w14:paraId="0000001E">
      <w:pPr>
        <w:spacing w:line="360" w:lineRule="auto"/>
        <w:rPr>
          <w:b w:val="1"/>
          <w:bCs w:val="1"/>
          <w:highlight w:val="white"/>
        </w:rPr>
      </w:pPr>
      <w:r w:rsidDel="00000000" w:rsidR="00000000" w:rsidRPr="00000000">
        <w:rPr>
          <w:b w:val="1"/>
          <w:bCs w:val="1"/>
          <w:highlight w:val="white"/>
          <w:rtl w:val="0"/>
        </w:rPr>
        <w:t xml:space="preserve">Carrera: Ingeniería en Informática</w:t>
      </w:r>
    </w:p>
    <w:p w:rsidR="00000000" w:rsidDel="00000000" w:rsidP="00000000" w:rsidRDefault="00000000" w:rsidRPr="00000000" w14:paraId="0000001F">
      <w:pPr>
        <w:spacing w:line="360" w:lineRule="auto"/>
        <w:rPr>
          <w:b w:val="1"/>
          <w:bCs w:val="1"/>
          <w:highlight w:val="white"/>
        </w:rPr>
      </w:pPr>
      <w:r w:rsidDel="00000000" w:rsidR="00000000" w:rsidRPr="00000000">
        <w:rPr>
          <w:b w:val="1"/>
          <w:bCs w:val="1"/>
          <w:highlight w:val="white"/>
          <w:rtl w:val="0"/>
        </w:rPr>
        <w:t xml:space="preserve">Asignatura: Capstone</w:t>
      </w:r>
    </w:p>
    <w:p w:rsidR="00000000" w:rsidDel="00000000" w:rsidP="00000000" w:rsidRDefault="00000000" w:rsidRPr="00000000" w14:paraId="00000020">
      <w:pPr>
        <w:spacing w:line="360" w:lineRule="auto"/>
        <w:rPr>
          <w:b w:val="1"/>
          <w:bCs w:val="1"/>
          <w:highlight w:val="white"/>
        </w:rPr>
      </w:pPr>
      <w:r w:rsidDel="00000000" w:rsidR="00000000" w:rsidRPr="00000000">
        <w:rPr>
          <w:b w:val="1"/>
          <w:bCs w:val="1"/>
          <w:highlight w:val="white"/>
          <w:rtl w:val="0"/>
        </w:rPr>
        <w:t xml:space="preserve">Integrantes: Daniela Farias</w:t>
      </w:r>
    </w:p>
    <w:p w:rsidR="00000000" w:rsidDel="00000000" w:rsidP="00000000" w:rsidRDefault="00000000" w:rsidRPr="00000000" w14:paraId="00000021">
      <w:pPr>
        <w:rPr/>
      </w:pPr>
      <w:r w:rsidDel="00000000" w:rsidR="00000000" w:rsidRPr="00000000">
        <w:rPr>
          <w:b w:val="1"/>
          <w:bCs w:val="1"/>
          <w:highlight w:val="white"/>
          <w:rtl w:val="0"/>
        </w:rPr>
        <w:t xml:space="preserve">Carlos Ramirez</w:t>
      </w:r>
      <w:r w:rsidDel="00000000" w:rsidR="00000000" w:rsidRPr="00000000">
        <w:rPr>
          <w:rtl w:val="0"/>
        </w:rPr>
      </w:r>
    </w:p>
    <w:p w:rsidR="00000000" w:rsidDel="00000000" w:rsidP="00000000" w:rsidRDefault="00000000" w:rsidRPr="00000000" w14:paraId="00000022">
      <w:pPr>
        <w:pStyle w:val="Heading2"/>
        <w:keepNext w:val="0"/>
        <w:keepLines w:val="0"/>
        <w:spacing w:after="0" w:before="0" w:lineRule="auto"/>
        <w:rPr>
          <w:b w:val="1"/>
          <w:bCs w:val="1"/>
          <w:sz w:val="34"/>
          <w:szCs w:val="34"/>
        </w:rPr>
      </w:pPr>
      <w:bookmarkStart w:colFirst="0" w:colLast="0" w:name="_heading=h.kd5zmi2h4njz" w:id="0"/>
      <w:bookmarkEnd w:id="0"/>
      <w:r w:rsidDel="00000000" w:rsidR="00000000" w:rsidRPr="00000000">
        <w:rPr>
          <w:rtl w:val="0"/>
        </w:rPr>
      </w:r>
    </w:p>
    <w:p w:rsidR="00000000" w:rsidDel="00000000" w:rsidP="00000000" w:rsidRDefault="00000000" w:rsidRPr="00000000" w14:paraId="00000023">
      <w:pPr>
        <w:pStyle w:val="Heading2"/>
        <w:keepNext w:val="0"/>
        <w:keepLines w:val="0"/>
        <w:spacing w:after="0" w:before="0" w:lineRule="auto"/>
        <w:rPr>
          <w:b w:val="1"/>
          <w:bCs w:val="1"/>
          <w:sz w:val="22"/>
          <w:szCs w:val="22"/>
        </w:rPr>
      </w:pPr>
      <w:bookmarkStart w:colFirst="0" w:colLast="0" w:name="_heading=h.fpgdnl2h97t0" w:id="1"/>
      <w:bookmarkEnd w:id="1"/>
      <w:r w:rsidDel="00000000" w:rsidR="00000000" w:rsidRPr="00000000">
        <w:rPr>
          <w:b w:val="1"/>
          <w:bCs w:val="1"/>
          <w:sz w:val="22"/>
          <w:szCs w:val="22"/>
          <w:rtl w:val="0"/>
        </w:rPr>
        <w:t xml:space="preserve">Diagrama de Clases</w:t>
      </w:r>
    </w:p>
    <w:p w:rsidR="00000000" w:rsidDel="00000000" w:rsidP="00000000" w:rsidRDefault="00000000" w:rsidRPr="00000000" w14:paraId="00000024">
      <w:pPr>
        <w:spacing w:after="0" w:before="0" w:lineRule="auto"/>
        <w:rPr/>
      </w:pPr>
      <w:r w:rsidDel="00000000" w:rsidR="00000000" w:rsidRPr="00000000">
        <w:rPr>
          <w:rtl w:val="0"/>
        </w:rPr>
        <w:t xml:space="preserve">El siguiente diagrama representa las principales clases que forman parte de SocialSale, mostrando sus atributos, métodos y relaciones. Su objetivo es visualizar de manera general cómo se estructura el sistema antes de llevarlo a la implementación y a la base de datos.</w:t>
      </w:r>
    </w:p>
    <w:p w:rsidR="00000000" w:rsidDel="00000000" w:rsidP="00000000" w:rsidRDefault="00000000" w:rsidRPr="00000000" w14:paraId="00000025">
      <w:pPr>
        <w:spacing w:after="0" w:before="0" w:lineRule="auto"/>
        <w:rPr/>
      </w:pPr>
      <w:r w:rsidDel="00000000" w:rsidR="00000000" w:rsidRPr="00000000">
        <w:rPr>
          <w:rtl w:val="0"/>
        </w:rPr>
        <w:t xml:space="preserve">La clase Vendedor se relaciona con Live, ya que será quien gestione las transmisiones dentro de la plataforma. Cada live puede contener distintos Productos y recibir múltiples MensajesChat, los cuales podrán ser analizados para detectar intención de compra y generar una Adjudicación.</w:t>
      </w:r>
    </w:p>
    <w:p w:rsidR="00000000" w:rsidDel="00000000" w:rsidP="00000000" w:rsidRDefault="00000000" w:rsidRPr="00000000" w14:paraId="00000026">
      <w:pPr>
        <w:spacing w:after="0" w:before="0" w:lineRule="auto"/>
        <w:rPr/>
      </w:pPr>
      <w:r w:rsidDel="00000000" w:rsidR="00000000" w:rsidRPr="00000000">
        <w:rPr>
          <w:rtl w:val="0"/>
        </w:rPr>
        <w:t xml:space="preserve">La clase Adjudicacion se relaciona con Comprador y puede generar una Reserva, permitiendo controlar el tiempo disponible para realizar el pago. También se contempla una ListaEspera para los casos en que más de una persona esté interesada en el mismo producto.</w:t>
      </w:r>
    </w:p>
    <w:p w:rsidR="00000000" w:rsidDel="00000000" w:rsidP="00000000" w:rsidRDefault="00000000" w:rsidRPr="00000000" w14:paraId="00000027">
      <w:pPr>
        <w:spacing w:after="0" w:before="0" w:lineRule="auto"/>
        <w:rPr/>
      </w:pPr>
      <w:r w:rsidDel="00000000" w:rsidR="00000000" w:rsidRPr="00000000">
        <w:rPr>
          <w:rtl w:val="0"/>
        </w:rPr>
        <w:t xml:space="preserve">Por otra parte, los productos adjudicados se agrupan dentro de un Pedido, utilizando DetallePedido para relacionar cada producto con su respectivo pedido. Finalmente, el pedido puede asociarse con un Pago y con una DireccionEnvio, completando así el proceso de compra dentro de SocialSale.</w:t>
      </w:r>
    </w:p>
    <w:p w:rsidR="00000000" w:rsidDel="00000000" w:rsidP="00000000" w:rsidRDefault="00000000" w:rsidRPr="00000000" w14:paraId="00000028">
      <w:pPr>
        <w:spacing w:after="0" w:before="0" w:lineRule="auto"/>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731200" cy="41402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Conclusión de la evidencia</w:t>
      </w:r>
    </w:p>
    <w:p w:rsidR="00000000" w:rsidDel="00000000" w:rsidP="00000000" w:rsidRDefault="00000000" w:rsidRPr="00000000" w14:paraId="0000002C">
      <w:pPr>
        <w:rPr/>
      </w:pPr>
      <w:r w:rsidDel="00000000" w:rsidR="00000000" w:rsidRPr="00000000">
        <w:rPr>
          <w:rtl w:val="0"/>
        </w:rPr>
        <w:t xml:space="preserve">Este diagrama permite entender cómo se distribuyen las responsabilidades entre las distintas clases del sistema y sirve como base para el desarrollo del Back-End, las reglas de negocio y la estructura de datos de SocialSale.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Fq5cH920WFBCA1kbM1DZDoQ7vA==">CgMxLjAyDmgua2Q1em1pMmg0bmp6Mg5oLmZwZ2RubDJoOTd0MDgAciExd3F5V0hmNXpZaGMzOVVEbjAwQ20wNHgwN2xCM3ZaVG8=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