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Georgia" w:cs="Georgia" w:eastAsia="Georgia" w:hAnsi="Georgia"/>
          <w:b/>
          <w:bCs/>
          <w:color w:val="1A1410"/>
          <w:sz w:val="80"/>
          <w:szCs w:val="80"/>
        </w:rPr>
        <w:t xml:space="preserve">KATSUDŌMO</w:t>
      </w:r>
    </w:p>
    <w:p>
      <w:pPr>
        <w:spacing w:after="480"/>
        <w:jc w:val="center"/>
      </w:pPr>
      <w:r>
        <w:rPr>
          <w:rFonts w:ascii="Georgia" w:cs="Georgia" w:eastAsia="Georgia" w:hAnsi="Georgia"/>
          <w:color w:val="C8281E"/>
          <w:sz w:val="32"/>
          <w:szCs w:val="32"/>
        </w:rPr>
        <w:t xml:space="preserve">カツドーモ</w:t>
      </w:r>
    </w:p>
    <w:p>
      <w:pPr>
        <w:pBdr>
          <w:top w:val="single" w:color="C8281E" w:sz="12" w:space="8"/>
          <w:bottom w:val="single" w:color="C8281E" w:sz="12" w:space="8"/>
        </w:pBdr>
        <w:spacing w:after="120"/>
        <w:jc w:val="center"/>
      </w:pPr>
      <w:r>
        <w:rPr>
          <w:rFonts w:ascii="Calibri" w:cs="Calibri" w:eastAsia="Calibri" w:hAnsi="Calibri"/>
          <w:b/>
          <w:bCs/>
          <w:color w:val="1A1410"/>
          <w:sz w:val="32"/>
          <w:szCs w:val="32"/>
        </w:rPr>
        <w:t xml:space="preserve">AUDITORÍA &amp; MIGRACIÓN DIGITAL</w:t>
      </w:r>
    </w:p>
    <w:p>
      <w:pPr>
        <w:spacing w:after="1200" w:before="160"/>
        <w:jc w:val="center"/>
      </w:pPr>
      <w:r>
        <w:rPr>
          <w:rFonts w:ascii="Calibri" w:cs="Calibri" w:eastAsia="Calibri" w:hAnsi="Calibri"/>
          <w:i/>
          <w:iCs/>
          <w:color w:val="8A6640"/>
          <w:sz w:val="26"/>
          <w:szCs w:val="26"/>
        </w:rPr>
        <w:t xml:space="preserve">Trujillo → Lima · Abril 2026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Preparado para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Carlos Ravello Joo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Versión 1.0  ·  22 de abril de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C8281E"/>
          <w:sz w:val="36"/>
          <w:szCs w:val="36"/>
        </w:rPr>
        <w:t xml:space="preserve">1. Resumen ejecutivo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Este documento consolida la auditoría técnica y la migración editorial del sitio Katsudōmo (katsudomo.com) al contexto geográfico de Lima, tras el cambio de sede del negocio desde Trujillo (Av. Larco / California) hacia Surquillo, Lima (Av. Tomás Marsano 2009).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Se ejecutó una limpieza quirúrgica sobre todo el sitio: copy visible, metadatos, alt de imágenes, FAQ, schema y versiones en español y japonés. Se preservaron intencionalmente los nombres de archivo de imagen con sufijo -trujillo para no romper URLs indexadas, y se mantuvo addressLocality: "Surquillo" dentro del JSON-LD principal (SEO local Lima).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Adicionalmente se diseñó una carta impresa A4 lista para imprenta con los ítems y precios actualizados, se ajustaron métodos de pago (no efectivo), delivery activo y NAP consistente con Google Business Profile.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410"/>
          <w:sz w:val="28"/>
          <w:szCs w:val="28"/>
        </w:rPr>
        <w:t xml:space="preserve">1.1 Decisiones clave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Dirección oficial: Av. Tomás Marsano 2009, Surquillo, Lima, Perú.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Horario: Lunes a Sábado · 1:00–4:00 pm y 6:00–10:00 pm · Domingo cerrado.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Contacto WhatsApp: +51 906 777 436.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Medios de pago: Yape, Plin, Crédito y Débito. NO se acepta efectivo.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Delivery: activo en Surquillo, Miraflores, San Isidro, San Borja, Surco y zonas cercanas de Lima.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Email del propietario: se mantuvo intacto (carlosravello@gmail.com).</w:t>
      </w:r>
    </w:p>
    <w:p>
      <w:pPr>
        <w:pBdr>
          <w:bottom w:val="single" w:color="C8281E" w:sz="8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C8281E"/>
          <w:sz w:val="36"/>
          <w:szCs w:val="36"/>
        </w:rPr>
        <w:t xml:space="preserve">2. Alcance de la auditoría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Archivos auditados y criterios de limpieza por tipo: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28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28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Archivos principales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28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Tratamiento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Raíz 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index.html, cultura-japonesa-peru.html, menu/carta.html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Copy, meta, alt, JSON-LD, FAQ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Recetas 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recetas/*.html (7 archivos)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Copy editorial, meta tags, schema receta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Versión JA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ja/index.html, ja/menu/carta.html, ja/cultura-japonesa-peru.html, ja/recetas/*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Katakana トゥルヒーヨ → リマ, horarios, pagos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Auxiliares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manifest.json, humans.txt, sitemap.xml, css/style.css, katsudomo-contenido-eeat.md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Strings geográficas, NAP, keywords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Imágenes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images/*-trujillo.webp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Se preservaron los nombres de archivo (SEO histórico)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410"/>
          <w:sz w:val="28"/>
          <w:szCs w:val="28"/>
        </w:rPr>
        <w:t xml:space="preserve">2.1 Reglas de preservación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URLs de imagen con sufijo -trujillo se mantuvieron para no romper indexado en Google Images.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addressLocality: "Surquillo" dentro del schema principal de Restaurant/FoodEstablishment (Surquillo es distrito de Lima).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Handle social @katsudomo (se había detectado @katsudoumotrujillo en URLs; fue corregido).</w:t>
      </w:r>
    </w:p>
    <w:p>
      <w:pPr>
        <w:pBdr>
          <w:bottom w:val="single" w:color="C8281E" w:sz="8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C8281E"/>
          <w:sz w:val="36"/>
          <w:szCs w:val="36"/>
        </w:rPr>
        <w:t xml:space="preserve">3. Cambios realizados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410"/>
          <w:sz w:val="28"/>
          <w:szCs w:val="28"/>
        </w:rPr>
        <w:t xml:space="preserve">3.1 Copy visible (español)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28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28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Después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Trujillo · La Libertad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Lima, Perú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Av. Larco 123, Trujillo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Av. Tomás Marsano 2009, Surquillo, Lima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California, El Golf, San Andrés, Víctor Larco (barrios de Trujillo)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Surquillo, Miraflores, San Isidro, San Borja, Surco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Comida japonesa en Trujillo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Comida japonesa en Lima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@katsudoumotrujillo (Instagram/Facebook)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@katsudomo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410"/>
          <w:sz w:val="28"/>
          <w:szCs w:val="28"/>
        </w:rPr>
        <w:t xml:space="preserve">3.2 Copy visible (japonés)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28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28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Después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ペルー・トゥルヒーヨ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ペルー・リマ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ラ・リベルタ州, リマ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スルキージョ, リマ, ペルー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カリフォルニア、エル・ゴルフ、サン・アンドレス、ビクトル・ラルコ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スルキージョ、ミラフローレス、サン・イシドロ、サン・ボルハ、スルコ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トゥルヒーヨ中心部にデリバリー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リマ中心部にデリバリー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Horario: 12:00–21:30 (inconsistente)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13:00–16:00 y 18:00–22:00 (Lun–Sáb)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410"/>
          <w:sz w:val="28"/>
          <w:szCs w:val="28"/>
        </w:rPr>
        <w:t xml:space="preserve">3.3 Schema / JSON-LD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openingHoursSpecification: dos turnos Lun–Sáb (13:00–16:00 y 18:00–22:00) en ES y JA.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paymentAccepted: ["Yape", "Plin", "Credit Card", "Debit Card"] — se retiró "Cash".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hasDelivery: true en schema de Restaurant, Menu y FoodEstablishment (ES y JA).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streetAddress: "Av. Tomás Marsano 2009" agregado al schema Menu (JA) para paridad con 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FAQPage: pregunta "¿Qué medios de pago aceptan?" refleja "No aceptamos pagos en efectivo".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410"/>
          <w:sz w:val="28"/>
          <w:szCs w:val="28"/>
        </w:rPr>
        <w:t xml:space="preserve">3.4 Metadatos (title, description, keywords, OG, Twitter)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title: "Katsudōmo Trujillo" → "Katsudōmo Lima" (todas las páginas).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meta description: Lima reemplaza a Trujillo, mantiene verbos de conversión (delivery, WhatsApp).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keywords: se eliminó "trujillo" como término; se conservan "comida japonesa Lima", "delivery Lima", "Surquillo".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og:title, og:description, twitter:* actualizados en ambos idiomas.</w:t>
      </w:r>
    </w:p>
    <w:p>
      <w:pPr>
        <w:pBdr>
          <w:bottom w:val="single" w:color="C8281E" w:sz="8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C8281E"/>
          <w:sz w:val="36"/>
          <w:szCs w:val="36"/>
        </w:rPr>
        <w:t xml:space="preserve">4. Carta impresa A4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Se diseñó una carta de dos caras (anverso / reverso) en formato A4 vertical, lista para imprenta, con sangrado de 3 mm y marcas de corte activables vía CSS @page.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8A6640"/>
          <w:sz w:val="24"/>
          <w:szCs w:val="24"/>
        </w:rPr>
        <w:t xml:space="preserve">4.1 Especificaciones técnicas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Tamaño: A4 (210 × 297 mm), doble cara.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Sangrado (bleed): 3 mm por lado.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Sistema de color: el HTML genera PDF en sRGB; pedir a la imprenta conversión a CMYK o entregar versión CMYK si se requiere perfil ISO Coated v2.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Resolución recomendada: 300 dpi para cualquier imagen que se inserte (actualmente el diseño es 100% tipográfico + SVG).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Papel sugerido: couché mate 300 g/m² con laminado mate por ambas caras; resistente a manchas de grasa.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Acabado: esquinas redondeadas 5 mm (opcional) para evitar curling en uso.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8A6640"/>
          <w:sz w:val="24"/>
          <w:szCs w:val="24"/>
        </w:rPr>
        <w:t xml:space="preserve">4.2 Contenido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Anverso: Takoyaki (3), Yakisoba (5), Obento (3), Mini Obento (3), Curry Kare (2).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Reverso: Arroz &amp; Donburi (4), Ramen (2), Adicionales (3), Bebidas (3), Akira Combo destacado, footer NAP + pagos + QR.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QR: placeholder SVG; reemplazar por QR real de Google Business Profile antes de imprimir.</w:t>
      </w:r>
    </w:p>
    <w:p>
      <w:pPr>
        <w:pBdr>
          <w:bottom w:val="single" w:color="C8281E" w:sz="8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C8281E"/>
          <w:sz w:val="36"/>
          <w:szCs w:val="36"/>
        </w:rPr>
        <w:t xml:space="preserve">5. Checklist para Google Business Profile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Sincronizar GBP con los mismos datos del sitio web y schema: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Actualizar Nombre: Katsudōmo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Dirección: Av. Tomás Marsano 2009, Surquillo, 15038, Lima, Perú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Teléfono principal: +51 906 777 436 (WhatsApp)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Horario: Lun–Sáb 1:00–4:00 pm y 6:00–10:00 pm; Domingo cerrado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Categoría primaria: Restaurante japonés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Categorías secundarias: Comida para llevar, Servicio de delivery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Atributos: Yape, Plin, Tarjetas; “No acepta efectivo” activado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Área de servicio (delivery): Surquillo, Miraflores, San Isidro, San Borja, Surco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Fotos: reemplazar por fotos del nuevo local en Lima (pendiente)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Publicaciones: anunciar la reapertura en Lima y el nuevo combo Akira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Solicitar reseñas: generar QR al perfil de reviews y usarlo en la carta impresa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Enlace del sitio: https://katsudomo.com</w:t>
      </w:r>
    </w:p>
    <w:p>
      <w:pPr>
        <w:pBdr>
          <w:bottom w:val="single" w:color="C8281E" w:sz="8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C8281E"/>
          <w:sz w:val="36"/>
          <w:szCs w:val="36"/>
        </w:rPr>
        <w:t xml:space="preserve">6. Pendientes y siguiente sprint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Carlos envía fotos del nuevo local (interior, exterior, platos bandera) — pendiente upload ordenado.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Reemplazar imágenes con filename -trujillo por versiones Lima en un segundo sprint (mantener URLs antiguas con 301 por 6 meses).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Generar QR real del Perfil de Google Business y pegarlo en carta-a4.html (sección .footer__qr).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Confirmar si existe convenio Rappi / PedidosYa activo para Lima y actualizar CTA.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Redirect 301 desde /trujillo/ (si existía ruta histórica) hacia / y desde cualquier URL con query geográfico antiguo.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Submit sitemap.xml actualizado en Search Console y solicitar re-crawl de index.html, menu/carta.html y versión JA.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Monitorear posiciones para keywords "comida japonesa Lima", "takoyaki Lima", "katsudon Lima", "delivery japonés Surquillo".</w:t>
      </w:r>
    </w:p>
    <w:p>
      <w:pPr>
        <w:pBdr>
          <w:bottom w:val="single" w:color="C8281E" w:sz="8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C8281E"/>
          <w:sz w:val="36"/>
          <w:szCs w:val="36"/>
        </w:rPr>
        <w:t xml:space="preserve">7. Verificación NAP (Name · Address · Phone)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Datos idénticos en los tres canales: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28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28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Nombre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Katsudōmo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Dirección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Av. Tomás Marsano 2009, Surquillo, Lima, Perú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Teléfono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+51 906 777 436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Horario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Lun–Sáb · 1:00–4:00 pm y 6:00–10:00 pm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Email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carlosravello@gmail.com (sin cambios)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WhatsApp catálogo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https://wa.me/c/51906777436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Instagram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@katsudomo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Facebook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20"/>
                <w:szCs w:val="20"/>
              </w:rPr>
              <w:t xml:space="preserve">fb.com/katsudomo</w:t>
            </w:r>
          </w:p>
        </w:tc>
      </w:tr>
    </w:tbl>
    <w:p>
      <w:pPr>
        <w:pBdr>
          <w:bottom w:val="single" w:color="C8281E" w:sz="8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C8281E"/>
          <w:sz w:val="36"/>
          <w:szCs w:val="36"/>
        </w:rPr>
        <w:t xml:space="preserve">8. Notas finales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La migración editorial se ejecutó sin pérdida de data histórica: todos los archivos HTML fueron respaldados en /sessions/lucid-zen-ramanujan/Katsudomo_backup_20260422_115142 antes de la intervención.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La consistencia entre web, schema y carta impresa está garantizada para los datos de NAP, horarios, pagos y delivery. La próxima iteración depende de: (1) fotos del nuevo local, (2) QR real GBP, (3) validación final en Search Console y PageSpeed.</w:t>
      </w:r>
    </w:p>
    <w:p>
      <w:pPr>
        <w:spacing w:after="0" w:before="480"/>
        <w:jc w:val="center"/>
      </w:pPr>
      <w:r>
        <w:rPr>
          <w:rFonts w:ascii="Calibri" w:cs="Calibri" w:eastAsia="Calibri" w:hAnsi="Calibri"/>
          <w:i/>
          <w:iCs/>
          <w:color w:val="8A6640"/>
          <w:sz w:val="22"/>
          <w:szCs w:val="22"/>
        </w:rPr>
        <w:t xml:space="preserve">— Fin del reporte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Página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de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A6640"/>
        <w:sz w:val="18"/>
        <w:szCs w:val="18"/>
      </w:rPr>
      <w:t xml:space="preserve">Katsudōmo · Auditoría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C828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A141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8A66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SEO &amp; Migración Digital · Trujillo → Lima · 2026</dc:title>
  <dc:creator>Katsudōmo</dc:creator>
  <cp:lastModifiedBy>Un-named</cp:lastModifiedBy>
  <cp:revision>1</cp:revision>
  <dcterms:created xsi:type="dcterms:W3CDTF">2026-04-22T21:10:27.252Z</dcterms:created>
  <dcterms:modified xsi:type="dcterms:W3CDTF">2026-04-22T21:10:27.253Z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