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67070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_Toc511467070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1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_Toc511467071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2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_Toc511467072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3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Proceso 1: Diseño de Producto (Ejemplo)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_Toc511467073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4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_Toc511467074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5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_Toc511467075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5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6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_Toc511467076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6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7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Procesos 2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_Toc511467077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6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8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_Toc511467078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6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9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_Toc511467079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6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80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_Toc511467080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6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rPr>
              <w:rFonts w:ascii="Arial" w:hAnsi="Arial" w:cs="Arial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" w:name="_30j0zll" w:colFirst="0" w:colLast="0"/>
      <w:bookmarkStart w:id="2" w:name="_1fob9te" w:colFirst="0" w:colLast="0"/>
      <w:bookmarkStart w:id="3" w:name="_Toc511467070"/>
      <w:bookmarkEnd w:id="1"/>
      <w:bookmarkEnd w:id="2"/>
      <w:r w:rsidRPr="00425744">
        <w:rPr>
          <w:rFonts w:ascii="Arial" w:eastAsia="Arial" w:hAnsi="Arial" w:cs="Arial"/>
        </w:rPr>
        <w:lastRenderedPageBreak/>
        <w:t>Introducción</w:t>
      </w:r>
      <w:bookmarkEnd w:id="3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4" w:name="_Toc511467071"/>
      <w:r w:rsidR="00D35596" w:rsidRPr="00425744">
        <w:rPr>
          <w:rFonts w:ascii="Arial" w:eastAsia="Arial" w:hAnsi="Arial" w:cs="Arial"/>
        </w:rPr>
        <w:t>Propósito</w:t>
      </w:r>
      <w:bookmarkEnd w:id="4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5" w:name="_Toc511467072"/>
      <w:r w:rsidR="0030446B" w:rsidRPr="00425744">
        <w:rPr>
          <w:rFonts w:ascii="Arial" w:eastAsia="Arial" w:hAnsi="Arial" w:cs="Arial"/>
        </w:rPr>
        <w:t>Glosario</w:t>
      </w:r>
      <w:bookmarkEnd w:id="5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6" w:name="_3dy6vkm" w:colFirst="0" w:colLast="0"/>
      <w:bookmarkStart w:id="7" w:name="_1t3h5sf" w:colFirst="0" w:colLast="0"/>
      <w:bookmarkStart w:id="8" w:name="_Toc511467073"/>
      <w:bookmarkEnd w:id="6"/>
      <w:bookmarkEnd w:id="7"/>
      <w:r w:rsidRPr="00582263">
        <w:rPr>
          <w:rFonts w:ascii="Arial" w:eastAsia="Arial" w:hAnsi="Arial" w:cs="Arial"/>
        </w:rPr>
        <w:t>Proceso 1: Diseño de Producto (Ejemplo)</w:t>
      </w:r>
      <w:bookmarkEnd w:id="8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9" w:name="_Toc511467074"/>
      <w:r w:rsidR="00D35596" w:rsidRPr="00582263">
        <w:rPr>
          <w:rFonts w:eastAsia="Arial"/>
        </w:rPr>
        <w:t>Ficha de Proceso</w:t>
      </w:r>
      <w:bookmarkEnd w:id="9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 xml:space="preserve">Jefe de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Producto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de las Unidades de Negocio (Esto </w:t>
            </w:r>
            <w:r>
              <w:rPr>
                <w:rFonts w:ascii="Arial" w:eastAsia="Arial" w:hAnsi="Arial" w:cs="Arial"/>
              </w:rPr>
              <w:t>será</w:t>
            </w:r>
            <w:r w:rsidR="00D35596">
              <w:rPr>
                <w:rFonts w:ascii="Arial" w:eastAsia="Arial" w:hAnsi="Arial" w:cs="Arial"/>
              </w:rPr>
              <w:t xml:space="preserve"> obtenido del repositorio de </w:t>
            </w: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r w:rsidR="004B13FB">
              <w:rPr>
                <w:rFonts w:ascii="Arial" w:eastAsia="Arial" w:hAnsi="Arial" w:cs="Arial"/>
              </w:rPr>
              <w:t>será</w:t>
            </w:r>
            <w:r>
              <w:rPr>
                <w:rFonts w:ascii="Arial" w:eastAsia="Arial" w:hAnsi="Arial" w:cs="Arial"/>
              </w:rPr>
              <w:t xml:space="preserve"> obtenido del repositorio de </w:t>
            </w:r>
            <w:r w:rsidR="004B13FB"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 w:rsidTr="00582263">
        <w:trPr>
          <w:trHeight w:val="453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br w:type="textWrapping" w:clear="all"/>
      </w:r>
      <w:bookmarkStart w:id="10" w:name="_4d34og8" w:colFirst="0" w:colLast="0"/>
      <w:bookmarkEnd w:id="10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1" w:name="_2s8eyo1" w:colFirst="0" w:colLast="0"/>
      <w:bookmarkEnd w:id="11"/>
      <w:r>
        <w:rPr>
          <w:rFonts w:eastAsia="Arial"/>
        </w:rPr>
        <w:t xml:space="preserve">  </w:t>
      </w:r>
      <w:bookmarkStart w:id="12" w:name="_Toc511467075"/>
      <w:r w:rsidR="00D35596" w:rsidRPr="00582263">
        <w:rPr>
          <w:rFonts w:eastAsia="Arial"/>
        </w:rPr>
        <w:t>Diagrama del Proceso</w:t>
      </w:r>
      <w:bookmarkEnd w:id="12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 w:rsidP="004B13FB">
      <w:pPr>
        <w:spacing w:before="120" w:after="6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3" w:name="_17dp8vu" w:colFirst="0" w:colLast="0"/>
      <w:bookmarkEnd w:id="13"/>
      <w:r>
        <w:rPr>
          <w:rFonts w:eastAsia="Arial"/>
        </w:rPr>
        <w:t xml:space="preserve">  </w:t>
      </w:r>
      <w:bookmarkStart w:id="14" w:name="_Toc511467076"/>
      <w:r w:rsidR="00D35596" w:rsidRPr="00582263">
        <w:rPr>
          <w:rFonts w:eastAsia="Arial"/>
        </w:rPr>
        <w:t>Descripción de Actividades</w:t>
      </w:r>
      <w:bookmarkEnd w:id="14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r w:rsidR="004B13FB">
              <w:rPr>
                <w:rFonts w:ascii="Arial" w:eastAsia="Arial" w:hAnsi="Arial" w:cs="Arial"/>
              </w:rPr>
              <w:t>perteneciera</w:t>
            </w:r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r>
              <w:rPr>
                <w:rFonts w:ascii="Arial" w:eastAsia="Arial" w:hAnsi="Arial" w:cs="Arial"/>
              </w:rPr>
              <w:t xml:space="preserve">Las unidades de Negocio pueden ser: </w:t>
            </w:r>
            <w:r w:rsidR="004B13FB">
              <w:rPr>
                <w:rFonts w:ascii="Arial" w:eastAsia="Arial" w:hAnsi="Arial" w:cs="Arial"/>
              </w:rPr>
              <w:t>Capacitación</w:t>
            </w:r>
            <w:r>
              <w:rPr>
                <w:rFonts w:ascii="Arial" w:eastAsia="Arial" w:hAnsi="Arial" w:cs="Arial"/>
              </w:rPr>
              <w:t xml:space="preserve"> Abierta, </w:t>
            </w:r>
            <w:r w:rsidR="004B13FB">
              <w:rPr>
                <w:rFonts w:ascii="Arial" w:eastAsia="Arial" w:hAnsi="Arial" w:cs="Arial"/>
              </w:rPr>
              <w:t>Capacitación</w:t>
            </w:r>
            <w:r>
              <w:rPr>
                <w:rFonts w:ascii="Arial" w:eastAsia="Arial" w:hAnsi="Arial" w:cs="Arial"/>
              </w:rPr>
              <w:t xml:space="preserve"> Cerrada y </w:t>
            </w:r>
            <w:r w:rsidR="004B13FB">
              <w:rPr>
                <w:rFonts w:ascii="Arial" w:eastAsia="Arial" w:hAnsi="Arial" w:cs="Arial"/>
              </w:rPr>
              <w:t>Consultoría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/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 xml:space="preserve">Se realiza la </w:t>
            </w:r>
            <w:r w:rsidR="004B13FB">
              <w:rPr>
                <w:rFonts w:ascii="Arial" w:eastAsia="Arial" w:hAnsi="Arial" w:cs="Arial"/>
              </w:rPr>
              <w:t>creación</w:t>
            </w:r>
            <w:r>
              <w:rPr>
                <w:rFonts w:ascii="Arial" w:eastAsia="Arial" w:hAnsi="Arial" w:cs="Arial"/>
              </w:rPr>
              <w:t xml:space="preserve"> del producto, llenando las </w:t>
            </w:r>
            <w:r w:rsidR="004B13FB">
              <w:rPr>
                <w:rFonts w:ascii="Arial" w:eastAsia="Arial" w:hAnsi="Arial" w:cs="Arial"/>
              </w:rPr>
              <w:t>características</w:t>
            </w:r>
            <w:r>
              <w:rPr>
                <w:rFonts w:ascii="Arial" w:eastAsia="Arial" w:hAnsi="Arial" w:cs="Arial"/>
              </w:rPr>
              <w:t xml:space="preserve"> propias del mismo, </w:t>
            </w:r>
            <w:r w:rsidR="004B13FB">
              <w:rPr>
                <w:rFonts w:ascii="Arial" w:eastAsia="Arial" w:hAnsi="Arial" w:cs="Arial"/>
              </w:rPr>
              <w:t>según</w:t>
            </w:r>
            <w:r>
              <w:rPr>
                <w:rFonts w:ascii="Arial" w:eastAsia="Arial" w:hAnsi="Arial" w:cs="Arial"/>
              </w:rPr>
              <w:t xml:space="preserve"> la unidad de negocio para la que se </w:t>
            </w:r>
            <w:r w:rsidR="004B13FB">
              <w:rPr>
                <w:rFonts w:ascii="Arial" w:eastAsia="Arial" w:hAnsi="Arial" w:cs="Arial"/>
              </w:rPr>
              <w:t>esté</w:t>
            </w:r>
            <w:r>
              <w:rPr>
                <w:rFonts w:ascii="Arial" w:eastAsia="Arial" w:hAnsi="Arial" w:cs="Arial"/>
              </w:rPr>
              <w:t xml:space="preserve"> trabajando y </w:t>
            </w:r>
            <w:r w:rsidR="004B13FB">
              <w:rPr>
                <w:rFonts w:ascii="Arial" w:eastAsia="Arial" w:hAnsi="Arial" w:cs="Arial"/>
              </w:rPr>
              <w:t>según</w:t>
            </w:r>
            <w:r>
              <w:rPr>
                <w:rFonts w:ascii="Arial" w:eastAsia="Arial" w:hAnsi="Arial" w:cs="Arial"/>
              </w:rPr>
              <w:t xml:space="preserve"> el segmento de cliente al que se </w:t>
            </w:r>
            <w:r w:rsidR="004B13FB">
              <w:rPr>
                <w:rFonts w:ascii="Arial" w:eastAsia="Arial" w:hAnsi="Arial" w:cs="Arial"/>
              </w:rPr>
              <w:t>ofrecerá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 xml:space="preserve">Se realiza un proceso de </w:t>
            </w:r>
            <w:r w:rsidR="004B13FB">
              <w:rPr>
                <w:rFonts w:ascii="Arial" w:eastAsia="Arial" w:hAnsi="Arial" w:cs="Arial"/>
              </w:rPr>
              <w:t>validación</w:t>
            </w:r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r w:rsidR="004B13FB">
              <w:rPr>
                <w:rFonts w:ascii="Arial" w:eastAsia="Arial" w:hAnsi="Arial" w:cs="Arial"/>
              </w:rPr>
              <w:t>didáctico</w:t>
            </w:r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r w:rsidR="004B13FB">
              <w:rPr>
                <w:rFonts w:ascii="Arial" w:eastAsia="Arial" w:hAnsi="Arial" w:cs="Arial"/>
              </w:rPr>
              <w:t>validación</w:t>
            </w:r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639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36" w:type="dxa"/>
          </w:tcPr>
          <w:p w:rsidR="0041408D" w:rsidRDefault="00D35596"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099" w:type="dxa"/>
          </w:tcPr>
          <w:p w:rsidR="0041408D" w:rsidRDefault="00D35596">
            <w:r>
              <w:rPr>
                <w:rFonts w:ascii="Arial" w:eastAsia="Arial" w:hAnsi="Arial" w:cs="Arial"/>
              </w:rPr>
              <w:t xml:space="preserve">Se realiza un proceso de </w:t>
            </w:r>
            <w:r w:rsidR="004B13FB">
              <w:rPr>
                <w:rFonts w:ascii="Arial" w:eastAsia="Arial" w:hAnsi="Arial" w:cs="Arial"/>
              </w:rPr>
              <w:t>aprobación</w:t>
            </w:r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r w:rsidR="004B13FB"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125" w:type="dxa"/>
          </w:tcPr>
          <w:p w:rsidR="0041408D" w:rsidRDefault="00D35596"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5" w:name="_3rdcrjn" w:colFirst="0" w:colLast="0"/>
      <w:bookmarkEnd w:id="15"/>
    </w:p>
    <w:p w:rsidR="0041408D" w:rsidRPr="00582263" w:rsidRDefault="00D35596" w:rsidP="00582263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6" w:name="_26in1rg" w:colFirst="0" w:colLast="0"/>
      <w:bookmarkStart w:id="17" w:name="_lnxbz9" w:colFirst="0" w:colLast="0"/>
      <w:bookmarkStart w:id="18" w:name="_Toc511467077"/>
      <w:bookmarkEnd w:id="16"/>
      <w:bookmarkEnd w:id="17"/>
      <w:r w:rsidRPr="00582263">
        <w:rPr>
          <w:rFonts w:ascii="Arial" w:eastAsia="Arial" w:hAnsi="Arial" w:cs="Arial"/>
        </w:rPr>
        <w:t>Procesos 2</w:t>
      </w:r>
      <w:bookmarkEnd w:id="18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9" w:name="_35nkun2" w:colFirst="0" w:colLast="0"/>
      <w:bookmarkEnd w:id="19"/>
      <w:r>
        <w:rPr>
          <w:rFonts w:eastAsia="Arial"/>
        </w:rPr>
        <w:t xml:space="preserve">  </w:t>
      </w:r>
      <w:bookmarkStart w:id="20" w:name="_Toc511467078"/>
      <w:r w:rsidR="00D35596" w:rsidRPr="00582263">
        <w:rPr>
          <w:rFonts w:eastAsia="Arial"/>
        </w:rPr>
        <w:t>Ficha de Proceso</w:t>
      </w:r>
      <w:bookmarkEnd w:id="20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1" w:name="_Toc511467079"/>
      <w:r w:rsidR="00D35596" w:rsidRPr="00582263">
        <w:rPr>
          <w:rFonts w:eastAsia="Arial"/>
        </w:rPr>
        <w:t>Diagrama del Proceso</w:t>
      </w:r>
      <w:bookmarkStart w:id="22" w:name="_GoBack"/>
      <w:bookmarkEnd w:id="21"/>
      <w:bookmarkEnd w:id="22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3" w:name="_Toc511467080"/>
      <w:r w:rsidR="00D35596" w:rsidRPr="00582263">
        <w:rPr>
          <w:rFonts w:eastAsia="Arial"/>
        </w:rPr>
        <w:t>Descripción de Actividades</w:t>
      </w:r>
      <w:bookmarkEnd w:id="23"/>
    </w:p>
    <w:p w:rsidR="0041408D" w:rsidRPr="004B13FB" w:rsidRDefault="0041408D">
      <w:pPr>
        <w:spacing w:after="120"/>
        <w:jc w:val="both"/>
        <w:rPr>
          <w:sz w:val="17"/>
        </w:rPr>
      </w:pPr>
    </w:p>
    <w:sectPr w:rsidR="0041408D" w:rsidRPr="004B13FB" w:rsidSect="004B13FB">
      <w:headerReference w:type="default" r:id="rId9"/>
      <w:footerReference w:type="default" r:id="rId10"/>
      <w:headerReference w:type="first" r:id="rId11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D1" w:rsidRDefault="00434CD1">
      <w:r>
        <w:separator/>
      </w:r>
    </w:p>
  </w:endnote>
  <w:endnote w:type="continuationSeparator" w:id="0">
    <w:p w:rsidR="00434CD1" w:rsidRDefault="0043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D1" w:rsidRDefault="00434CD1">
      <w:r>
        <w:separator/>
      </w:r>
    </w:p>
  </w:footnote>
  <w:footnote w:type="continuationSeparator" w:id="0">
    <w:p w:rsidR="00434CD1" w:rsidRDefault="0043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</w:t>
          </w:r>
          <w:r>
            <w:t>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C6EC2"/>
    <w:rsid w:val="0030446B"/>
    <w:rsid w:val="0041408D"/>
    <w:rsid w:val="00425744"/>
    <w:rsid w:val="00434CD1"/>
    <w:rsid w:val="004B13FB"/>
    <w:rsid w:val="004C4FBE"/>
    <w:rsid w:val="00582263"/>
    <w:rsid w:val="00780CA3"/>
    <w:rsid w:val="00D35596"/>
    <w:rsid w:val="00DB7247"/>
    <w:rsid w:val="00DE44A0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358BD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DB59-6569-472F-A9C5-3A55CF50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ANTHONY</cp:lastModifiedBy>
  <cp:revision>3</cp:revision>
  <dcterms:created xsi:type="dcterms:W3CDTF">2018-04-14T14:52:00Z</dcterms:created>
  <dcterms:modified xsi:type="dcterms:W3CDTF">2018-04-14T16:05:00Z</dcterms:modified>
</cp:coreProperties>
</file>