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341262">
            <w:r>
              <w:t>RFC_1</w:t>
            </w:r>
            <w:bookmarkStart w:id="0" w:name="_GoBack"/>
            <w:bookmarkEnd w:id="0"/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Pr="00341262" w:rsidRDefault="00341262" w:rsidP="005D2DEA">
            <w:pPr>
              <w:rPr>
                <w:lang w:val="es-419"/>
              </w:rPr>
            </w:pPr>
            <w:r>
              <w:t xml:space="preserve">Sistema de </w:t>
            </w:r>
            <w:proofErr w:type="spellStart"/>
            <w:r>
              <w:t>Gesti</w:t>
            </w:r>
            <w:r>
              <w:rPr>
                <w:lang w:val="es-419"/>
              </w:rPr>
              <w:t>ón</w:t>
            </w:r>
            <w:proofErr w:type="spellEnd"/>
            <w:r>
              <w:rPr>
                <w:lang w:val="es-419"/>
              </w:rPr>
              <w:t xml:space="preserve">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08/06/2018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Usuarios del aplicativo web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 xml:space="preserve">Directiva de </w:t>
            </w:r>
            <w:proofErr w:type="spellStart"/>
            <w:r>
              <w:t>TechDev</w:t>
            </w:r>
            <w:proofErr w:type="spellEnd"/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El cambio consiste en:</w:t>
            </w:r>
          </w:p>
          <w:p w:rsidR="00341262" w:rsidRDefault="00341262" w:rsidP="005D2DEA">
            <w:r>
              <w:t>Cambiar el posicionamiento del menú de cocheras a la derecha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r>
              <w:t>4 administradores de cochera llamaron para realizar dicho cambio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341262" w:rsidRDefault="00341262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5D2DEA" w:rsidP="005D2DEA"/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Pr="00341262" w:rsidRDefault="00341262" w:rsidP="005D2DE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341262" w:rsidP="005D2DEA">
            <w:pPr>
              <w:pStyle w:val="Prrafodelista"/>
              <w:numPr>
                <w:ilvl w:val="0"/>
                <w:numId w:val="1"/>
              </w:numPr>
            </w:pPr>
            <w:r>
              <w:t>SGC_PP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Pr="00341262" w:rsidRDefault="00341262" w:rsidP="0034126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341262">
              <w:rPr>
                <w:lang w:val="es-ES"/>
              </w:rPr>
              <w:t>Código Fuente del administrador w</w:t>
            </w:r>
            <w:r>
              <w:rPr>
                <w:lang w:val="es-ES"/>
              </w:rPr>
              <w:t>eb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91"/>
    <w:rsid w:val="00341262"/>
    <w:rsid w:val="005D2DEA"/>
    <w:rsid w:val="007A4974"/>
    <w:rsid w:val="009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FB48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Augusto Ramirez Vera</cp:lastModifiedBy>
  <cp:revision>2</cp:revision>
  <dcterms:created xsi:type="dcterms:W3CDTF">2018-06-08T17:42:00Z</dcterms:created>
  <dcterms:modified xsi:type="dcterms:W3CDTF">2018-06-08T20:06:00Z</dcterms:modified>
</cp:coreProperties>
</file>