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500"/>
        <w:jc w:val="center"/>
      </w:pPr>
      <w:r>
        <w:drawing>
          <wp:inline distT="0" distB="0" distL="0" distR="0">
            <wp:extent cx="2857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143000"/>
                    </a:xfrm>
                    <a:prstGeom prst="rect">
                      <a:avLst/>
                    </a:prstGeom>
                  </pic:spPr>
                </pic:pic>
              </a:graphicData>
            </a:graphic>
          </wp:inline>
        </w:drawing>
      </w:r>
    </w:p>
    <w:p>
      <w:pPr>
        <w:spacing w:after="120"/>
        <w:jc w:val="center"/>
      </w:pPr>
      <w:r>
        <w:rPr>
          <w:b/>
          <w:bCs/>
          <w:color w:val="16307A"/>
          <w:sz w:val="56"/>
          <w:szCs w:val="56"/>
        </w:rPr>
        <w:t xml:space="preserve">Manual de Usuario</w:t>
      </w:r>
    </w:p>
    <w:p>
      <w:pPr>
        <w:spacing w:after="60"/>
        <w:jc w:val="center"/>
      </w:pPr>
      <w:r>
        <w:rPr>
          <w:color w:val="2447A8"/>
          <w:sz w:val="30"/>
          <w:szCs w:val="30"/>
        </w:rPr>
        <w:t xml:space="preserve">Sistema de Gestión de Órdenes de Compra</w:t>
      </w:r>
    </w:p>
    <w:p>
      <w:pPr>
        <w:spacing w:after="700"/>
        <w:jc w:val="center"/>
      </w:pPr>
      <w:r>
        <w:rPr>
          <w:i/>
          <w:iCs/>
          <w:color w:val="6B7280"/>
          <w:sz w:val="22"/>
          <w:szCs w:val="22"/>
        </w:rPr>
        <w:t xml:space="preserve">Formato FO-AB-001</w:t>
      </w:r>
    </w:p>
    <w:p>
      <w:pPr>
        <w:spacing w:after="40"/>
        <w:jc w:val="center"/>
      </w:pPr>
      <w:r>
        <w:rPr>
          <w:color w:val="1E2436"/>
          <w:sz w:val="22"/>
          <w:szCs w:val="22"/>
        </w:rPr>
        <w:t xml:space="preserve">Versión 1.0</w:t>
      </w:r>
    </w:p>
    <w:p>
      <w:pPr>
        <w:jc w:val="center"/>
      </w:pPr>
      <w:r>
        <w:rPr>
          <w:color w:val="6B7280"/>
          <w:sz w:val="22"/>
          <w:szCs w:val="22"/>
        </w:rPr>
        <w:t xml:space="preserve">Septiembre 2026</w:t>
      </w:r>
    </w:p>
    <w:p>
      <w:pPr>
        <w:sectPr>
          <w:pgSz w:w="12240" w:h="15840" w:orient="portrait"/>
          <w:pgMar w:top="1440" w:right="1440" w:bottom="1440" w:left="1440" w:header="708" w:footer="708" w:gutter="0"/>
          <w:pgNumType/>
          <w:docGrid w:linePitch="360"/>
        </w:sectPr>
      </w:pPr>
    </w:p>
    <w:p>
      <w:pPr>
        <w:pStyle w:val="Heading1"/>
        <w:spacing w:after="160"/>
      </w:pPr>
      <w:r>
        <w:rPr>
          <w:b/>
          <w:bCs/>
          <w:color w:val="16307A"/>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6307A"/>
        </w:rPr>
        <w:t xml:space="preserve">1. Introducción</w:t>
      </w:r>
    </w:p>
    <w:p>
      <w:pPr>
        <w:pStyle w:val="Heading2"/>
        <w:spacing w:after="100" w:before="220"/>
      </w:pPr>
      <w:r>
        <w:rPr>
          <w:b/>
          <w:bCs/>
          <w:color w:val="2447A8"/>
        </w:rPr>
        <w:t xml:space="preserve">1.1 ¿Qué es el sistema?</w:t>
      </w:r>
    </w:p>
    <w:p>
      <w:pPr>
        <w:spacing w:after="120" w:line="276"/>
      </w:pPr>
      <w:r>
        <w:rPr>
          <w:sz w:val="22"/>
          <w:szCs w:val="22"/>
        </w:rPr>
        <w:t xml:space="preserve">El Sistema de Gestión de Órdenes de Compra de Bloobit es una aplicación web que da seguimiento a las órdenes de compra (OC) desde que ingresan hasta que se cierran. Sustituye el control manual en Excel por una plataforma en línea, en tiempo real, con indicadores de cumplimiento y reportes.</w:t>
      </w:r>
    </w:p>
    <w:p>
      <w:pPr>
        <w:spacing w:after="120" w:line="276"/>
      </w:pPr>
      <w:r>
        <w:rPr>
          <w:sz w:val="22"/>
          <w:szCs w:val="22"/>
        </w:rPr>
        <w:t xml:space="preserve">Cada orden avanza automáticamente por una serie de etapas según su estado de envío, lo que permite saber en todo momento en qué punto del proceso se encuentra.</w:t>
      </w:r>
    </w:p>
    <w:p>
      <w:pPr>
        <w:pStyle w:val="Heading2"/>
        <w:spacing w:after="100" w:before="220"/>
      </w:pPr>
      <w:r>
        <w:rPr>
          <w:b/>
          <w:bCs/>
          <w:color w:val="2447A8"/>
        </w:rPr>
        <w:t xml:space="preserve">1.2 ¿Para quién es este manual?</w:t>
      </w:r>
    </w:p>
    <w:p>
      <w:pPr>
        <w:spacing w:after="120" w:line="276"/>
      </w:pPr>
      <w:r>
        <w:rPr>
          <w:sz w:val="22"/>
          <w:szCs w:val="22"/>
        </w:rPr>
        <w:t xml:space="preserve">Este manual está dirigido a todo el personal que utiliza el sistema: administración, compras, vendedores y cualquier usuario con acceso de consulta. Explica paso a paso cómo iniciar sesión, registrar y dar seguimiento a las órdenes, generar reportes y resolver dudas frecuentes.</w:t>
      </w:r>
    </w:p>
    <w:p>
      <w:pPr>
        <w:pStyle w:val="Heading2"/>
        <w:spacing w:after="100" w:before="220"/>
      </w:pPr>
      <w:r>
        <w:rPr>
          <w:b/>
          <w:bCs/>
          <w:color w:val="2447A8"/>
        </w:rPr>
        <w:t xml:space="preserve">1.3 Conceptos clave</w:t>
      </w:r>
    </w:p>
    <w:p>
      <w:pPr>
        <w:pStyle w:val="ListParagraph"/>
        <w:numPr>
          <w:ilvl w:val="0"/>
          <w:numId w:val="2"/>
        </w:numPr>
        <w:spacing w:after="70" w:line="270"/>
      </w:pPr>
      <w:r>
        <w:rPr>
          <w:b/>
          <w:bCs/>
          <w:sz w:val="22"/>
          <w:szCs w:val="22"/>
        </w:rPr>
        <w:t xml:space="preserve">OC (Orden de Compra): </w:t>
      </w:r>
      <w:r>
        <w:rPr>
          <w:sz w:val="22"/>
          <w:szCs w:val="22"/>
        </w:rPr>
        <w:t xml:space="preserve">documento/registro que representa una compra a un proveedor.</w:t>
      </w:r>
    </w:p>
    <w:p>
      <w:pPr>
        <w:pStyle w:val="ListParagraph"/>
        <w:numPr>
          <w:ilvl w:val="0"/>
          <w:numId w:val="2"/>
        </w:numPr>
        <w:spacing w:after="70" w:line="270"/>
      </w:pPr>
      <w:r>
        <w:rPr>
          <w:b/>
          <w:bCs/>
          <w:sz w:val="22"/>
          <w:szCs w:val="22"/>
        </w:rPr>
        <w:t xml:space="preserve">CROL: </w:t>
      </w:r>
      <w:r>
        <w:rPr>
          <w:sz w:val="22"/>
          <w:szCs w:val="22"/>
        </w:rPr>
        <w:t xml:space="preserve">folio consecutivo que genera el ERP para cada orden.</w:t>
      </w:r>
    </w:p>
    <w:p>
      <w:pPr>
        <w:pStyle w:val="ListParagraph"/>
        <w:numPr>
          <w:ilvl w:val="0"/>
          <w:numId w:val="2"/>
        </w:numPr>
        <w:spacing w:after="70" w:line="270"/>
      </w:pPr>
      <w:r>
        <w:rPr>
          <w:b/>
          <w:bCs/>
          <w:sz w:val="22"/>
          <w:szCs w:val="22"/>
        </w:rPr>
        <w:t xml:space="preserve">Etapa: </w:t>
      </w:r>
      <w:r>
        <w:rPr>
          <w:sz w:val="22"/>
          <w:szCs w:val="22"/>
        </w:rPr>
        <w:t xml:space="preserve">fase del proceso en la que se encuentra la orden (Inicio, Seguimiento, Finalizado, Cerrada).</w:t>
      </w:r>
    </w:p>
    <w:p>
      <w:pPr>
        <w:pStyle w:val="ListParagraph"/>
        <w:numPr>
          <w:ilvl w:val="0"/>
          <w:numId w:val="2"/>
        </w:numPr>
        <w:spacing w:after="70" w:line="270"/>
      </w:pPr>
      <w:r>
        <w:rPr>
          <w:b/>
          <w:bCs/>
          <w:sz w:val="22"/>
          <w:szCs w:val="22"/>
        </w:rPr>
        <w:t xml:space="preserve">Estado de envío: </w:t>
      </w:r>
      <w:r>
        <w:rPr>
          <w:sz w:val="22"/>
          <w:szCs w:val="22"/>
        </w:rPr>
        <w:t xml:space="preserve">situación del envío del proveedor; determina automáticamente la etapa.</w:t>
      </w:r>
    </w:p>
    <w:p>
      <w:pPr>
        <w:pStyle w:val="ListParagraph"/>
        <w:numPr>
          <w:ilvl w:val="0"/>
          <w:numId w:val="2"/>
        </w:numPr>
        <w:spacing w:after="70" w:line="270"/>
      </w:pPr>
      <w:r>
        <w:rPr>
          <w:b/>
          <w:bCs/>
          <w:sz w:val="22"/>
          <w:szCs w:val="22"/>
        </w:rPr>
        <w:t xml:space="preserve">Partida: </w:t>
      </w:r>
      <w:r>
        <w:rPr>
          <w:sz w:val="22"/>
          <w:szCs w:val="22"/>
        </w:rPr>
        <w:t xml:space="preserve">cada línea o renglón de producto dentro de una orden.</w:t>
      </w:r>
    </w:p>
    <w:p>
      <w:pPr>
        <w:pStyle w:val="Heading1"/>
        <w:spacing w:after="140" w:before="320"/>
      </w:pPr>
      <w:r>
        <w:rPr>
          <w:b/>
          <w:bCs/>
          <w:color w:val="16307A"/>
        </w:rPr>
        <w:t xml:space="preserve">2. Acceso al sistema</w:t>
      </w:r>
    </w:p>
    <w:p>
      <w:pPr>
        <w:pStyle w:val="Heading2"/>
        <w:spacing w:after="100" w:before="220"/>
      </w:pPr>
      <w:r>
        <w:rPr>
          <w:b/>
          <w:bCs/>
          <w:color w:val="2447A8"/>
        </w:rPr>
        <w:t xml:space="preserve">2.1 Requisitos</w:t>
      </w:r>
    </w:p>
    <w:p>
      <w:pPr>
        <w:pStyle w:val="ListParagraph"/>
        <w:numPr>
          <w:ilvl w:val="0"/>
          <w:numId w:val="2"/>
        </w:numPr>
        <w:spacing w:after="70" w:line="270"/>
      </w:pPr>
      <w:r>
        <w:rPr>
          <w:sz w:val="22"/>
          <w:szCs w:val="22"/>
        </w:rPr>
        <w:t xml:space="preserve">Un navegador web moderno (Google Chrome, Microsoft Edge o Firefox).</w:t>
      </w:r>
    </w:p>
    <w:p>
      <w:pPr>
        <w:pStyle w:val="ListParagraph"/>
        <w:numPr>
          <w:ilvl w:val="0"/>
          <w:numId w:val="2"/>
        </w:numPr>
        <w:spacing w:after="70" w:line="270"/>
      </w:pPr>
      <w:r>
        <w:rPr>
          <w:sz w:val="22"/>
          <w:szCs w:val="22"/>
        </w:rPr>
        <w:t xml:space="preserve">Conexión a internet.</w:t>
      </w:r>
    </w:p>
    <w:p>
      <w:pPr>
        <w:pStyle w:val="ListParagraph"/>
        <w:numPr>
          <w:ilvl w:val="0"/>
          <w:numId w:val="2"/>
        </w:numPr>
        <w:spacing w:after="70" w:line="270"/>
      </w:pPr>
      <w:r>
        <w:rPr>
          <w:sz w:val="22"/>
          <w:szCs w:val="22"/>
        </w:rPr>
        <w:t xml:space="preserve">La dirección (URL) del sistema, proporcionada por el área de Sistemas.</w:t>
      </w:r>
    </w:p>
    <w:p>
      <w:pPr>
        <w:pStyle w:val="ListParagraph"/>
        <w:numPr>
          <w:ilvl w:val="0"/>
          <w:numId w:val="2"/>
        </w:numPr>
        <w:spacing w:after="70" w:line="270"/>
      </w:pPr>
      <w:r>
        <w:rPr>
          <w:sz w:val="22"/>
          <w:szCs w:val="22"/>
        </w:rPr>
        <w:t xml:space="preserve">Un usuario y contraseña asignados.</w:t>
      </w:r>
    </w:p>
    <w:p>
      <w:pPr>
        <w:spacing w:after="120" w:line="276"/>
      </w:pPr>
      <w:r>
        <w:rPr>
          <w:sz w:val="22"/>
          <w:szCs w:val="22"/>
        </w:rPr>
        <w:t xml:space="preserve">El sistema es </w:t>
      </w:r>
      <w:r>
        <w:rPr>
          <w:b/>
          <w:bCs/>
          <w:sz w:val="22"/>
          <w:szCs w:val="22"/>
        </w:rPr>
        <w:t xml:space="preserve">responsivo</w:t>
      </w:r>
      <w:r>
        <w:rPr>
          <w:sz w:val="22"/>
          <w:szCs w:val="22"/>
        </w:rPr>
        <w:t xml:space="preserve">: funciona en computadora, tableta y celular.</w:t>
      </w:r>
    </w:p>
    <w:p>
      <w:pPr>
        <w:pStyle w:val="Heading2"/>
        <w:spacing w:after="100" w:before="220"/>
      </w:pPr>
      <w:r>
        <w:rPr>
          <w:b/>
          <w:bCs/>
          <w:color w:val="2447A8"/>
        </w:rPr>
        <w:t xml:space="preserve">2.2 Iniciar sesión</w:t>
      </w:r>
    </w:p>
    <w:p>
      <w:pPr>
        <w:pStyle w:val="ListParagraph"/>
        <w:numPr>
          <w:ilvl w:val="0"/>
          <w:numId w:val="3"/>
        </w:numPr>
        <w:spacing w:after="80" w:line="270"/>
      </w:pPr>
      <w:r>
        <w:rPr>
          <w:sz w:val="22"/>
          <w:szCs w:val="22"/>
        </w:rPr>
        <w:t xml:space="preserve">Abre la dirección del sistema en tu navegador.</w:t>
      </w:r>
    </w:p>
    <w:p>
      <w:pPr>
        <w:pStyle w:val="ListParagraph"/>
        <w:numPr>
          <w:ilvl w:val="0"/>
          <w:numId w:val="3"/>
        </w:numPr>
        <w:spacing w:after="80" w:line="270"/>
      </w:pPr>
      <w:r>
        <w:rPr>
          <w:sz w:val="22"/>
          <w:szCs w:val="22"/>
        </w:rPr>
        <w:t xml:space="preserve">En la pantalla de inicio de sesión, selecciona tu nombre en el menú desplegable “Usuario”.</w:t>
      </w:r>
    </w:p>
    <w:p>
      <w:pPr>
        <w:pStyle w:val="ListParagraph"/>
        <w:numPr>
          <w:ilvl w:val="0"/>
          <w:numId w:val="3"/>
        </w:numPr>
        <w:spacing w:after="80" w:line="270"/>
      </w:pPr>
      <w:r>
        <w:rPr>
          <w:sz w:val="22"/>
          <w:szCs w:val="22"/>
        </w:rPr>
        <w:t xml:space="preserve">Escribe tu contraseña.</w:t>
      </w:r>
    </w:p>
    <w:p>
      <w:pPr>
        <w:pStyle w:val="ListParagraph"/>
        <w:numPr>
          <w:ilvl w:val="0"/>
          <w:numId w:val="3"/>
        </w:numPr>
        <w:spacing w:after="80" w:line="270"/>
      </w:pPr>
      <w:r>
        <w:rPr>
          <w:sz w:val="22"/>
          <w:szCs w:val="22"/>
        </w:rPr>
        <w:t xml:space="preserve">Presiona “Entrar al sistema”.</w:t>
      </w:r>
    </w:p>
    <w:tbl>
      <w:tblPr>
        <w:tblW w:type="dxa" w:w="9360"/>
        <w:tblBorders>
          <w:top w:val="single" w:color="EAF1FF" w:sz="2"/>
          <w:left w:val="single" w:color="3B82F6" w:sz="24"/>
          <w:bottom w:val="single" w:color="EAF1FF" w:sz="2"/>
          <w:right w:val="single" w:color="EAF1FF" w:sz="2"/>
          <w:insideH w:val="none"/>
          <w:insideV w:val="none"/>
        </w:tblBorders>
      </w:tblPr>
      <w:tblGrid>
        <w:gridCol w:w="9360"/>
      </w:tblGrid>
      <w:tr>
        <w:tc>
          <w:tcPr>
            <w:tcW w:type="dxa" w:w="9360"/>
            <w:shd w:fill="EAF1FF" w:val="clear"/>
            <w:tcMar>
              <w:top w:type="dxa" w:w="100"/>
              <w:left w:type="dxa" w:w="160"/>
              <w:bottom w:type="dxa" w:w="100"/>
              <w:right w:type="dxa" w:w="140"/>
            </w:tcMar>
          </w:tcPr>
          <w:p>
            <w:pPr>
              <w:spacing w:after="0" w:line="264"/>
            </w:pPr>
            <w:r>
              <w:rPr>
                <w:b/>
                <w:bCs/>
                <w:color w:val="3B82F6"/>
                <w:sz w:val="21"/>
                <w:szCs w:val="21"/>
              </w:rPr>
              <w:t xml:space="preserve">Nota: </w:t>
            </w:r>
            <w:r>
              <w:rPr>
                <w:color w:val="1E2436"/>
                <w:sz w:val="21"/>
                <w:szCs w:val="21"/>
              </w:rPr>
              <w:t xml:space="preserve">Si no recuerdas tu contraseña o necesitas una cuenta, contacta al área de Sistemas. Por seguridad, las contraseñas no se incluyen en este manual.</w:t>
            </w:r>
          </w:p>
        </w:tc>
      </w:tr>
    </w:tbl>
    <w:p>
      <w:pPr>
        <w:spacing w:after="80"/>
      </w:pPr>
    </w:p>
    <w:p>
      <w:pPr>
        <w:pStyle w:val="Heading2"/>
        <w:spacing w:after="100" w:before="220"/>
      </w:pPr>
      <w:r>
        <w:rPr>
          <w:b/>
          <w:bCs/>
          <w:color w:val="2447A8"/>
        </w:rPr>
        <w:t xml:space="preserve">2.3 Roles y permisos</w:t>
      </w:r>
    </w:p>
    <w:p>
      <w:pPr>
        <w:spacing w:after="120" w:line="276"/>
      </w:pPr>
      <w:r>
        <w:rPr>
          <w:sz w:val="22"/>
          <w:szCs w:val="22"/>
        </w:rPr>
        <w:t xml:space="preserve">Existen dos tipos de usuario. El sistema muestra u oculta las funciones según tu rol:</w:t>
      </w:r>
    </w:p>
    <w:tbl>
      <w:tblPr>
        <w:tblW w:type="dxa" w:w="9360"/>
        <w:tblBorders>
          <w:top w:val="single" w:color="D9DEE8" w:sz="2"/>
          <w:left w:val="single" w:color="D9DEE8" w:sz="2"/>
          <w:bottom w:val="single" w:color="D9DEE8" w:sz="2"/>
          <w:right w:val="single" w:color="D9DEE8" w:sz="2"/>
          <w:insideH w:val="single" w:color="E7EBF2" w:sz="2"/>
          <w:insideV w:val="single" w:color="E7EBF2" w:sz="2"/>
        </w:tblBorders>
      </w:tblPr>
      <w:tblGrid>
        <w:gridCol w:w="2600"/>
        <w:gridCol w:w="6760"/>
      </w:tblGrid>
      <w:tr>
        <w:trPr>
          <w:tblHeader/>
        </w:trPr>
        <w:tc>
          <w:tcPr>
            <w:tcW w:type="dxa" w:w="2600"/>
            <w:shd w:fill="16307A" w:val="clear"/>
            <w:tcMar>
              <w:top w:type="dxa" w:w="60"/>
              <w:left w:type="dxa" w:w="110"/>
              <w:bottom w:type="dxa" w:w="60"/>
              <w:right w:type="dxa" w:w="110"/>
            </w:tcMar>
          </w:tcPr>
          <w:p>
            <w:pPr>
              <w:spacing w:after="0" w:line="264"/>
            </w:pPr>
            <w:r>
              <w:rPr>
                <w:b/>
                <w:bCs/>
                <w:color w:val="FFFFFF"/>
                <w:sz w:val="20"/>
                <w:szCs w:val="20"/>
              </w:rPr>
              <w:t xml:space="preserve">Rol</w:t>
            </w:r>
          </w:p>
        </w:tc>
        <w:tc>
          <w:tcPr>
            <w:tcW w:type="dxa" w:w="6760"/>
            <w:shd w:fill="16307A" w:val="clear"/>
            <w:tcMar>
              <w:top w:type="dxa" w:w="60"/>
              <w:left w:type="dxa" w:w="110"/>
              <w:bottom w:type="dxa" w:w="60"/>
              <w:right w:type="dxa" w:w="110"/>
            </w:tcMar>
          </w:tcPr>
          <w:p>
            <w:pPr>
              <w:spacing w:after="0" w:line="264"/>
            </w:pPr>
            <w:r>
              <w:rPr>
                <w:b/>
                <w:bCs/>
                <w:color w:val="FFFFFF"/>
                <w:sz w:val="20"/>
                <w:szCs w:val="20"/>
              </w:rPr>
              <w:t xml:space="preserve">¿Qué puede hacer?</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Administrador</w:t>
            </w:r>
          </w:p>
        </w:tc>
        <w:tc>
          <w:tcPr>
            <w:tcW w:type="dxa" w:w="6760"/>
            <w:tcMar>
              <w:top w:type="dxa" w:w="60"/>
              <w:left w:type="dxa" w:w="110"/>
              <w:bottom w:type="dxa" w:w="60"/>
              <w:right w:type="dxa" w:w="110"/>
            </w:tcMar>
          </w:tcPr>
          <w:p>
            <w:pPr>
              <w:spacing w:after="0" w:line="264"/>
            </w:pPr>
            <w:r>
              <w:rPr>
                <w:b w:val="false"/>
                <w:bCs w:val="false"/>
                <w:sz w:val="21"/>
                <w:szCs w:val="21"/>
              </w:rPr>
              <w:t xml:space="preserve">Acceso total: ver, crear, editar, cambiar de estado, cerrar, reabrir y eliminar órdenes; además de buscar y generar reportes.</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Solo lectura</w:t>
            </w:r>
          </w:p>
        </w:tc>
        <w:tc>
          <w:tcPr>
            <w:tcW w:type="dxa" w:w="6760"/>
            <w:tcMar>
              <w:top w:type="dxa" w:w="60"/>
              <w:left w:type="dxa" w:w="110"/>
              <w:bottom w:type="dxa" w:w="60"/>
              <w:right w:type="dxa" w:w="110"/>
            </w:tcMar>
          </w:tcPr>
          <w:p>
            <w:pPr>
              <w:spacing w:after="0" w:line="264"/>
            </w:pPr>
            <w:r>
              <w:rPr>
                <w:b w:val="false"/>
                <w:bCs w:val="false"/>
                <w:sz w:val="21"/>
                <w:szCs w:val="21"/>
              </w:rPr>
              <w:t xml:space="preserve">Consultar todas las órdenes, buscar, filtrar y generar reportes. No puede crear ni modificar órdenes.</w:t>
            </w:r>
          </w:p>
        </w:tc>
      </w:tr>
    </w:tbl>
    <w:p>
      <w:pPr>
        <w:spacing w:after="60"/>
      </w:pPr>
    </w:p>
    <w:tbl>
      <w:tblPr>
        <w:tblW w:type="dxa" w:w="9360"/>
        <w:tblBorders>
          <w:top w:val="single" w:color="F1F3F8" w:sz="2"/>
          <w:left w:val="single" w:color="6B7280" w:sz="24"/>
          <w:bottom w:val="single" w:color="F1F3F8" w:sz="2"/>
          <w:right w:val="single" w:color="F1F3F8" w:sz="2"/>
          <w:insideH w:val="none"/>
          <w:insideV w:val="none"/>
        </w:tblBorders>
      </w:tblPr>
      <w:tblGrid>
        <w:gridCol w:w="9360"/>
      </w:tblGrid>
      <w:tr>
        <w:tc>
          <w:tcPr>
            <w:tcW w:type="dxa" w:w="9360"/>
            <w:shd w:fill="F1F3F8" w:val="clear"/>
            <w:tcMar>
              <w:top w:type="dxa" w:w="100"/>
              <w:left w:type="dxa" w:w="160"/>
              <w:bottom w:type="dxa" w:w="100"/>
              <w:right w:type="dxa" w:w="140"/>
            </w:tcMar>
          </w:tcPr>
          <w:p>
            <w:pPr>
              <w:spacing w:after="0" w:line="264"/>
            </w:pPr>
            <w:r>
              <w:rPr>
                <w:b/>
                <w:bCs/>
                <w:color w:val="6B7280"/>
                <w:sz w:val="21"/>
                <w:szCs w:val="21"/>
              </w:rPr>
              <w:t xml:space="preserve">Importante: </w:t>
            </w:r>
            <w:r>
              <w:rPr>
                <w:color w:val="1E2436"/>
                <w:sz w:val="21"/>
                <w:szCs w:val="21"/>
              </w:rPr>
              <w:t xml:space="preserve">Los usuarios de “Solo lectura” verán la etiqueta “Solo lectura” al abrir una orden y no tendrán los botones de crear/editar/cerrar.</w:t>
            </w:r>
          </w:p>
        </w:tc>
      </w:tr>
    </w:tbl>
    <w:p>
      <w:pPr>
        <w:spacing w:after="80"/>
      </w:pPr>
    </w:p>
    <w:p>
      <w:pPr>
        <w:pStyle w:val="Heading2"/>
        <w:spacing w:after="100" w:before="220"/>
      </w:pPr>
      <w:r>
        <w:rPr>
          <w:b/>
          <w:bCs/>
          <w:color w:val="2447A8"/>
        </w:rPr>
        <w:t xml:space="preserve">2.4 Cerrar sesión</w:t>
      </w:r>
    </w:p>
    <w:p>
      <w:pPr>
        <w:spacing w:after="120" w:line="276"/>
      </w:pPr>
      <w:r>
        <w:rPr>
          <w:sz w:val="22"/>
          <w:szCs w:val="22"/>
        </w:rPr>
        <w:t xml:space="preserve">En la parte inferior de la barra lateral izquierda aparece tu nombre y tu rol. Presiona “Cerrar sesión” para salir de forma segura.</w:t>
      </w:r>
    </w:p>
    <w:p>
      <w:pPr>
        <w:pStyle w:val="Heading1"/>
        <w:spacing w:after="140" w:before="320"/>
      </w:pPr>
      <w:r>
        <w:rPr>
          <w:b/>
          <w:bCs/>
          <w:color w:val="16307A"/>
        </w:rPr>
        <w:t xml:space="preserve">3. Conociendo la interfaz</w:t>
      </w:r>
    </w:p>
    <w:p>
      <w:pPr>
        <w:pStyle w:val="Heading2"/>
        <w:spacing w:after="100" w:before="220"/>
      </w:pPr>
      <w:r>
        <w:rPr>
          <w:b/>
          <w:bCs/>
          <w:color w:val="2447A8"/>
        </w:rPr>
        <w:t xml:space="preserve">3.1 La barra lateral (menú)</w:t>
      </w:r>
    </w:p>
    <w:p>
      <w:pPr>
        <w:spacing w:after="120" w:line="276"/>
      </w:pPr>
      <w:r>
        <w:rPr>
          <w:sz w:val="22"/>
          <w:szCs w:val="22"/>
        </w:rPr>
        <w:t xml:space="preserve">La barra azul de la izquierda es el menú principal. Desde ahí navegas por todas las secciones:</w:t>
      </w:r>
    </w:p>
    <w:tbl>
      <w:tblPr>
        <w:tblW w:type="dxa" w:w="9360"/>
        <w:tblBorders>
          <w:top w:val="single" w:color="D9DEE8" w:sz="2"/>
          <w:left w:val="single" w:color="D9DEE8" w:sz="2"/>
          <w:bottom w:val="single" w:color="D9DEE8" w:sz="2"/>
          <w:right w:val="single" w:color="D9DEE8" w:sz="2"/>
          <w:insideH w:val="single" w:color="E7EBF2" w:sz="2"/>
          <w:insideV w:val="single" w:color="E7EBF2" w:sz="2"/>
        </w:tblBorders>
      </w:tblPr>
      <w:tblGrid>
        <w:gridCol w:w="2600"/>
        <w:gridCol w:w="6760"/>
      </w:tblGrid>
      <w:tr>
        <w:trPr>
          <w:tblHeader/>
        </w:trPr>
        <w:tc>
          <w:tcPr>
            <w:tcW w:type="dxa" w:w="2600"/>
            <w:shd w:fill="16307A" w:val="clear"/>
            <w:tcMar>
              <w:top w:type="dxa" w:w="60"/>
              <w:left w:type="dxa" w:w="110"/>
              <w:bottom w:type="dxa" w:w="60"/>
              <w:right w:type="dxa" w:w="110"/>
            </w:tcMar>
          </w:tcPr>
          <w:p>
            <w:pPr>
              <w:spacing w:after="0" w:line="264"/>
            </w:pPr>
            <w:r>
              <w:rPr>
                <w:b/>
                <w:bCs/>
                <w:color w:val="FFFFFF"/>
                <w:sz w:val="20"/>
                <w:szCs w:val="20"/>
              </w:rPr>
              <w:t xml:space="preserve">Opción</w:t>
            </w:r>
          </w:p>
        </w:tc>
        <w:tc>
          <w:tcPr>
            <w:tcW w:type="dxa" w:w="6760"/>
            <w:shd w:fill="16307A" w:val="clear"/>
            <w:tcMar>
              <w:top w:type="dxa" w:w="60"/>
              <w:left w:type="dxa" w:w="110"/>
              <w:bottom w:type="dxa" w:w="60"/>
              <w:right w:type="dxa" w:w="110"/>
            </w:tcMar>
          </w:tcPr>
          <w:p>
            <w:pPr>
              <w:spacing w:after="0" w:line="264"/>
            </w:pPr>
            <w:r>
              <w:rPr>
                <w:b/>
                <w:bCs/>
                <w:color w:val="FFFFFF"/>
                <w:sz w:val="20"/>
                <w:szCs w:val="20"/>
              </w:rPr>
              <w:t xml:space="preserve">Descripción</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Dashboard</w:t>
            </w:r>
          </w:p>
        </w:tc>
        <w:tc>
          <w:tcPr>
            <w:tcW w:type="dxa" w:w="6760"/>
            <w:tcMar>
              <w:top w:type="dxa" w:w="60"/>
              <w:left w:type="dxa" w:w="110"/>
              <w:bottom w:type="dxa" w:w="60"/>
              <w:right w:type="dxa" w:w="110"/>
            </w:tcMar>
          </w:tcPr>
          <w:p>
            <w:pPr>
              <w:spacing w:after="0" w:line="264"/>
            </w:pPr>
            <w:r>
              <w:rPr>
                <w:b w:val="false"/>
                <w:bCs w:val="false"/>
                <w:sz w:val="21"/>
                <w:szCs w:val="21"/>
              </w:rPr>
              <w:t xml:space="preserve">Tablero con el resumen general e indicadores.</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Nueva OC</w:t>
            </w:r>
          </w:p>
        </w:tc>
        <w:tc>
          <w:tcPr>
            <w:tcW w:type="dxa" w:w="6760"/>
            <w:tcMar>
              <w:top w:type="dxa" w:w="60"/>
              <w:left w:type="dxa" w:w="110"/>
              <w:bottom w:type="dxa" w:w="60"/>
              <w:right w:type="dxa" w:w="110"/>
            </w:tcMar>
          </w:tcPr>
          <w:p>
            <w:pPr>
              <w:spacing w:after="0" w:line="264"/>
            </w:pPr>
            <w:r>
              <w:rPr>
                <w:b w:val="false"/>
                <w:bCs w:val="false"/>
                <w:sz w:val="21"/>
                <w:szCs w:val="21"/>
              </w:rPr>
              <w:t xml:space="preserve">Registrar una nueva orden (solo administradores).</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Buscador</w:t>
            </w:r>
          </w:p>
        </w:tc>
        <w:tc>
          <w:tcPr>
            <w:tcW w:type="dxa" w:w="6760"/>
            <w:tcMar>
              <w:top w:type="dxa" w:w="60"/>
              <w:left w:type="dxa" w:w="110"/>
              <w:bottom w:type="dxa" w:w="60"/>
              <w:right w:type="dxa" w:w="110"/>
            </w:tcMar>
          </w:tcPr>
          <w:p>
            <w:pPr>
              <w:spacing w:after="0" w:line="264"/>
            </w:pPr>
            <w:r>
              <w:rPr>
                <w:b w:val="false"/>
                <w:bCs w:val="false"/>
                <w:sz w:val="21"/>
                <w:szCs w:val="21"/>
              </w:rPr>
              <w:t xml:space="preserve">Buscar órdenes por CROL, factura, cliente, producto o proveedor.</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Reportes</w:t>
            </w:r>
          </w:p>
        </w:tc>
        <w:tc>
          <w:tcPr>
            <w:tcW w:type="dxa" w:w="6760"/>
            <w:tcMar>
              <w:top w:type="dxa" w:w="60"/>
              <w:left w:type="dxa" w:w="110"/>
              <w:bottom w:type="dxa" w:w="60"/>
              <w:right w:type="dxa" w:w="110"/>
            </w:tcMar>
          </w:tcPr>
          <w:p>
            <w:pPr>
              <w:spacing w:after="0" w:line="264"/>
            </w:pPr>
            <w:r>
              <w:rPr>
                <w:b w:val="false"/>
                <w:bCs w:val="false"/>
                <w:sz w:val="21"/>
                <w:szCs w:val="21"/>
              </w:rPr>
              <w:t xml:space="preserve">Filtros, indicadores y exportación a CSV.</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Todas</w:t>
            </w:r>
          </w:p>
        </w:tc>
        <w:tc>
          <w:tcPr>
            <w:tcW w:type="dxa" w:w="6760"/>
            <w:tcMar>
              <w:top w:type="dxa" w:w="60"/>
              <w:left w:type="dxa" w:w="110"/>
              <w:bottom w:type="dxa" w:w="60"/>
              <w:right w:type="dxa" w:w="110"/>
            </w:tcMar>
          </w:tcPr>
          <w:p>
            <w:pPr>
              <w:spacing w:after="0" w:line="264"/>
            </w:pPr>
            <w:r>
              <w:rPr>
                <w:b w:val="false"/>
                <w:bCs w:val="false"/>
                <w:sz w:val="21"/>
                <w:szCs w:val="21"/>
              </w:rPr>
              <w:t xml:space="preserve">Todas las órdenes pendientes (no cerradas).</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Inicio</w:t>
            </w:r>
          </w:p>
        </w:tc>
        <w:tc>
          <w:tcPr>
            <w:tcW w:type="dxa" w:w="6760"/>
            <w:tcMar>
              <w:top w:type="dxa" w:w="60"/>
              <w:left w:type="dxa" w:w="110"/>
              <w:bottom w:type="dxa" w:w="60"/>
              <w:right w:type="dxa" w:w="110"/>
            </w:tcMar>
          </w:tcPr>
          <w:p>
            <w:pPr>
              <w:spacing w:after="0" w:line="264"/>
            </w:pPr>
            <w:r>
              <w:rPr>
                <w:b w:val="false"/>
                <w:bCs w:val="false"/>
                <w:sz w:val="21"/>
                <w:szCs w:val="21"/>
              </w:rPr>
              <w:t xml:space="preserve">Órdenes en la etapa Inicio.</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Seguimiento</w:t>
            </w:r>
          </w:p>
        </w:tc>
        <w:tc>
          <w:tcPr>
            <w:tcW w:type="dxa" w:w="6760"/>
            <w:tcMar>
              <w:top w:type="dxa" w:w="60"/>
              <w:left w:type="dxa" w:w="110"/>
              <w:bottom w:type="dxa" w:w="60"/>
              <w:right w:type="dxa" w:w="110"/>
            </w:tcMar>
          </w:tcPr>
          <w:p>
            <w:pPr>
              <w:spacing w:after="0" w:line="264"/>
            </w:pPr>
            <w:r>
              <w:rPr>
                <w:b w:val="false"/>
                <w:bCs w:val="false"/>
                <w:sz w:val="21"/>
                <w:szCs w:val="21"/>
              </w:rPr>
              <w:t xml:space="preserve">Órdenes en la etapa Seguimiento.</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Finalizados</w:t>
            </w:r>
          </w:p>
        </w:tc>
        <w:tc>
          <w:tcPr>
            <w:tcW w:type="dxa" w:w="6760"/>
            <w:tcMar>
              <w:top w:type="dxa" w:w="60"/>
              <w:left w:type="dxa" w:w="110"/>
              <w:bottom w:type="dxa" w:w="60"/>
              <w:right w:type="dxa" w:w="110"/>
            </w:tcMar>
          </w:tcPr>
          <w:p>
            <w:pPr>
              <w:spacing w:after="0" w:line="264"/>
            </w:pPr>
            <w:r>
              <w:rPr>
                <w:b w:val="false"/>
                <w:bCs w:val="false"/>
                <w:sz w:val="21"/>
                <w:szCs w:val="21"/>
              </w:rPr>
              <w:t xml:space="preserve">Órdenes en la etapa Finalizado.</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Cerradas</w:t>
            </w:r>
          </w:p>
        </w:tc>
        <w:tc>
          <w:tcPr>
            <w:tcW w:type="dxa" w:w="6760"/>
            <w:tcMar>
              <w:top w:type="dxa" w:w="60"/>
              <w:left w:type="dxa" w:w="110"/>
              <w:bottom w:type="dxa" w:w="60"/>
              <w:right w:type="dxa" w:w="110"/>
            </w:tcMar>
          </w:tcPr>
          <w:p>
            <w:pPr>
              <w:spacing w:after="0" w:line="264"/>
            </w:pPr>
            <w:r>
              <w:rPr>
                <w:b w:val="false"/>
                <w:bCs w:val="false"/>
                <w:sz w:val="21"/>
                <w:szCs w:val="21"/>
              </w:rPr>
              <w:t xml:space="preserve">Histórico de órdenes concluidas.</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Ayuda</w:t>
            </w:r>
          </w:p>
        </w:tc>
        <w:tc>
          <w:tcPr>
            <w:tcW w:type="dxa" w:w="6760"/>
            <w:tcMar>
              <w:top w:type="dxa" w:w="60"/>
              <w:left w:type="dxa" w:w="110"/>
              <w:bottom w:type="dxa" w:w="60"/>
              <w:right w:type="dxa" w:w="110"/>
            </w:tcMar>
          </w:tcPr>
          <w:p>
            <w:pPr>
              <w:spacing w:after="0" w:line="264"/>
            </w:pPr>
            <w:r>
              <w:rPr>
                <w:b w:val="false"/>
                <w:bCs w:val="false"/>
                <w:sz w:val="21"/>
                <w:szCs w:val="21"/>
              </w:rPr>
              <w:t xml:space="preserve">Guía rápida dentro del sistema.</w:t>
            </w:r>
          </w:p>
        </w:tc>
      </w:tr>
    </w:tbl>
    <w:p>
      <w:pPr>
        <w:spacing w:after="60"/>
      </w:pPr>
    </w:p>
    <w:p>
      <w:pPr>
        <w:spacing w:after="120" w:line="276"/>
      </w:pPr>
      <w:r>
        <w:rPr>
          <w:sz w:val="22"/>
          <w:szCs w:val="22"/>
        </w:rPr>
        <w:t xml:space="preserve">Junto a Inicio, Seguimiento, Finalizados y Cerradas aparece un número (globo) que indica cuántas órdenes hay en cada una.</w:t>
      </w:r>
    </w:p>
    <w:p>
      <w:pPr>
        <w:pStyle w:val="Heading2"/>
        <w:spacing w:after="100" w:before="220"/>
      </w:pPr>
      <w:r>
        <w:rPr>
          <w:b/>
          <w:bCs/>
          <w:color w:val="2447A8"/>
        </w:rPr>
        <w:t xml:space="preserve">3.2 Encabezado y botones</w:t>
      </w:r>
    </w:p>
    <w:p>
      <w:pPr>
        <w:pStyle w:val="ListParagraph"/>
        <w:numPr>
          <w:ilvl w:val="0"/>
          <w:numId w:val="2"/>
        </w:numPr>
        <w:spacing w:after="70" w:line="270"/>
      </w:pPr>
      <w:r>
        <w:rPr>
          <w:b/>
          <w:bCs/>
          <w:sz w:val="22"/>
          <w:szCs w:val="22"/>
        </w:rPr>
        <w:t xml:space="preserve">Título de la sección: </w:t>
      </w:r>
      <w:r>
        <w:rPr>
          <w:sz w:val="22"/>
          <w:szCs w:val="22"/>
        </w:rPr>
        <w:t xml:space="preserve">indica en qué pantalla estás.</w:t>
      </w:r>
    </w:p>
    <w:p>
      <w:pPr>
        <w:pStyle w:val="ListParagraph"/>
        <w:numPr>
          <w:ilvl w:val="0"/>
          <w:numId w:val="2"/>
        </w:numPr>
        <w:spacing w:after="70" w:line="270"/>
      </w:pPr>
      <w:r>
        <w:rPr>
          <w:b/>
          <w:bCs/>
          <w:sz w:val="22"/>
          <w:szCs w:val="22"/>
        </w:rPr>
        <w:t xml:space="preserve">Botón “Nueva OC”: </w:t>
      </w:r>
      <w:r>
        <w:rPr>
          <w:sz w:val="22"/>
          <w:szCs w:val="22"/>
        </w:rPr>
        <w:t xml:space="preserve">crea una orden (solo administradores).</w:t>
      </w:r>
    </w:p>
    <w:p>
      <w:pPr>
        <w:pStyle w:val="ListParagraph"/>
        <w:numPr>
          <w:ilvl w:val="0"/>
          <w:numId w:val="2"/>
        </w:numPr>
        <w:spacing w:after="70" w:line="270"/>
      </w:pPr>
      <w:r>
        <w:rPr>
          <w:b/>
          <w:bCs/>
          <w:sz w:val="22"/>
          <w:szCs w:val="22"/>
        </w:rPr>
        <w:t xml:space="preserve">Buscadores y filtros: </w:t>
      </w:r>
      <w:r>
        <w:rPr>
          <w:sz w:val="22"/>
          <w:szCs w:val="22"/>
        </w:rPr>
        <w:t xml:space="preserve">cada listado tiene su propio campo de búsqueda para filtrar rápido.</w:t>
      </w:r>
    </w:p>
    <w:p>
      <w:pPr>
        <w:pStyle w:val="Heading1"/>
        <w:spacing w:after="140" w:before="320"/>
      </w:pPr>
      <w:r>
        <w:rPr>
          <w:b/>
          <w:bCs/>
          <w:color w:val="16307A"/>
        </w:rPr>
        <w:t xml:space="preserve">4. El flujo de una orden de compra</w:t>
      </w:r>
    </w:p>
    <w:p>
      <w:pPr>
        <w:spacing w:after="120" w:line="276"/>
      </w:pPr>
      <w:r>
        <w:rPr>
          <w:sz w:val="22"/>
          <w:szCs w:val="22"/>
        </w:rPr>
        <w:t xml:space="preserve">Una orden avanza por cuatro fases. La etapa se calcula automáticamente a partir del estado de envío que registres:</w:t>
      </w:r>
    </w:p>
    <w:p>
      <w:pPr>
        <w:spacing w:after="120" w:line="276"/>
      </w:pPr>
      <w:r>
        <w:rPr>
          <w:b/>
          <w:bCs/>
          <w:color w:val="16307A"/>
          <w:sz w:val="22"/>
          <w:szCs w:val="22"/>
        </w:rPr>
        <w:t xml:space="preserve">Nueva OC  →  Inicio  →  Seguimiento  →  Finalizado  →  (Cerrar)  →  Cerradas</w:t>
      </w:r>
    </w:p>
    <w:p>
      <w:pPr>
        <w:pStyle w:val="Heading2"/>
        <w:spacing w:after="100" w:before="220"/>
      </w:pPr>
      <w:r>
        <w:rPr>
          <w:b/>
          <w:bCs/>
          <w:color w:val="2447A8"/>
        </w:rPr>
        <w:t xml:space="preserve">4.1 Estados de envío y su etapa</w:t>
      </w:r>
    </w:p>
    <w:p>
      <w:pPr>
        <w:spacing w:after="120" w:line="276"/>
      </w:pPr>
      <w:r>
        <w:rPr>
          <w:sz w:val="22"/>
          <w:szCs w:val="22"/>
        </w:rPr>
        <w:t xml:space="preserve">Al cambiar el estado de envío de una orden, esta se mueve sola a la etapa que le corresponde:</w:t>
      </w:r>
    </w:p>
    <w:tbl>
      <w:tblPr>
        <w:tblW w:type="dxa" w:w="9360"/>
        <w:tblBorders>
          <w:top w:val="single" w:color="D9DEE8" w:sz="2"/>
          <w:left w:val="single" w:color="D9DEE8" w:sz="2"/>
          <w:bottom w:val="single" w:color="D9DEE8" w:sz="2"/>
          <w:right w:val="single" w:color="D9DEE8" w:sz="2"/>
          <w:insideH w:val="single" w:color="E7EBF2" w:sz="2"/>
          <w:insideV w:val="single" w:color="E7EBF2" w:sz="2"/>
        </w:tblBorders>
      </w:tblPr>
      <w:tblGrid>
        <w:gridCol w:w="3400"/>
        <w:gridCol w:w="2400"/>
        <w:gridCol w:w="3560"/>
      </w:tblGrid>
      <w:tr>
        <w:trPr>
          <w:tblHeader/>
        </w:trPr>
        <w:tc>
          <w:tcPr>
            <w:tcW w:type="dxa" w:w="3400"/>
            <w:shd w:fill="16307A" w:val="clear"/>
            <w:tcMar>
              <w:top w:type="dxa" w:w="60"/>
              <w:left w:type="dxa" w:w="110"/>
              <w:bottom w:type="dxa" w:w="60"/>
              <w:right w:type="dxa" w:w="110"/>
            </w:tcMar>
          </w:tcPr>
          <w:p>
            <w:pPr>
              <w:spacing w:after="0" w:line="264"/>
            </w:pPr>
            <w:r>
              <w:rPr>
                <w:b/>
                <w:bCs/>
                <w:color w:val="FFFFFF"/>
                <w:sz w:val="20"/>
                <w:szCs w:val="20"/>
              </w:rPr>
              <w:t xml:space="preserve">Estado de envío</w:t>
            </w:r>
          </w:p>
        </w:tc>
        <w:tc>
          <w:tcPr>
            <w:tcW w:type="dxa" w:w="2400"/>
            <w:shd w:fill="16307A" w:val="clear"/>
            <w:tcMar>
              <w:top w:type="dxa" w:w="60"/>
              <w:left w:type="dxa" w:w="110"/>
              <w:bottom w:type="dxa" w:w="60"/>
              <w:right w:type="dxa" w:w="110"/>
            </w:tcMar>
          </w:tcPr>
          <w:p>
            <w:pPr>
              <w:spacing w:after="0" w:line="264"/>
            </w:pPr>
            <w:r>
              <w:rPr>
                <w:b/>
                <w:bCs/>
                <w:color w:val="FFFFFF"/>
                <w:sz w:val="20"/>
                <w:szCs w:val="20"/>
              </w:rPr>
              <w:t xml:space="preserve">Etapa</w:t>
            </w:r>
          </w:p>
        </w:tc>
        <w:tc>
          <w:tcPr>
            <w:tcW w:type="dxa" w:w="3560"/>
            <w:shd w:fill="16307A" w:val="clear"/>
            <w:tcMar>
              <w:top w:type="dxa" w:w="60"/>
              <w:left w:type="dxa" w:w="110"/>
              <w:bottom w:type="dxa" w:w="60"/>
              <w:right w:type="dxa" w:w="110"/>
            </w:tcMar>
          </w:tcPr>
          <w:p>
            <w:pPr>
              <w:spacing w:after="0" w:line="264"/>
            </w:pPr>
            <w:r>
              <w:rPr>
                <w:b/>
                <w:bCs/>
                <w:color w:val="FFFFFF"/>
                <w:sz w:val="20"/>
                <w:szCs w:val="20"/>
              </w:rPr>
              <w:t xml:space="preserve">Significado</w:t>
            </w:r>
          </w:p>
        </w:tc>
      </w:tr>
      <w:tr>
        <w:trPr>
          <w:tblHeader w:val="off"/>
        </w:trPr>
        <w:tc>
          <w:tcPr>
            <w:tcW w:type="dxa" w:w="3400"/>
            <w:tcMar>
              <w:top w:type="dxa" w:w="60"/>
              <w:left w:type="dxa" w:w="110"/>
              <w:bottom w:type="dxa" w:w="60"/>
              <w:right w:type="dxa" w:w="110"/>
            </w:tcMar>
          </w:tcPr>
          <w:p>
            <w:pPr>
              <w:spacing w:after="0" w:line="264"/>
            </w:pPr>
            <w:r>
              <w:rPr>
                <w:b/>
                <w:bCs/>
                <w:sz w:val="21"/>
                <w:szCs w:val="21"/>
              </w:rPr>
              <w:t xml:space="preserve">Pendiente</w:t>
            </w:r>
          </w:p>
        </w:tc>
        <w:tc>
          <w:tcPr>
            <w:tcW w:type="dxa" w:w="2400"/>
            <w:tcMar>
              <w:top w:type="dxa" w:w="60"/>
              <w:left w:type="dxa" w:w="110"/>
              <w:bottom w:type="dxa" w:w="60"/>
              <w:right w:type="dxa" w:w="110"/>
            </w:tcMar>
          </w:tcPr>
          <w:p>
            <w:pPr>
              <w:spacing w:after="0" w:line="264"/>
            </w:pPr>
            <w:r>
              <w:rPr>
                <w:b w:val="false"/>
                <w:bCs w:val="false"/>
                <w:sz w:val="21"/>
                <w:szCs w:val="21"/>
              </w:rPr>
              <w:t xml:space="preserve">Inicio</w:t>
            </w:r>
          </w:p>
        </w:tc>
        <w:tc>
          <w:tcPr>
            <w:tcW w:type="dxa" w:w="3560"/>
            <w:tcMar>
              <w:top w:type="dxa" w:w="60"/>
              <w:left w:type="dxa" w:w="110"/>
              <w:bottom w:type="dxa" w:w="60"/>
              <w:right w:type="dxa" w:w="110"/>
            </w:tcMar>
          </w:tcPr>
          <w:p>
            <w:pPr>
              <w:spacing w:after="0" w:line="264"/>
            </w:pPr>
            <w:r>
              <w:rPr>
                <w:b w:val="false"/>
                <w:bCs w:val="false"/>
                <w:sz w:val="21"/>
                <w:szCs w:val="21"/>
              </w:rPr>
              <w:t xml:space="preserve">Recién ingresada, por procesar.</w:t>
            </w:r>
          </w:p>
        </w:tc>
      </w:tr>
      <w:tr>
        <w:trPr>
          <w:tblHeader w:val="off"/>
        </w:trPr>
        <w:tc>
          <w:tcPr>
            <w:tcW w:type="dxa" w:w="3400"/>
            <w:tcMar>
              <w:top w:type="dxa" w:w="60"/>
              <w:left w:type="dxa" w:w="110"/>
              <w:bottom w:type="dxa" w:w="60"/>
              <w:right w:type="dxa" w:w="110"/>
            </w:tcMar>
          </w:tcPr>
          <w:p>
            <w:pPr>
              <w:spacing w:after="0" w:line="264"/>
            </w:pPr>
            <w:r>
              <w:rPr>
                <w:b/>
                <w:bCs/>
                <w:sz w:val="21"/>
                <w:szCs w:val="21"/>
              </w:rPr>
              <w:t xml:space="preserve">Order Processing</w:t>
            </w:r>
          </w:p>
        </w:tc>
        <w:tc>
          <w:tcPr>
            <w:tcW w:type="dxa" w:w="2400"/>
            <w:tcMar>
              <w:top w:type="dxa" w:w="60"/>
              <w:left w:type="dxa" w:w="110"/>
              <w:bottom w:type="dxa" w:w="60"/>
              <w:right w:type="dxa" w:w="110"/>
            </w:tcMar>
          </w:tcPr>
          <w:p>
            <w:pPr>
              <w:spacing w:after="0" w:line="264"/>
            </w:pPr>
            <w:r>
              <w:rPr>
                <w:b w:val="false"/>
                <w:bCs w:val="false"/>
                <w:sz w:val="21"/>
                <w:szCs w:val="21"/>
              </w:rPr>
              <w:t xml:space="preserve">Inicio</w:t>
            </w:r>
          </w:p>
        </w:tc>
        <w:tc>
          <w:tcPr>
            <w:tcW w:type="dxa" w:w="3560"/>
            <w:tcMar>
              <w:top w:type="dxa" w:w="60"/>
              <w:left w:type="dxa" w:w="110"/>
              <w:bottom w:type="dxa" w:w="60"/>
              <w:right w:type="dxa" w:w="110"/>
            </w:tcMar>
          </w:tcPr>
          <w:p>
            <w:pPr>
              <w:spacing w:after="0" w:line="264"/>
            </w:pPr>
            <w:r>
              <w:rPr>
                <w:b w:val="false"/>
                <w:bCs w:val="false"/>
                <w:sz w:val="21"/>
                <w:szCs w:val="21"/>
              </w:rPr>
              <w:t xml:space="preserve">En proceso de ingreso.</w:t>
            </w:r>
          </w:p>
        </w:tc>
      </w:tr>
      <w:tr>
        <w:trPr>
          <w:tblHeader w:val="off"/>
        </w:trPr>
        <w:tc>
          <w:tcPr>
            <w:tcW w:type="dxa" w:w="3400"/>
            <w:tcMar>
              <w:top w:type="dxa" w:w="60"/>
              <w:left w:type="dxa" w:w="110"/>
              <w:bottom w:type="dxa" w:w="60"/>
              <w:right w:type="dxa" w:w="110"/>
            </w:tcMar>
          </w:tcPr>
          <w:p>
            <w:pPr>
              <w:spacing w:after="0" w:line="264"/>
            </w:pPr>
            <w:r>
              <w:rPr>
                <w:b/>
                <w:bCs/>
                <w:sz w:val="21"/>
                <w:szCs w:val="21"/>
              </w:rPr>
              <w:t xml:space="preserve">Produccion</w:t>
            </w:r>
          </w:p>
        </w:tc>
        <w:tc>
          <w:tcPr>
            <w:tcW w:type="dxa" w:w="2400"/>
            <w:tcMar>
              <w:top w:type="dxa" w:w="60"/>
              <w:left w:type="dxa" w:w="110"/>
              <w:bottom w:type="dxa" w:w="60"/>
              <w:right w:type="dxa" w:w="110"/>
            </w:tcMar>
          </w:tcPr>
          <w:p>
            <w:pPr>
              <w:spacing w:after="0" w:line="264"/>
            </w:pPr>
            <w:r>
              <w:rPr>
                <w:b w:val="false"/>
                <w:bCs w:val="false"/>
                <w:sz w:val="21"/>
                <w:szCs w:val="21"/>
              </w:rPr>
              <w:t xml:space="preserve">Seguimiento</w:t>
            </w:r>
          </w:p>
        </w:tc>
        <w:tc>
          <w:tcPr>
            <w:tcW w:type="dxa" w:w="3560"/>
            <w:tcMar>
              <w:top w:type="dxa" w:w="60"/>
              <w:left w:type="dxa" w:w="110"/>
              <w:bottom w:type="dxa" w:w="60"/>
              <w:right w:type="dxa" w:w="110"/>
            </w:tcMar>
          </w:tcPr>
          <w:p>
            <w:pPr>
              <w:spacing w:after="0" w:line="264"/>
            </w:pPr>
            <w:r>
              <w:rPr>
                <w:b w:val="false"/>
                <w:bCs w:val="false"/>
                <w:sz w:val="21"/>
                <w:szCs w:val="21"/>
              </w:rPr>
              <w:t xml:space="preserve">El proveedor la está preparando.</w:t>
            </w:r>
          </w:p>
        </w:tc>
      </w:tr>
      <w:tr>
        <w:trPr>
          <w:tblHeader w:val="off"/>
        </w:trPr>
        <w:tc>
          <w:tcPr>
            <w:tcW w:type="dxa" w:w="3400"/>
            <w:tcMar>
              <w:top w:type="dxa" w:w="60"/>
              <w:left w:type="dxa" w:w="110"/>
              <w:bottom w:type="dxa" w:w="60"/>
              <w:right w:type="dxa" w:w="110"/>
            </w:tcMar>
          </w:tcPr>
          <w:p>
            <w:pPr>
              <w:spacing w:after="0" w:line="264"/>
            </w:pPr>
            <w:r>
              <w:rPr>
                <w:b/>
                <w:bCs/>
                <w:sz w:val="21"/>
                <w:szCs w:val="21"/>
              </w:rPr>
              <w:t xml:space="preserve">Transito</w:t>
            </w:r>
          </w:p>
        </w:tc>
        <w:tc>
          <w:tcPr>
            <w:tcW w:type="dxa" w:w="2400"/>
            <w:tcMar>
              <w:top w:type="dxa" w:w="60"/>
              <w:left w:type="dxa" w:w="110"/>
              <w:bottom w:type="dxa" w:w="60"/>
              <w:right w:type="dxa" w:w="110"/>
            </w:tcMar>
          </w:tcPr>
          <w:p>
            <w:pPr>
              <w:spacing w:after="0" w:line="264"/>
            </w:pPr>
            <w:r>
              <w:rPr>
                <w:b w:val="false"/>
                <w:bCs w:val="false"/>
                <w:sz w:val="21"/>
                <w:szCs w:val="21"/>
              </w:rPr>
              <w:t xml:space="preserve">Seguimiento</w:t>
            </w:r>
          </w:p>
        </w:tc>
        <w:tc>
          <w:tcPr>
            <w:tcW w:type="dxa" w:w="3560"/>
            <w:tcMar>
              <w:top w:type="dxa" w:w="60"/>
              <w:left w:type="dxa" w:w="110"/>
              <w:bottom w:type="dxa" w:w="60"/>
              <w:right w:type="dxa" w:w="110"/>
            </w:tcMar>
          </w:tcPr>
          <w:p>
            <w:pPr>
              <w:spacing w:after="0" w:line="264"/>
            </w:pPr>
            <w:r>
              <w:rPr>
                <w:b w:val="false"/>
                <w:bCs w:val="false"/>
                <w:sz w:val="21"/>
                <w:szCs w:val="21"/>
              </w:rPr>
              <w:t xml:space="preserve">En camino hacia Bloobit.</w:t>
            </w:r>
          </w:p>
        </w:tc>
      </w:tr>
      <w:tr>
        <w:trPr>
          <w:tblHeader w:val="off"/>
        </w:trPr>
        <w:tc>
          <w:tcPr>
            <w:tcW w:type="dxa" w:w="3400"/>
            <w:tcMar>
              <w:top w:type="dxa" w:w="60"/>
              <w:left w:type="dxa" w:w="110"/>
              <w:bottom w:type="dxa" w:w="60"/>
              <w:right w:type="dxa" w:w="110"/>
            </w:tcMar>
          </w:tcPr>
          <w:p>
            <w:pPr>
              <w:spacing w:after="0" w:line="264"/>
            </w:pPr>
            <w:r>
              <w:rPr>
                <w:b/>
                <w:bCs/>
                <w:sz w:val="21"/>
                <w:szCs w:val="21"/>
              </w:rPr>
              <w:t xml:space="preserve">Recibido</w:t>
            </w:r>
          </w:p>
        </w:tc>
        <w:tc>
          <w:tcPr>
            <w:tcW w:type="dxa" w:w="2400"/>
            <w:tcMar>
              <w:top w:type="dxa" w:w="60"/>
              <w:left w:type="dxa" w:w="110"/>
              <w:bottom w:type="dxa" w:w="60"/>
              <w:right w:type="dxa" w:w="110"/>
            </w:tcMar>
          </w:tcPr>
          <w:p>
            <w:pPr>
              <w:spacing w:after="0" w:line="264"/>
            </w:pPr>
            <w:r>
              <w:rPr>
                <w:b w:val="false"/>
                <w:bCs w:val="false"/>
                <w:sz w:val="21"/>
                <w:szCs w:val="21"/>
              </w:rPr>
              <w:t xml:space="preserve">Finalizado</w:t>
            </w:r>
          </w:p>
        </w:tc>
        <w:tc>
          <w:tcPr>
            <w:tcW w:type="dxa" w:w="3560"/>
            <w:tcMar>
              <w:top w:type="dxa" w:w="60"/>
              <w:left w:type="dxa" w:w="110"/>
              <w:bottom w:type="dxa" w:w="60"/>
              <w:right w:type="dxa" w:w="110"/>
            </w:tcMar>
          </w:tcPr>
          <w:p>
            <w:pPr>
              <w:spacing w:after="0" w:line="264"/>
            </w:pPr>
            <w:r>
              <w:rPr>
                <w:b w:val="false"/>
                <w:bCs w:val="false"/>
                <w:sz w:val="21"/>
                <w:szCs w:val="21"/>
              </w:rPr>
              <w:t xml:space="preserve">Llegó a Bloobit.</w:t>
            </w:r>
          </w:p>
        </w:tc>
      </w:tr>
      <w:tr>
        <w:trPr>
          <w:tblHeader w:val="off"/>
        </w:trPr>
        <w:tc>
          <w:tcPr>
            <w:tcW w:type="dxa" w:w="3400"/>
            <w:tcMar>
              <w:top w:type="dxa" w:w="60"/>
              <w:left w:type="dxa" w:w="110"/>
              <w:bottom w:type="dxa" w:w="60"/>
              <w:right w:type="dxa" w:w="110"/>
            </w:tcMar>
          </w:tcPr>
          <w:p>
            <w:pPr>
              <w:spacing w:after="0" w:line="264"/>
            </w:pPr>
            <w:r>
              <w:rPr>
                <w:b/>
                <w:bCs/>
                <w:sz w:val="21"/>
                <w:szCs w:val="21"/>
              </w:rPr>
              <w:t xml:space="preserve">Entregado</w:t>
            </w:r>
          </w:p>
        </w:tc>
        <w:tc>
          <w:tcPr>
            <w:tcW w:type="dxa" w:w="2400"/>
            <w:tcMar>
              <w:top w:type="dxa" w:w="60"/>
              <w:left w:type="dxa" w:w="110"/>
              <w:bottom w:type="dxa" w:w="60"/>
              <w:right w:type="dxa" w:w="110"/>
            </w:tcMar>
          </w:tcPr>
          <w:p>
            <w:pPr>
              <w:spacing w:after="0" w:line="264"/>
            </w:pPr>
            <w:r>
              <w:rPr>
                <w:b w:val="false"/>
                <w:bCs w:val="false"/>
                <w:sz w:val="21"/>
                <w:szCs w:val="21"/>
              </w:rPr>
              <w:t xml:space="preserve">Finalizado</w:t>
            </w:r>
          </w:p>
        </w:tc>
        <w:tc>
          <w:tcPr>
            <w:tcW w:type="dxa" w:w="3560"/>
            <w:tcMar>
              <w:top w:type="dxa" w:w="60"/>
              <w:left w:type="dxa" w:w="110"/>
              <w:bottom w:type="dxa" w:w="60"/>
              <w:right w:type="dxa" w:w="110"/>
            </w:tcMar>
          </w:tcPr>
          <w:p>
            <w:pPr>
              <w:spacing w:after="0" w:line="264"/>
            </w:pPr>
            <w:r>
              <w:rPr>
                <w:b w:val="false"/>
                <w:bCs w:val="false"/>
                <w:sz w:val="21"/>
                <w:szCs w:val="21"/>
              </w:rPr>
              <w:t xml:space="preserve">Entregada al cliente.</w:t>
            </w:r>
          </w:p>
        </w:tc>
      </w:tr>
    </w:tbl>
    <w:p>
      <w:pPr>
        <w:spacing w:after="60"/>
      </w:pPr>
    </w:p>
    <w:p>
      <w:pPr>
        <w:pStyle w:val="Heading2"/>
        <w:spacing w:after="100" w:before="220"/>
      </w:pPr>
      <w:r>
        <w:rPr>
          <w:b/>
          <w:bCs/>
          <w:color w:val="2447A8"/>
        </w:rPr>
        <w:t xml:space="preserve">4.2 El semáforo</w:t>
      </w:r>
    </w:p>
    <w:p>
      <w:pPr>
        <w:spacing w:after="120" w:line="276"/>
      </w:pPr>
      <w:r>
        <w:rPr>
          <w:sz w:val="22"/>
          <w:szCs w:val="22"/>
        </w:rPr>
        <w:t xml:space="preserve">Cada orden muestra un semáforo de color que resume su situación:</w:t>
      </w:r>
    </w:p>
    <w:tbl>
      <w:tblPr>
        <w:tblW w:type="dxa" w:w="9360"/>
        <w:tblBorders>
          <w:top w:val="single" w:color="D9DEE8" w:sz="2"/>
          <w:left w:val="single" w:color="D9DEE8" w:sz="2"/>
          <w:bottom w:val="single" w:color="D9DEE8" w:sz="2"/>
          <w:right w:val="single" w:color="D9DEE8" w:sz="2"/>
          <w:insideH w:val="single" w:color="E7EBF2" w:sz="2"/>
          <w:insideV w:val="single" w:color="E7EBF2" w:sz="2"/>
        </w:tblBorders>
      </w:tblPr>
      <w:tblGrid>
        <w:gridCol w:w="2200"/>
        <w:gridCol w:w="7160"/>
      </w:tblGrid>
      <w:tr>
        <w:trPr>
          <w:tblHeader/>
        </w:trPr>
        <w:tc>
          <w:tcPr>
            <w:tcW w:type="dxa" w:w="2200"/>
            <w:shd w:fill="16307A" w:val="clear"/>
            <w:tcMar>
              <w:top w:type="dxa" w:w="60"/>
              <w:left w:type="dxa" w:w="110"/>
              <w:bottom w:type="dxa" w:w="60"/>
              <w:right w:type="dxa" w:w="110"/>
            </w:tcMar>
          </w:tcPr>
          <w:p>
            <w:pPr>
              <w:spacing w:after="0" w:line="264"/>
            </w:pPr>
            <w:r>
              <w:rPr>
                <w:b/>
                <w:bCs/>
                <w:color w:val="FFFFFF"/>
                <w:sz w:val="20"/>
                <w:szCs w:val="20"/>
              </w:rPr>
              <w:t xml:space="preserve">Color</w:t>
            </w:r>
          </w:p>
        </w:tc>
        <w:tc>
          <w:tcPr>
            <w:tcW w:type="dxa" w:w="7160"/>
            <w:shd w:fill="16307A" w:val="clear"/>
            <w:tcMar>
              <w:top w:type="dxa" w:w="60"/>
              <w:left w:type="dxa" w:w="110"/>
              <w:bottom w:type="dxa" w:w="60"/>
              <w:right w:type="dxa" w:w="110"/>
            </w:tcMar>
          </w:tcPr>
          <w:p>
            <w:pPr>
              <w:spacing w:after="0" w:line="264"/>
            </w:pPr>
            <w:r>
              <w:rPr>
                <w:b/>
                <w:bCs/>
                <w:color w:val="FFFFFF"/>
                <w:sz w:val="20"/>
                <w:szCs w:val="20"/>
              </w:rPr>
              <w:t xml:space="preserve">Significado</w:t>
            </w:r>
          </w:p>
        </w:tc>
      </w:tr>
      <w:tr>
        <w:trPr>
          <w:tblHeader w:val="off"/>
        </w:trPr>
        <w:tc>
          <w:tcPr>
            <w:tcW w:type="dxa" w:w="2200"/>
            <w:tcMar>
              <w:top w:type="dxa" w:w="60"/>
              <w:left w:type="dxa" w:w="110"/>
              <w:bottom w:type="dxa" w:w="60"/>
              <w:right w:type="dxa" w:w="110"/>
            </w:tcMar>
          </w:tcPr>
          <w:p>
            <w:pPr>
              <w:spacing w:after="0" w:line="264"/>
            </w:pPr>
            <w:r>
              <w:rPr>
                <w:b/>
                <w:bCs/>
                <w:sz w:val="21"/>
                <w:szCs w:val="21"/>
              </w:rPr>
              <w:t xml:space="preserve">Verde</w:t>
            </w:r>
          </w:p>
        </w:tc>
        <w:tc>
          <w:tcPr>
            <w:tcW w:type="dxa" w:w="7160"/>
            <w:tcMar>
              <w:top w:type="dxa" w:w="60"/>
              <w:left w:type="dxa" w:w="110"/>
              <w:bottom w:type="dxa" w:w="60"/>
              <w:right w:type="dxa" w:w="110"/>
            </w:tcMar>
          </w:tcPr>
          <w:p>
            <w:pPr>
              <w:spacing w:after="0" w:line="264"/>
            </w:pPr>
            <w:r>
              <w:rPr>
                <w:b w:val="false"/>
                <w:bCs w:val="false"/>
                <w:sz w:val="21"/>
                <w:szCs w:val="21"/>
              </w:rPr>
              <w:t xml:space="preserve">A tiempo / entregada o recibida.</w:t>
            </w:r>
          </w:p>
        </w:tc>
      </w:tr>
      <w:tr>
        <w:trPr>
          <w:tblHeader w:val="off"/>
        </w:trPr>
        <w:tc>
          <w:tcPr>
            <w:tcW w:type="dxa" w:w="2200"/>
            <w:tcMar>
              <w:top w:type="dxa" w:w="60"/>
              <w:left w:type="dxa" w:w="110"/>
              <w:bottom w:type="dxa" w:w="60"/>
              <w:right w:type="dxa" w:w="110"/>
            </w:tcMar>
          </w:tcPr>
          <w:p>
            <w:pPr>
              <w:spacing w:after="0" w:line="264"/>
            </w:pPr>
            <w:r>
              <w:rPr>
                <w:b/>
                <w:bCs/>
                <w:sz w:val="21"/>
                <w:szCs w:val="21"/>
              </w:rPr>
              <w:t xml:space="preserve">Amarillo</w:t>
            </w:r>
          </w:p>
        </w:tc>
        <w:tc>
          <w:tcPr>
            <w:tcW w:type="dxa" w:w="7160"/>
            <w:tcMar>
              <w:top w:type="dxa" w:w="60"/>
              <w:left w:type="dxa" w:w="110"/>
              <w:bottom w:type="dxa" w:w="60"/>
              <w:right w:type="dxa" w:w="110"/>
            </w:tcMar>
          </w:tcPr>
          <w:p>
            <w:pPr>
              <w:spacing w:after="0" w:line="264"/>
            </w:pPr>
            <w:r>
              <w:rPr>
                <w:b w:val="false"/>
                <w:bCs w:val="false"/>
                <w:sz w:val="21"/>
                <w:szCs w:val="21"/>
              </w:rPr>
              <w:t xml:space="preserve">En proceso, dentro del plazo.</w:t>
            </w:r>
          </w:p>
        </w:tc>
      </w:tr>
      <w:tr>
        <w:trPr>
          <w:tblHeader w:val="off"/>
        </w:trPr>
        <w:tc>
          <w:tcPr>
            <w:tcW w:type="dxa" w:w="2200"/>
            <w:tcMar>
              <w:top w:type="dxa" w:w="60"/>
              <w:left w:type="dxa" w:w="110"/>
              <w:bottom w:type="dxa" w:w="60"/>
              <w:right w:type="dxa" w:w="110"/>
            </w:tcMar>
          </w:tcPr>
          <w:p>
            <w:pPr>
              <w:spacing w:after="0" w:line="264"/>
            </w:pPr>
            <w:r>
              <w:rPr>
                <w:b/>
                <w:bCs/>
                <w:sz w:val="21"/>
                <w:szCs w:val="21"/>
              </w:rPr>
              <w:t xml:space="preserve">Rojo</w:t>
            </w:r>
          </w:p>
        </w:tc>
        <w:tc>
          <w:tcPr>
            <w:tcW w:type="dxa" w:w="7160"/>
            <w:tcMar>
              <w:top w:type="dxa" w:w="60"/>
              <w:left w:type="dxa" w:w="110"/>
              <w:bottom w:type="dxa" w:w="60"/>
              <w:right w:type="dxa" w:w="110"/>
            </w:tcMar>
          </w:tcPr>
          <w:p>
            <w:pPr>
              <w:spacing w:after="0" w:line="264"/>
            </w:pPr>
            <w:r>
              <w:rPr>
                <w:b w:val="false"/>
                <w:bCs w:val="false"/>
                <w:sz w:val="21"/>
                <w:szCs w:val="21"/>
              </w:rPr>
              <w:t xml:space="preserve">Atrasada: se pasó la fecha estimada y aún no ha llegado.</w:t>
            </w:r>
          </w:p>
        </w:tc>
      </w:tr>
    </w:tbl>
    <w:p>
      <w:pPr>
        <w:spacing w:after="60"/>
      </w:pPr>
    </w:p>
    <w:p>
      <w:pPr>
        <w:pStyle w:val="Heading2"/>
        <w:spacing w:after="100" w:before="220"/>
      </w:pPr>
      <w:r>
        <w:rPr>
          <w:b/>
          <w:bCs/>
          <w:color w:val="2447A8"/>
        </w:rPr>
        <w:t xml:space="preserve">4.3 Fechas automáticas (fórmula)</w:t>
      </w:r>
    </w:p>
    <w:p>
      <w:pPr>
        <w:spacing w:after="120" w:line="276"/>
      </w:pPr>
      <w:r>
        <w:rPr>
          <w:sz w:val="22"/>
          <w:szCs w:val="22"/>
        </w:rPr>
        <w:t xml:space="preserve">El sistema calcula solo las fechas estimadas a partir del tiempo de entrega seleccionado:</w:t>
      </w:r>
    </w:p>
    <w:p>
      <w:pPr>
        <w:pStyle w:val="ListParagraph"/>
        <w:numPr>
          <w:ilvl w:val="0"/>
          <w:numId w:val="2"/>
        </w:numPr>
        <w:spacing w:after="70" w:line="270"/>
      </w:pPr>
      <w:r>
        <w:rPr>
          <w:b/>
          <w:bCs/>
          <w:sz w:val="22"/>
          <w:szCs w:val="22"/>
        </w:rPr>
        <w:t xml:space="preserve">Fecha estimada al cliente </w:t>
      </w:r>
      <w:r>
        <w:rPr>
          <w:sz w:val="22"/>
          <w:szCs w:val="22"/>
        </w:rPr>
        <w:t xml:space="preserve">= fecha de recepción de la OC + tiempo de entrega al cliente.</w:t>
      </w:r>
    </w:p>
    <w:p>
      <w:pPr>
        <w:pStyle w:val="ListParagraph"/>
        <w:numPr>
          <w:ilvl w:val="0"/>
          <w:numId w:val="2"/>
        </w:numPr>
        <w:spacing w:after="70" w:line="270"/>
      </w:pPr>
      <w:r>
        <w:rPr>
          <w:b/>
          <w:bCs/>
          <w:sz w:val="22"/>
          <w:szCs w:val="22"/>
        </w:rPr>
        <w:t xml:space="preserve">Fecha estimada a Bloobit </w:t>
      </w:r>
      <w:r>
        <w:rPr>
          <w:sz w:val="22"/>
          <w:szCs w:val="22"/>
        </w:rPr>
        <w:t xml:space="preserve">= fecha del proceso + tiempo de entrega a Bloobit.</w:t>
      </w:r>
    </w:p>
    <w:p>
      <w:pPr>
        <w:spacing w:after="120" w:line="276"/>
      </w:pPr>
      <w:r>
        <w:rPr>
          <w:sz w:val="22"/>
          <w:szCs w:val="22"/>
        </w:rPr>
        <w:t xml:space="preserve">El cálculo cuenta únicamente días hábiles: omite sábados, domingos y los días festivos de México. Si la fecha estimada a Bloobit ya venció y la orden no ha llegado, se muestra en rojo.</w:t>
      </w:r>
    </w:p>
    <w:p>
      <w:pPr>
        <w:pStyle w:val="Heading1"/>
        <w:spacing w:after="140" w:before="320"/>
      </w:pPr>
      <w:r>
        <w:rPr>
          <w:b/>
          <w:bCs/>
          <w:color w:val="16307A"/>
        </w:rPr>
        <w:t xml:space="preserve">5. Dashboard (Tablero)</w:t>
      </w:r>
    </w:p>
    <w:p>
      <w:pPr>
        <w:spacing w:after="120" w:line="276"/>
      </w:pPr>
      <w:r>
        <w:rPr>
          <w:sz w:val="22"/>
          <w:szCs w:val="22"/>
        </w:rPr>
        <w:t xml:space="preserve">Es la pantalla principal. Ofrece una vista general del estado de las órdenes:</w:t>
      </w:r>
    </w:p>
    <w:p>
      <w:pPr>
        <w:pStyle w:val="ListParagraph"/>
        <w:numPr>
          <w:ilvl w:val="0"/>
          <w:numId w:val="2"/>
        </w:numPr>
        <w:spacing w:after="70" w:line="270"/>
      </w:pPr>
      <w:r>
        <w:rPr>
          <w:b/>
          <w:bCs/>
          <w:sz w:val="22"/>
          <w:szCs w:val="22"/>
        </w:rPr>
        <w:t xml:space="preserve">Tarjetas por etapa: </w:t>
      </w:r>
      <w:r>
        <w:rPr>
          <w:sz w:val="22"/>
          <w:szCs w:val="22"/>
        </w:rPr>
        <w:t xml:space="preserve">Inicio, Seguimiento, Finalizados y Cerradas, con el número de órdenes en cada una. Al hacer clic te lleva a esa vista.</w:t>
      </w:r>
    </w:p>
    <w:p>
      <w:pPr>
        <w:pStyle w:val="ListParagraph"/>
        <w:numPr>
          <w:ilvl w:val="0"/>
          <w:numId w:val="2"/>
        </w:numPr>
        <w:spacing w:after="70" w:line="270"/>
      </w:pPr>
      <w:r>
        <w:rPr>
          <w:b/>
          <w:bCs/>
          <w:sz w:val="22"/>
          <w:szCs w:val="22"/>
        </w:rPr>
        <w:t xml:space="preserve">Indicador de la tarjeta Cerradas: </w:t>
      </w:r>
      <w:r>
        <w:rPr>
          <w:sz w:val="22"/>
          <w:szCs w:val="22"/>
        </w:rPr>
        <w:t xml:space="preserve">muestra el porcentaje de entregas a tiempo del histórico.</w:t>
      </w:r>
    </w:p>
    <w:p>
      <w:pPr>
        <w:pStyle w:val="ListParagraph"/>
        <w:numPr>
          <w:ilvl w:val="0"/>
          <w:numId w:val="2"/>
        </w:numPr>
        <w:spacing w:after="70" w:line="270"/>
      </w:pPr>
      <w:r>
        <w:rPr>
          <w:b/>
          <w:bCs/>
          <w:sz w:val="22"/>
          <w:szCs w:val="22"/>
        </w:rPr>
        <w:t xml:space="preserve">Partidas por estado de envío: </w:t>
      </w:r>
      <w:r>
        <w:rPr>
          <w:sz w:val="22"/>
          <w:szCs w:val="22"/>
        </w:rPr>
        <w:t xml:space="preserve">gráfica de dona con la distribución de las órdenes pendientes.</w:t>
      </w:r>
    </w:p>
    <w:p>
      <w:pPr>
        <w:pStyle w:val="ListParagraph"/>
        <w:numPr>
          <w:ilvl w:val="0"/>
          <w:numId w:val="2"/>
        </w:numPr>
        <w:spacing w:after="70" w:line="270"/>
      </w:pPr>
      <w:r>
        <w:rPr>
          <w:b/>
          <w:bCs/>
          <w:sz w:val="22"/>
          <w:szCs w:val="22"/>
        </w:rPr>
        <w:t xml:space="preserve">Indicador · Entregas a tiempo (cerradas): </w:t>
      </w:r>
      <w:r>
        <w:rPr>
          <w:sz w:val="22"/>
          <w:szCs w:val="22"/>
        </w:rPr>
        <w:t xml:space="preserve">porcentaje a tiempo, con barra verde/roja y conteo de a tiempo vs. atrasadas.</w:t>
      </w:r>
    </w:p>
    <w:p>
      <w:pPr>
        <w:pStyle w:val="ListParagraph"/>
        <w:numPr>
          <w:ilvl w:val="0"/>
          <w:numId w:val="2"/>
        </w:numPr>
        <w:spacing w:after="70" w:line="270"/>
      </w:pPr>
      <w:r>
        <w:rPr>
          <w:b/>
          <w:bCs/>
          <w:sz w:val="22"/>
          <w:szCs w:val="22"/>
        </w:rPr>
        <w:t xml:space="preserve">Accesos rápidos: </w:t>
      </w:r>
      <w:r>
        <w:rPr>
          <w:sz w:val="22"/>
          <w:szCs w:val="22"/>
        </w:rPr>
        <w:t xml:space="preserve">botones para llegar en un clic a las secciones más usadas.</w:t>
      </w:r>
    </w:p>
    <w:p>
      <w:pPr>
        <w:pStyle w:val="Heading1"/>
        <w:spacing w:after="140" w:before="320"/>
      </w:pPr>
      <w:r>
        <w:rPr>
          <w:b/>
          <w:bCs/>
          <w:color w:val="16307A"/>
        </w:rPr>
        <w:t xml:space="preserve">6. Registrar una nueva orden (administradores)</w:t>
      </w:r>
    </w:p>
    <w:p>
      <w:pPr>
        <w:pStyle w:val="Heading2"/>
        <w:spacing w:after="100" w:before="220"/>
      </w:pPr>
      <w:r>
        <w:rPr>
          <w:b/>
          <w:bCs/>
          <w:color w:val="2447A8"/>
        </w:rPr>
        <w:t xml:space="preserve">6.1 Pasos</w:t>
      </w:r>
    </w:p>
    <w:p>
      <w:pPr>
        <w:pStyle w:val="ListParagraph"/>
        <w:numPr>
          <w:ilvl w:val="0"/>
          <w:numId w:val="3"/>
        </w:numPr>
        <w:spacing w:after="80" w:line="270"/>
      </w:pPr>
      <w:r>
        <w:rPr>
          <w:sz w:val="22"/>
          <w:szCs w:val="22"/>
        </w:rPr>
        <w:t xml:space="preserve">En el menú, presiona “Nueva OC”.</w:t>
      </w:r>
    </w:p>
    <w:p>
      <w:pPr>
        <w:pStyle w:val="ListParagraph"/>
        <w:numPr>
          <w:ilvl w:val="0"/>
          <w:numId w:val="3"/>
        </w:numPr>
        <w:spacing w:after="80" w:line="270"/>
      </w:pPr>
      <w:r>
        <w:rPr>
          <w:sz w:val="22"/>
          <w:szCs w:val="22"/>
        </w:rPr>
        <w:t xml:space="preserve">Llena los datos de la orden (ver la descripción de campos abajo). Cliente y Descripción son obligatorios.</w:t>
      </w:r>
    </w:p>
    <w:p>
      <w:pPr>
        <w:pStyle w:val="ListParagraph"/>
        <w:numPr>
          <w:ilvl w:val="0"/>
          <w:numId w:val="3"/>
        </w:numPr>
        <w:spacing w:after="80" w:line="270"/>
      </w:pPr>
      <w:r>
        <w:rPr>
          <w:sz w:val="22"/>
          <w:szCs w:val="22"/>
        </w:rPr>
        <w:t xml:space="preserve">Selecciona el Estado de envío inicial (por lo general, “Pendiente”).</w:t>
      </w:r>
    </w:p>
    <w:p>
      <w:pPr>
        <w:pStyle w:val="ListParagraph"/>
        <w:numPr>
          <w:ilvl w:val="0"/>
          <w:numId w:val="3"/>
        </w:numPr>
        <w:spacing w:after="80" w:line="270"/>
      </w:pPr>
      <w:r>
        <w:rPr>
          <w:sz w:val="22"/>
          <w:szCs w:val="22"/>
        </w:rPr>
        <w:t xml:space="preserve">Opcional: vincula el PDF de la CROL y/o de la factura por enlace.</w:t>
      </w:r>
    </w:p>
    <w:p>
      <w:pPr>
        <w:pStyle w:val="ListParagraph"/>
        <w:numPr>
          <w:ilvl w:val="0"/>
          <w:numId w:val="3"/>
        </w:numPr>
        <w:spacing w:after="80" w:line="270"/>
      </w:pPr>
      <w:r>
        <w:rPr>
          <w:sz w:val="22"/>
          <w:szCs w:val="22"/>
        </w:rPr>
        <w:t xml:space="preserve">Presiona “Crear orden”. La orden aparecerá en la etapa que corresponda a su estado.</w:t>
      </w:r>
    </w:p>
    <w:p>
      <w:pPr>
        <w:pStyle w:val="Heading2"/>
        <w:spacing w:after="100" w:before="220"/>
      </w:pPr>
      <w:r>
        <w:rPr>
          <w:b/>
          <w:bCs/>
          <w:color w:val="2447A8"/>
        </w:rPr>
        <w:t xml:space="preserve">6.2 Descripción de los campos</w:t>
      </w:r>
    </w:p>
    <w:tbl>
      <w:tblPr>
        <w:tblW w:type="dxa" w:w="9360"/>
        <w:tblBorders>
          <w:top w:val="single" w:color="D9DEE8" w:sz="2"/>
          <w:left w:val="single" w:color="D9DEE8" w:sz="2"/>
          <w:bottom w:val="single" w:color="D9DEE8" w:sz="2"/>
          <w:right w:val="single" w:color="D9DEE8" w:sz="2"/>
          <w:insideH w:val="single" w:color="E7EBF2" w:sz="2"/>
          <w:insideV w:val="single" w:color="E7EBF2" w:sz="2"/>
        </w:tblBorders>
      </w:tblPr>
      <w:tblGrid>
        <w:gridCol w:w="3000"/>
        <w:gridCol w:w="6360"/>
      </w:tblGrid>
      <w:tr>
        <w:trPr>
          <w:tblHeader/>
        </w:trPr>
        <w:tc>
          <w:tcPr>
            <w:tcW w:type="dxa" w:w="3000"/>
            <w:shd w:fill="16307A" w:val="clear"/>
            <w:tcMar>
              <w:top w:type="dxa" w:w="60"/>
              <w:left w:type="dxa" w:w="110"/>
              <w:bottom w:type="dxa" w:w="60"/>
              <w:right w:type="dxa" w:w="110"/>
            </w:tcMar>
          </w:tcPr>
          <w:p>
            <w:pPr>
              <w:spacing w:after="0" w:line="264"/>
            </w:pPr>
            <w:r>
              <w:rPr>
                <w:b/>
                <w:bCs/>
                <w:color w:val="FFFFFF"/>
                <w:sz w:val="20"/>
                <w:szCs w:val="20"/>
              </w:rPr>
              <w:t xml:space="preserve">Campo</w:t>
            </w:r>
          </w:p>
        </w:tc>
        <w:tc>
          <w:tcPr>
            <w:tcW w:type="dxa" w:w="6360"/>
            <w:shd w:fill="16307A" w:val="clear"/>
            <w:tcMar>
              <w:top w:type="dxa" w:w="60"/>
              <w:left w:type="dxa" w:w="110"/>
              <w:bottom w:type="dxa" w:w="60"/>
              <w:right w:type="dxa" w:w="110"/>
            </w:tcMar>
          </w:tcPr>
          <w:p>
            <w:pPr>
              <w:spacing w:after="0" w:line="264"/>
            </w:pPr>
            <w:r>
              <w:rPr>
                <w:b/>
                <w:bCs/>
                <w:color w:val="FFFFFF"/>
                <w:sz w:val="20"/>
                <w:szCs w:val="20"/>
              </w:rPr>
              <w:t xml:space="preserve">Qué se captura</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Cliente *</w:t>
            </w:r>
          </w:p>
        </w:tc>
        <w:tc>
          <w:tcPr>
            <w:tcW w:type="dxa" w:w="6360"/>
            <w:tcMar>
              <w:top w:type="dxa" w:w="60"/>
              <w:left w:type="dxa" w:w="110"/>
              <w:bottom w:type="dxa" w:w="60"/>
              <w:right w:type="dxa" w:w="110"/>
            </w:tcMar>
          </w:tcPr>
          <w:p>
            <w:pPr>
              <w:spacing w:after="0" w:line="264"/>
            </w:pPr>
            <w:r>
              <w:rPr>
                <w:b w:val="false"/>
                <w:bCs w:val="false"/>
                <w:sz w:val="21"/>
                <w:szCs w:val="21"/>
              </w:rPr>
              <w:t xml:space="preserve">Nombre del cliente de la OC. Obligatorio.</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OC del Cliente</w:t>
            </w:r>
          </w:p>
        </w:tc>
        <w:tc>
          <w:tcPr>
            <w:tcW w:type="dxa" w:w="6360"/>
            <w:tcMar>
              <w:top w:type="dxa" w:w="60"/>
              <w:left w:type="dxa" w:w="110"/>
              <w:bottom w:type="dxa" w:w="60"/>
              <w:right w:type="dxa" w:w="110"/>
            </w:tcMar>
          </w:tcPr>
          <w:p>
            <w:pPr>
              <w:spacing w:after="0" w:line="264"/>
            </w:pPr>
            <w:r>
              <w:rPr>
                <w:b w:val="false"/>
                <w:bCs w:val="false"/>
                <w:sz w:val="21"/>
                <w:szCs w:val="21"/>
              </w:rPr>
              <w:t xml:space="preserve">Número/referencia de la orden del cliente.</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CROL</w:t>
            </w:r>
          </w:p>
        </w:tc>
        <w:tc>
          <w:tcPr>
            <w:tcW w:type="dxa" w:w="6360"/>
            <w:tcMar>
              <w:top w:type="dxa" w:w="60"/>
              <w:left w:type="dxa" w:w="110"/>
              <w:bottom w:type="dxa" w:w="60"/>
              <w:right w:type="dxa" w:w="110"/>
            </w:tcMar>
          </w:tcPr>
          <w:p>
            <w:pPr>
              <w:spacing w:after="0" w:line="264"/>
            </w:pPr>
            <w:r>
              <w:rPr>
                <w:b w:val="false"/>
                <w:bCs w:val="false"/>
                <w:sz w:val="21"/>
                <w:szCs w:val="21"/>
              </w:rPr>
              <w:t xml:space="preserve">Folio consecutivo generado por el ERP.</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Vínculo a la CROL</w:t>
            </w:r>
          </w:p>
        </w:tc>
        <w:tc>
          <w:tcPr>
            <w:tcW w:type="dxa" w:w="6360"/>
            <w:tcMar>
              <w:top w:type="dxa" w:w="60"/>
              <w:left w:type="dxa" w:w="110"/>
              <w:bottom w:type="dxa" w:w="60"/>
              <w:right w:type="dxa" w:w="110"/>
            </w:tcMar>
          </w:tcPr>
          <w:p>
            <w:pPr>
              <w:spacing w:after="0" w:line="264"/>
            </w:pPr>
            <w:r>
              <w:rPr>
                <w:b w:val="false"/>
                <w:bCs w:val="false"/>
                <w:sz w:val="21"/>
                <w:szCs w:val="21"/>
              </w:rPr>
              <w:t xml:space="preserve">Enlace al PDF de la CROL (ver sección 6.3).</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Clave de Producto</w:t>
            </w:r>
          </w:p>
        </w:tc>
        <w:tc>
          <w:tcPr>
            <w:tcW w:type="dxa" w:w="6360"/>
            <w:tcMar>
              <w:top w:type="dxa" w:w="60"/>
              <w:left w:type="dxa" w:w="110"/>
              <w:bottom w:type="dxa" w:w="60"/>
              <w:right w:type="dxa" w:w="110"/>
            </w:tcMar>
          </w:tcPr>
          <w:p>
            <w:pPr>
              <w:spacing w:after="0" w:line="264"/>
            </w:pPr>
            <w:r>
              <w:rPr>
                <w:b w:val="false"/>
                <w:bCs w:val="false"/>
                <w:sz w:val="21"/>
                <w:szCs w:val="21"/>
              </w:rPr>
              <w:t xml:space="preserve">Clave del producto (se toma de la OC del CROL).</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Descripción *</w:t>
            </w:r>
          </w:p>
        </w:tc>
        <w:tc>
          <w:tcPr>
            <w:tcW w:type="dxa" w:w="6360"/>
            <w:tcMar>
              <w:top w:type="dxa" w:w="60"/>
              <w:left w:type="dxa" w:w="110"/>
              <w:bottom w:type="dxa" w:w="60"/>
              <w:right w:type="dxa" w:w="110"/>
            </w:tcMar>
          </w:tcPr>
          <w:p>
            <w:pPr>
              <w:spacing w:after="0" w:line="264"/>
            </w:pPr>
            <w:r>
              <w:rPr>
                <w:b w:val="false"/>
                <w:bCs w:val="false"/>
                <w:sz w:val="21"/>
                <w:szCs w:val="21"/>
              </w:rPr>
              <w:t xml:space="preserve">Descripción del producto. Obligatorio.</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Cantidad</w:t>
            </w:r>
          </w:p>
        </w:tc>
        <w:tc>
          <w:tcPr>
            <w:tcW w:type="dxa" w:w="6360"/>
            <w:tcMar>
              <w:top w:type="dxa" w:w="60"/>
              <w:left w:type="dxa" w:w="110"/>
              <w:bottom w:type="dxa" w:w="60"/>
              <w:right w:type="dxa" w:w="110"/>
            </w:tcMar>
          </w:tcPr>
          <w:p>
            <w:pPr>
              <w:spacing w:after="0" w:line="264"/>
            </w:pPr>
            <w:r>
              <w:rPr>
                <w:b w:val="false"/>
                <w:bCs w:val="false"/>
                <w:sz w:val="21"/>
                <w:szCs w:val="21"/>
              </w:rPr>
              <w:t xml:space="preserve">Número de piezas.</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Proveedor</w:t>
            </w:r>
          </w:p>
        </w:tc>
        <w:tc>
          <w:tcPr>
            <w:tcW w:type="dxa" w:w="6360"/>
            <w:tcMar>
              <w:top w:type="dxa" w:w="60"/>
              <w:left w:type="dxa" w:w="110"/>
              <w:bottom w:type="dxa" w:w="60"/>
              <w:right w:type="dxa" w:w="110"/>
            </w:tcMar>
          </w:tcPr>
          <w:p>
            <w:pPr>
              <w:spacing w:after="0" w:line="264"/>
            </w:pPr>
            <w:r>
              <w:rPr>
                <w:b w:val="false"/>
                <w:bCs w:val="false"/>
                <w:sz w:val="21"/>
                <w:szCs w:val="21"/>
              </w:rPr>
              <w:t xml:space="preserve">Proveedor al que se compra (lista desplegable).</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Recepción OC cliente</w:t>
            </w:r>
          </w:p>
        </w:tc>
        <w:tc>
          <w:tcPr>
            <w:tcW w:type="dxa" w:w="6360"/>
            <w:tcMar>
              <w:top w:type="dxa" w:w="60"/>
              <w:left w:type="dxa" w:w="110"/>
              <w:bottom w:type="dxa" w:w="60"/>
              <w:right w:type="dxa" w:w="110"/>
            </w:tcMar>
          </w:tcPr>
          <w:p>
            <w:pPr>
              <w:spacing w:after="0" w:line="264"/>
            </w:pPr>
            <w:r>
              <w:rPr>
                <w:b w:val="false"/>
                <w:bCs w:val="false"/>
                <w:sz w:val="21"/>
                <w:szCs w:val="21"/>
              </w:rPr>
              <w:t xml:space="preserve">Fecha en que se recibió la OC del cliente.</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Envío a compras</w:t>
            </w:r>
          </w:p>
        </w:tc>
        <w:tc>
          <w:tcPr>
            <w:tcW w:type="dxa" w:w="6360"/>
            <w:tcMar>
              <w:top w:type="dxa" w:w="60"/>
              <w:left w:type="dxa" w:w="110"/>
              <w:bottom w:type="dxa" w:w="60"/>
              <w:right w:type="dxa" w:w="110"/>
            </w:tcMar>
          </w:tcPr>
          <w:p>
            <w:pPr>
              <w:spacing w:after="0" w:line="264"/>
            </w:pPr>
            <w:r>
              <w:rPr>
                <w:b w:val="false"/>
                <w:bCs w:val="false"/>
                <w:sz w:val="21"/>
                <w:szCs w:val="21"/>
              </w:rPr>
              <w:t xml:space="preserve">Fecha en que el vendedor envió la OC a compras.</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Tiempo de entrega al cliente</w:t>
            </w:r>
          </w:p>
        </w:tc>
        <w:tc>
          <w:tcPr>
            <w:tcW w:type="dxa" w:w="6360"/>
            <w:tcMar>
              <w:top w:type="dxa" w:w="60"/>
              <w:left w:type="dxa" w:w="110"/>
              <w:bottom w:type="dxa" w:w="60"/>
              <w:right w:type="dxa" w:w="110"/>
            </w:tcMar>
          </w:tcPr>
          <w:p>
            <w:pPr>
              <w:spacing w:after="0" w:line="264"/>
            </w:pPr>
            <w:r>
              <w:rPr>
                <w:b w:val="false"/>
                <w:bCs w:val="false"/>
                <w:sz w:val="21"/>
                <w:szCs w:val="21"/>
              </w:rPr>
              <w:t xml:space="preserve">Plazo comprometido con el cliente (lista).</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Fecha estimada al cliente</w:t>
            </w:r>
          </w:p>
        </w:tc>
        <w:tc>
          <w:tcPr>
            <w:tcW w:type="dxa" w:w="6360"/>
            <w:tcMar>
              <w:top w:type="dxa" w:w="60"/>
              <w:left w:type="dxa" w:w="110"/>
              <w:bottom w:type="dxa" w:w="60"/>
              <w:right w:type="dxa" w:w="110"/>
            </w:tcMar>
          </w:tcPr>
          <w:p>
            <w:pPr>
              <w:spacing w:after="0" w:line="264"/>
            </w:pPr>
            <w:r>
              <w:rPr>
                <w:b w:val="false"/>
                <w:bCs w:val="false"/>
                <w:sz w:val="21"/>
                <w:szCs w:val="21"/>
              </w:rPr>
              <w:t xml:space="preserve">Se calcula sola (fórmula). Solo lectura.</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Fecha del proceso</w:t>
            </w:r>
          </w:p>
        </w:tc>
        <w:tc>
          <w:tcPr>
            <w:tcW w:type="dxa" w:w="6360"/>
            <w:tcMar>
              <w:top w:type="dxa" w:w="60"/>
              <w:left w:type="dxa" w:w="110"/>
              <w:bottom w:type="dxa" w:w="60"/>
              <w:right w:type="dxa" w:w="110"/>
            </w:tcMar>
          </w:tcPr>
          <w:p>
            <w:pPr>
              <w:spacing w:after="0" w:line="264"/>
            </w:pPr>
            <w:r>
              <w:rPr>
                <w:b w:val="false"/>
                <w:bCs w:val="false"/>
                <w:sz w:val="21"/>
                <w:szCs w:val="21"/>
              </w:rPr>
              <w:t xml:space="preserve">Fecha de envío al proveedor.</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Tiempo de entrega a Bloobit</w:t>
            </w:r>
          </w:p>
        </w:tc>
        <w:tc>
          <w:tcPr>
            <w:tcW w:type="dxa" w:w="6360"/>
            <w:tcMar>
              <w:top w:type="dxa" w:w="60"/>
              <w:left w:type="dxa" w:w="110"/>
              <w:bottom w:type="dxa" w:w="60"/>
              <w:right w:type="dxa" w:w="110"/>
            </w:tcMar>
          </w:tcPr>
          <w:p>
            <w:pPr>
              <w:spacing w:after="0" w:line="264"/>
            </w:pPr>
            <w:r>
              <w:rPr>
                <w:b w:val="false"/>
                <w:bCs w:val="false"/>
                <w:sz w:val="21"/>
                <w:szCs w:val="21"/>
              </w:rPr>
              <w:t xml:space="preserve">Plazo del proveedor hacia Bloobit (lista).</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Fecha estimada a Bloobit</w:t>
            </w:r>
          </w:p>
        </w:tc>
        <w:tc>
          <w:tcPr>
            <w:tcW w:type="dxa" w:w="6360"/>
            <w:tcMar>
              <w:top w:type="dxa" w:w="60"/>
              <w:left w:type="dxa" w:w="110"/>
              <w:bottom w:type="dxa" w:w="60"/>
              <w:right w:type="dxa" w:w="110"/>
            </w:tcMar>
          </w:tcPr>
          <w:p>
            <w:pPr>
              <w:spacing w:after="0" w:line="264"/>
            </w:pPr>
            <w:r>
              <w:rPr>
                <w:b w:val="false"/>
                <w:bCs w:val="false"/>
                <w:sz w:val="21"/>
                <w:szCs w:val="21"/>
              </w:rPr>
              <w:t xml:space="preserve">Se calcula sola (fórmula). Se marca en rojo si no se cumple.</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Estado de envío</w:t>
            </w:r>
          </w:p>
        </w:tc>
        <w:tc>
          <w:tcPr>
            <w:tcW w:type="dxa" w:w="6360"/>
            <w:tcMar>
              <w:top w:type="dxa" w:w="60"/>
              <w:left w:type="dxa" w:w="110"/>
              <w:bottom w:type="dxa" w:w="60"/>
              <w:right w:type="dxa" w:w="110"/>
            </w:tcMar>
          </w:tcPr>
          <w:p>
            <w:pPr>
              <w:spacing w:after="0" w:line="264"/>
            </w:pPr>
            <w:r>
              <w:rPr>
                <w:b w:val="false"/>
                <w:bCs w:val="false"/>
                <w:sz w:val="21"/>
                <w:szCs w:val="21"/>
              </w:rPr>
              <w:t xml:space="preserve">Define la etapa automáticamente (semáforo).</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Factura Bloobit</w:t>
            </w:r>
          </w:p>
        </w:tc>
        <w:tc>
          <w:tcPr>
            <w:tcW w:type="dxa" w:w="6360"/>
            <w:tcMar>
              <w:top w:type="dxa" w:w="60"/>
              <w:left w:type="dxa" w:w="110"/>
              <w:bottom w:type="dxa" w:w="60"/>
              <w:right w:type="dxa" w:w="110"/>
            </w:tcMar>
          </w:tcPr>
          <w:p>
            <w:pPr>
              <w:spacing w:after="0" w:line="264"/>
            </w:pPr>
            <w:r>
              <w:rPr>
                <w:b w:val="false"/>
                <w:bCs w:val="false"/>
                <w:sz w:val="21"/>
                <w:szCs w:val="21"/>
              </w:rPr>
              <w:t xml:space="preserve">Número de factura de Bloobit.</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Factura (acuse firmado)</w:t>
            </w:r>
          </w:p>
        </w:tc>
        <w:tc>
          <w:tcPr>
            <w:tcW w:type="dxa" w:w="6360"/>
            <w:tcMar>
              <w:top w:type="dxa" w:w="60"/>
              <w:left w:type="dxa" w:w="110"/>
              <w:bottom w:type="dxa" w:w="60"/>
              <w:right w:type="dxa" w:w="110"/>
            </w:tcMar>
          </w:tcPr>
          <w:p>
            <w:pPr>
              <w:spacing w:after="0" w:line="264"/>
            </w:pPr>
            <w:r>
              <w:rPr>
                <w:b w:val="false"/>
                <w:bCs w:val="false"/>
                <w:sz w:val="21"/>
                <w:szCs w:val="21"/>
              </w:rPr>
              <w:t xml:space="preserve">Enlace al PDF del acuse (ver sección 6.3).</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Fecha de entrega al cliente</w:t>
            </w:r>
          </w:p>
        </w:tc>
        <w:tc>
          <w:tcPr>
            <w:tcW w:type="dxa" w:w="6360"/>
            <w:tcMar>
              <w:top w:type="dxa" w:w="60"/>
              <w:left w:type="dxa" w:w="110"/>
              <w:bottom w:type="dxa" w:w="60"/>
              <w:right w:type="dxa" w:w="110"/>
            </w:tcMar>
          </w:tcPr>
          <w:p>
            <w:pPr>
              <w:spacing w:after="0" w:line="264"/>
            </w:pPr>
            <w:r>
              <w:rPr>
                <w:b w:val="false"/>
                <w:bCs w:val="false"/>
                <w:sz w:val="21"/>
                <w:szCs w:val="21"/>
              </w:rPr>
              <w:t xml:space="preserve">Fecha real de entrega al cliente.</w:t>
            </w:r>
          </w:p>
        </w:tc>
      </w:tr>
      <w:tr>
        <w:trPr>
          <w:tblHeader w:val="off"/>
        </w:trPr>
        <w:tc>
          <w:tcPr>
            <w:tcW w:type="dxa" w:w="3000"/>
            <w:tcMar>
              <w:top w:type="dxa" w:w="60"/>
              <w:left w:type="dxa" w:w="110"/>
              <w:bottom w:type="dxa" w:w="60"/>
              <w:right w:type="dxa" w:w="110"/>
            </w:tcMar>
          </w:tcPr>
          <w:p>
            <w:pPr>
              <w:spacing w:after="0" w:line="264"/>
            </w:pPr>
            <w:r>
              <w:rPr>
                <w:b/>
                <w:bCs/>
                <w:sz w:val="21"/>
                <w:szCs w:val="21"/>
              </w:rPr>
              <w:t xml:space="preserve">Comentarios</w:t>
            </w:r>
          </w:p>
        </w:tc>
        <w:tc>
          <w:tcPr>
            <w:tcW w:type="dxa" w:w="6360"/>
            <w:tcMar>
              <w:top w:type="dxa" w:w="60"/>
              <w:left w:type="dxa" w:w="110"/>
              <w:bottom w:type="dxa" w:w="60"/>
              <w:right w:type="dxa" w:w="110"/>
            </w:tcMar>
          </w:tcPr>
          <w:p>
            <w:pPr>
              <w:spacing w:after="0" w:line="264"/>
            </w:pPr>
            <w:r>
              <w:rPr>
                <w:b w:val="false"/>
                <w:bCs w:val="false"/>
                <w:sz w:val="21"/>
                <w:szCs w:val="21"/>
              </w:rPr>
              <w:t xml:space="preserve">Notas u observaciones (texto libre).</w:t>
            </w:r>
          </w:p>
        </w:tc>
      </w:tr>
    </w:tbl>
    <w:p>
      <w:pPr>
        <w:spacing w:after="60"/>
      </w:pPr>
    </w:p>
    <w:tbl>
      <w:tblPr>
        <w:tblW w:type="dxa" w:w="9360"/>
        <w:tblBorders>
          <w:top w:val="single" w:color="F1F3F8" w:sz="2"/>
          <w:left w:val="single" w:color="6B7280" w:sz="24"/>
          <w:bottom w:val="single" w:color="F1F3F8" w:sz="2"/>
          <w:right w:val="single" w:color="F1F3F8" w:sz="2"/>
          <w:insideH w:val="none"/>
          <w:insideV w:val="none"/>
        </w:tblBorders>
      </w:tblPr>
      <w:tblGrid>
        <w:gridCol w:w="9360"/>
      </w:tblGrid>
      <w:tr>
        <w:tc>
          <w:tcPr>
            <w:tcW w:type="dxa" w:w="9360"/>
            <w:shd w:fill="F1F3F8" w:val="clear"/>
            <w:tcMar>
              <w:top w:type="dxa" w:w="100"/>
              <w:left w:type="dxa" w:w="160"/>
              <w:bottom w:type="dxa" w:w="100"/>
              <w:right w:type="dxa" w:w="140"/>
            </w:tcMar>
          </w:tcPr>
          <w:p>
            <w:pPr>
              <w:spacing w:after="0" w:line="264"/>
            </w:pPr>
            <w:r>
              <w:rPr>
                <w:b/>
                <w:bCs/>
                <w:color w:val="6B7280"/>
                <w:sz w:val="21"/>
                <w:szCs w:val="21"/>
              </w:rPr>
              <w:t xml:space="preserve">Recuerda: </w:t>
            </w:r>
            <w:r>
              <w:rPr>
                <w:color w:val="1E2436"/>
                <w:sz w:val="21"/>
                <w:szCs w:val="21"/>
              </w:rPr>
              <w:t xml:space="preserve">Los campos marcados con asterisco (*) son obligatorios. Las fechas estimadas no se escriben: el sistema las calcula.</w:t>
            </w:r>
          </w:p>
        </w:tc>
      </w:tr>
    </w:tbl>
    <w:p>
      <w:pPr>
        <w:spacing w:after="80"/>
      </w:pPr>
    </w:p>
    <w:p>
      <w:pPr>
        <w:pStyle w:val="Heading2"/>
        <w:spacing w:after="100" w:before="220"/>
      </w:pPr>
      <w:r>
        <w:rPr>
          <w:b/>
          <w:bCs/>
          <w:color w:val="2447A8"/>
        </w:rPr>
        <w:t xml:space="preserve">6.3 Vincular un PDF (CROL y Factura) desde OneDrive</w:t>
      </w:r>
    </w:p>
    <w:p>
      <w:pPr>
        <w:spacing w:after="120" w:line="276"/>
      </w:pPr>
      <w:r>
        <w:rPr>
          <w:sz w:val="22"/>
          <w:szCs w:val="22"/>
        </w:rPr>
        <w:t xml:space="preserve">Los documentos se vinculan por enlace (no se suben archivos al sistema). Para hacerlo:</w:t>
      </w:r>
    </w:p>
    <w:p>
      <w:pPr>
        <w:pStyle w:val="ListParagraph"/>
        <w:numPr>
          <w:ilvl w:val="0"/>
          <w:numId w:val="3"/>
        </w:numPr>
        <w:spacing w:after="80" w:line="270"/>
      </w:pPr>
      <w:r>
        <w:rPr>
          <w:sz w:val="22"/>
          <w:szCs w:val="22"/>
        </w:rPr>
        <w:t xml:space="preserve">Sube el PDF (la CROL o el acuse de factura) a OneDrive / SharePoint.</w:t>
      </w:r>
    </w:p>
    <w:p>
      <w:pPr>
        <w:pStyle w:val="ListParagraph"/>
        <w:numPr>
          <w:ilvl w:val="0"/>
          <w:numId w:val="3"/>
        </w:numPr>
        <w:spacing w:after="80" w:line="270"/>
      </w:pPr>
      <w:r>
        <w:rPr>
          <w:sz w:val="22"/>
          <w:szCs w:val="22"/>
        </w:rPr>
        <w:t xml:space="preserve">Clic derecho sobre el archivo → “Compartir” → “Copiar vínculo”.</w:t>
      </w:r>
    </w:p>
    <w:p>
      <w:pPr>
        <w:pStyle w:val="ListParagraph"/>
        <w:numPr>
          <w:ilvl w:val="0"/>
          <w:numId w:val="3"/>
        </w:numPr>
        <w:spacing w:after="80" w:line="270"/>
      </w:pPr>
      <w:r>
        <w:rPr>
          <w:sz w:val="22"/>
          <w:szCs w:val="22"/>
        </w:rPr>
        <w:t xml:space="preserve">Ajusta el permiso a “Personas de Bloobit” o “Cualquier persona con el vínculo” para que el equipo pueda abrirlo.</w:t>
      </w:r>
    </w:p>
    <w:p>
      <w:pPr>
        <w:pStyle w:val="ListParagraph"/>
        <w:numPr>
          <w:ilvl w:val="0"/>
          <w:numId w:val="3"/>
        </w:numPr>
        <w:spacing w:after="80" w:line="270"/>
      </w:pPr>
      <w:r>
        <w:rPr>
          <w:sz w:val="22"/>
          <w:szCs w:val="22"/>
        </w:rPr>
        <w:t xml:space="preserve">En el sistema, pega el enlace en el campo correspondiente y presiona “Guardar”.</w:t>
      </w:r>
    </w:p>
    <w:p>
      <w:pPr>
        <w:pStyle w:val="ListParagraph"/>
        <w:numPr>
          <w:ilvl w:val="0"/>
          <w:numId w:val="3"/>
        </w:numPr>
        <w:spacing w:after="80" w:line="270"/>
      </w:pPr>
      <w:r>
        <w:rPr>
          <w:sz w:val="22"/>
          <w:szCs w:val="22"/>
        </w:rPr>
        <w:t xml:space="preserve">El campo mostrará “Ver PDF”; al hacer clic se abre el documento en OneDrive.</w:t>
      </w:r>
    </w:p>
    <w:p>
      <w:pPr>
        <w:pStyle w:val="Heading1"/>
        <w:spacing w:after="140" w:before="320"/>
      </w:pPr>
      <w:r>
        <w:rPr>
          <w:b/>
          <w:bCs/>
          <w:color w:val="16307A"/>
        </w:rPr>
        <w:t xml:space="preserve">7. Dar seguimiento a una orden</w:t>
      </w:r>
    </w:p>
    <w:p>
      <w:pPr>
        <w:pStyle w:val="ListParagraph"/>
        <w:numPr>
          <w:ilvl w:val="0"/>
          <w:numId w:val="3"/>
        </w:numPr>
        <w:spacing w:after="80" w:line="270"/>
      </w:pPr>
      <w:r>
        <w:rPr>
          <w:sz w:val="22"/>
          <w:szCs w:val="22"/>
        </w:rPr>
        <w:t xml:space="preserve">Abre la orden desde Inicio, Seguimiento o Finalizados (haz clic en el renglón).</w:t>
      </w:r>
    </w:p>
    <w:p>
      <w:pPr>
        <w:pStyle w:val="ListParagraph"/>
        <w:numPr>
          <w:ilvl w:val="0"/>
          <w:numId w:val="3"/>
        </w:numPr>
        <w:spacing w:after="80" w:line="270"/>
      </w:pPr>
      <w:r>
        <w:rPr>
          <w:sz w:val="22"/>
          <w:szCs w:val="22"/>
        </w:rPr>
        <w:t xml:space="preserve">En el detalle, usa el selector “Cambiar estado” para actualizar el estado de envío conforme avanza con el proveedor.</w:t>
      </w:r>
    </w:p>
    <w:p>
      <w:pPr>
        <w:pStyle w:val="ListParagraph"/>
        <w:numPr>
          <w:ilvl w:val="0"/>
          <w:numId w:val="3"/>
        </w:numPr>
        <w:spacing w:after="80" w:line="270"/>
      </w:pPr>
      <w:r>
        <w:rPr>
          <w:sz w:val="22"/>
          <w:szCs w:val="22"/>
        </w:rPr>
        <w:t xml:space="preserve">Al cambiar el estado, la orden se mueve automáticamente a la etapa que corresponda.</w:t>
      </w:r>
    </w:p>
    <w:tbl>
      <w:tblPr>
        <w:tblW w:type="dxa" w:w="9360"/>
        <w:tblBorders>
          <w:top w:val="single" w:color="F1F3F8" w:sz="2"/>
          <w:left w:val="single" w:color="6B7280" w:sz="24"/>
          <w:bottom w:val="single" w:color="F1F3F8" w:sz="2"/>
          <w:right w:val="single" w:color="F1F3F8" w:sz="2"/>
          <w:insideH w:val="none"/>
          <w:insideV w:val="none"/>
        </w:tblBorders>
      </w:tblPr>
      <w:tblGrid>
        <w:gridCol w:w="9360"/>
      </w:tblGrid>
      <w:tr>
        <w:tc>
          <w:tcPr>
            <w:tcW w:type="dxa" w:w="9360"/>
            <w:shd w:fill="F1F3F8" w:val="clear"/>
            <w:tcMar>
              <w:top w:type="dxa" w:w="100"/>
              <w:left w:type="dxa" w:w="160"/>
              <w:bottom w:type="dxa" w:w="100"/>
              <w:right w:type="dxa" w:w="140"/>
            </w:tcMar>
          </w:tcPr>
          <w:p>
            <w:pPr>
              <w:spacing w:after="0" w:line="264"/>
            </w:pPr>
            <w:r>
              <w:rPr>
                <w:b/>
                <w:bCs/>
                <w:color w:val="6B7280"/>
                <w:sz w:val="21"/>
                <w:szCs w:val="21"/>
              </w:rPr>
              <w:t xml:space="preserve">Importante: </w:t>
            </w:r>
            <w:r>
              <w:rPr>
                <w:color w:val="1E2436"/>
                <w:sz w:val="21"/>
                <w:szCs w:val="21"/>
              </w:rPr>
              <w:t xml:space="preserve">Solo los administradores pueden cambiar el estado. Los usuarios de solo lectura verán la información pero sin el selector.</w:t>
            </w:r>
          </w:p>
        </w:tc>
      </w:tr>
    </w:tbl>
    <w:p>
      <w:pPr>
        <w:pStyle w:val="Heading1"/>
        <w:spacing w:after="140" w:before="320"/>
      </w:pPr>
      <w:r>
        <w:rPr>
          <w:b/>
          <w:bCs/>
          <w:color w:val="16307A"/>
        </w:rPr>
        <w:t xml:space="preserve">8. Cerrar, reabrir, editar y eliminar</w:t>
      </w:r>
    </w:p>
    <w:p>
      <w:pPr>
        <w:pStyle w:val="ListParagraph"/>
        <w:numPr>
          <w:ilvl w:val="0"/>
          <w:numId w:val="2"/>
        </w:numPr>
        <w:spacing w:after="70" w:line="270"/>
      </w:pPr>
      <w:r>
        <w:rPr>
          <w:b/>
          <w:bCs/>
          <w:sz w:val="22"/>
          <w:szCs w:val="22"/>
        </w:rPr>
        <w:t xml:space="preserve">Cerrar OC: </w:t>
      </w:r>
      <w:r>
        <w:rPr>
          <w:sz w:val="22"/>
          <w:szCs w:val="22"/>
        </w:rPr>
        <w:t xml:space="preserve">cuando la orden ya se entregó, ábrela y presiona “Cerrar OC”. Pasará al histórico de Cerradas.</w:t>
      </w:r>
    </w:p>
    <w:p>
      <w:pPr>
        <w:pStyle w:val="ListParagraph"/>
        <w:numPr>
          <w:ilvl w:val="0"/>
          <w:numId w:val="2"/>
        </w:numPr>
        <w:spacing w:after="70" w:line="270"/>
      </w:pPr>
      <w:r>
        <w:rPr>
          <w:b/>
          <w:bCs/>
          <w:sz w:val="22"/>
          <w:szCs w:val="22"/>
        </w:rPr>
        <w:t xml:space="preserve">Reabrir: </w:t>
      </w:r>
      <w:r>
        <w:rPr>
          <w:sz w:val="22"/>
          <w:szCs w:val="22"/>
        </w:rPr>
        <w:t xml:space="preserve">una orden cerrada puede reabrirse para volver a darle seguimiento.</w:t>
      </w:r>
    </w:p>
    <w:p>
      <w:pPr>
        <w:pStyle w:val="ListParagraph"/>
        <w:numPr>
          <w:ilvl w:val="0"/>
          <w:numId w:val="2"/>
        </w:numPr>
        <w:spacing w:after="70" w:line="270"/>
      </w:pPr>
      <w:r>
        <w:rPr>
          <w:b/>
          <w:bCs/>
          <w:sz w:val="22"/>
          <w:szCs w:val="22"/>
        </w:rPr>
        <w:t xml:space="preserve">Editar: </w:t>
      </w:r>
      <w:r>
        <w:rPr>
          <w:sz w:val="22"/>
          <w:szCs w:val="22"/>
        </w:rPr>
        <w:t xml:space="preserve">modifica cualquier dato de una orden (pendiente o cerrada) con el botón “Editar”.</w:t>
      </w:r>
    </w:p>
    <w:p>
      <w:pPr>
        <w:pStyle w:val="ListParagraph"/>
        <w:numPr>
          <w:ilvl w:val="0"/>
          <w:numId w:val="2"/>
        </w:numPr>
        <w:spacing w:after="70" w:line="270"/>
      </w:pPr>
      <w:r>
        <w:rPr>
          <w:b/>
          <w:bCs/>
          <w:sz w:val="22"/>
          <w:szCs w:val="22"/>
        </w:rPr>
        <w:t xml:space="preserve">Eliminar: </w:t>
      </w:r>
      <w:r>
        <w:rPr>
          <w:sz w:val="22"/>
          <w:szCs w:val="22"/>
        </w:rPr>
        <w:t xml:space="preserve">borra la orden de forma permanente. Úsalo con cuidado; pide confirmación.</w:t>
      </w:r>
    </w:p>
    <w:tbl>
      <w:tblPr>
        <w:tblW w:type="dxa" w:w="9360"/>
        <w:tblBorders>
          <w:top w:val="single" w:color="F1F3F8" w:sz="2"/>
          <w:left w:val="single" w:color="6B7280" w:sz="24"/>
          <w:bottom w:val="single" w:color="F1F3F8" w:sz="2"/>
          <w:right w:val="single" w:color="F1F3F8" w:sz="2"/>
          <w:insideH w:val="none"/>
          <w:insideV w:val="none"/>
        </w:tblBorders>
      </w:tblPr>
      <w:tblGrid>
        <w:gridCol w:w="9360"/>
      </w:tblGrid>
      <w:tr>
        <w:tc>
          <w:tcPr>
            <w:tcW w:type="dxa" w:w="9360"/>
            <w:shd w:fill="F1F3F8" w:val="clear"/>
            <w:tcMar>
              <w:top w:type="dxa" w:w="100"/>
              <w:left w:type="dxa" w:w="160"/>
              <w:bottom w:type="dxa" w:w="100"/>
              <w:right w:type="dxa" w:w="140"/>
            </w:tcMar>
          </w:tcPr>
          <w:p>
            <w:pPr>
              <w:spacing w:after="0" w:line="264"/>
            </w:pPr>
            <w:r>
              <w:rPr>
                <w:b/>
                <w:bCs/>
                <w:color w:val="6B7280"/>
                <w:sz w:val="21"/>
                <w:szCs w:val="21"/>
              </w:rPr>
              <w:t xml:space="preserve">Importante: </w:t>
            </w:r>
            <w:r>
              <w:rPr>
                <w:color w:val="1E2436"/>
                <w:sz w:val="21"/>
                <w:szCs w:val="21"/>
              </w:rPr>
              <w:t xml:space="preserve">Estas acciones están disponibles solo para administradores.</w:t>
            </w:r>
          </w:p>
        </w:tc>
      </w:tr>
    </w:tbl>
    <w:p>
      <w:pPr>
        <w:pStyle w:val="Heading1"/>
        <w:spacing w:after="140" w:before="320"/>
      </w:pPr>
      <w:r>
        <w:rPr>
          <w:b/>
          <w:bCs/>
          <w:color w:val="16307A"/>
        </w:rPr>
        <w:t xml:space="preserve">9. Buscador</w:t>
      </w:r>
    </w:p>
    <w:p>
      <w:pPr>
        <w:spacing w:after="120" w:line="276"/>
      </w:pPr>
      <w:r>
        <w:rPr>
          <w:sz w:val="22"/>
          <w:szCs w:val="22"/>
        </w:rPr>
        <w:t xml:space="preserve">El Buscador permite encontrar cualquier orden, esté pendiente o cerrada. Escribe en el campo de búsqueda y el sistema filtra por:</w:t>
      </w:r>
    </w:p>
    <w:p>
      <w:pPr>
        <w:pStyle w:val="ListParagraph"/>
        <w:numPr>
          <w:ilvl w:val="0"/>
          <w:numId w:val="2"/>
        </w:numPr>
        <w:spacing w:after="70" w:line="270"/>
      </w:pPr>
      <w:r>
        <w:rPr>
          <w:sz w:val="22"/>
          <w:szCs w:val="22"/>
        </w:rPr>
        <w:t xml:space="preserve">CROL</w:t>
      </w:r>
    </w:p>
    <w:p>
      <w:pPr>
        <w:pStyle w:val="ListParagraph"/>
        <w:numPr>
          <w:ilvl w:val="0"/>
          <w:numId w:val="2"/>
        </w:numPr>
        <w:spacing w:after="70" w:line="270"/>
      </w:pPr>
      <w:r>
        <w:rPr>
          <w:sz w:val="22"/>
          <w:szCs w:val="22"/>
        </w:rPr>
        <w:t xml:space="preserve">Número de factura</w:t>
      </w:r>
    </w:p>
    <w:p>
      <w:pPr>
        <w:pStyle w:val="ListParagraph"/>
        <w:numPr>
          <w:ilvl w:val="0"/>
          <w:numId w:val="2"/>
        </w:numPr>
        <w:spacing w:after="70" w:line="270"/>
      </w:pPr>
      <w:r>
        <w:rPr>
          <w:sz w:val="22"/>
          <w:szCs w:val="22"/>
        </w:rPr>
        <w:t xml:space="preserve">Cliente</w:t>
      </w:r>
    </w:p>
    <w:p>
      <w:pPr>
        <w:pStyle w:val="ListParagraph"/>
        <w:numPr>
          <w:ilvl w:val="0"/>
          <w:numId w:val="2"/>
        </w:numPr>
        <w:spacing w:after="70" w:line="270"/>
      </w:pPr>
      <w:r>
        <w:rPr>
          <w:sz w:val="22"/>
          <w:szCs w:val="22"/>
        </w:rPr>
        <w:t xml:space="preserve">Clave o descripción de producto</w:t>
      </w:r>
    </w:p>
    <w:p>
      <w:pPr>
        <w:pStyle w:val="ListParagraph"/>
        <w:numPr>
          <w:ilvl w:val="0"/>
          <w:numId w:val="2"/>
        </w:numPr>
        <w:spacing w:after="70" w:line="270"/>
      </w:pPr>
      <w:r>
        <w:rPr>
          <w:sz w:val="22"/>
          <w:szCs w:val="22"/>
        </w:rPr>
        <w:t xml:space="preserve">Proveedor</w:t>
      </w:r>
    </w:p>
    <w:p>
      <w:pPr>
        <w:pStyle w:val="ListParagraph"/>
        <w:numPr>
          <w:ilvl w:val="0"/>
          <w:numId w:val="2"/>
        </w:numPr>
        <w:spacing w:after="70" w:line="270"/>
      </w:pPr>
      <w:r>
        <w:rPr>
          <w:sz w:val="22"/>
          <w:szCs w:val="22"/>
        </w:rPr>
        <w:t xml:space="preserve">Número de pedido</w:t>
      </w:r>
    </w:p>
    <w:p>
      <w:pPr>
        <w:spacing w:after="120" w:line="276"/>
      </w:pPr>
      <w:r>
        <w:rPr>
          <w:sz w:val="22"/>
          <w:szCs w:val="22"/>
        </w:rPr>
        <w:t xml:space="preserve">La columna “Hoja” indica si el resultado viene de Pendientes o de Cerradas. Haz clic en un resultado para ver su detalle.</w:t>
      </w:r>
    </w:p>
    <w:p>
      <w:pPr>
        <w:pStyle w:val="Heading1"/>
        <w:spacing w:after="140" w:before="320"/>
      </w:pPr>
      <w:r>
        <w:rPr>
          <w:b/>
          <w:bCs/>
          <w:color w:val="16307A"/>
        </w:rPr>
        <w:t xml:space="preserve">10. Reportes e indicadores</w:t>
      </w:r>
    </w:p>
    <w:p>
      <w:pPr>
        <w:pStyle w:val="Heading2"/>
        <w:spacing w:after="100" w:before="220"/>
      </w:pPr>
      <w:r>
        <w:rPr>
          <w:b/>
          <w:bCs/>
          <w:color w:val="2447A8"/>
        </w:rPr>
        <w:t xml:space="preserve">10.1 Filtros disponibles</w:t>
      </w:r>
    </w:p>
    <w:p>
      <w:pPr>
        <w:pStyle w:val="ListParagraph"/>
        <w:numPr>
          <w:ilvl w:val="0"/>
          <w:numId w:val="2"/>
        </w:numPr>
        <w:spacing w:after="70" w:line="270"/>
      </w:pPr>
      <w:r>
        <w:rPr>
          <w:b/>
          <w:bCs/>
          <w:sz w:val="22"/>
          <w:szCs w:val="22"/>
        </w:rPr>
        <w:t xml:space="preserve">Por fecha: </w:t>
      </w:r>
      <w:r>
        <w:rPr>
          <w:sz w:val="22"/>
          <w:szCs w:val="22"/>
        </w:rPr>
        <w:t xml:space="preserve">elige el campo de fecha (recepción, proceso, estimada o entrega real) y un rango “Desde / Hasta”.</w:t>
      </w:r>
    </w:p>
    <w:p>
      <w:pPr>
        <w:pStyle w:val="ListParagraph"/>
        <w:numPr>
          <w:ilvl w:val="0"/>
          <w:numId w:val="2"/>
        </w:numPr>
        <w:spacing w:after="70" w:line="270"/>
      </w:pPr>
      <w:r>
        <w:rPr>
          <w:b/>
          <w:bCs/>
          <w:sz w:val="22"/>
          <w:szCs w:val="22"/>
        </w:rPr>
        <w:t xml:space="preserve">Etapa: </w:t>
      </w:r>
      <w:r>
        <w:rPr>
          <w:sz w:val="22"/>
          <w:szCs w:val="22"/>
        </w:rPr>
        <w:t xml:space="preserve">Inicio, Seguimiento, Finalizado, Cerrada o Todas.</w:t>
      </w:r>
    </w:p>
    <w:p>
      <w:pPr>
        <w:pStyle w:val="ListParagraph"/>
        <w:numPr>
          <w:ilvl w:val="0"/>
          <w:numId w:val="2"/>
        </w:numPr>
        <w:spacing w:after="70" w:line="270"/>
      </w:pPr>
      <w:r>
        <w:rPr>
          <w:b/>
          <w:bCs/>
          <w:sz w:val="22"/>
          <w:szCs w:val="22"/>
        </w:rPr>
        <w:t xml:space="preserve">Estado de envío, Proveedor y Cliente: </w:t>
      </w:r>
      <w:r>
        <w:rPr>
          <w:sz w:val="22"/>
          <w:szCs w:val="22"/>
        </w:rPr>
        <w:t xml:space="preserve">para acotar aún más los resultados.</w:t>
      </w:r>
    </w:p>
    <w:p>
      <w:pPr>
        <w:pStyle w:val="ListParagraph"/>
        <w:numPr>
          <w:ilvl w:val="0"/>
          <w:numId w:val="2"/>
        </w:numPr>
        <w:spacing w:after="70" w:line="270"/>
      </w:pPr>
      <w:r>
        <w:rPr>
          <w:b/>
          <w:bCs/>
          <w:sz w:val="22"/>
          <w:szCs w:val="22"/>
        </w:rPr>
        <w:t xml:space="preserve">Limpiar filtros: </w:t>
      </w:r>
      <w:r>
        <w:rPr>
          <w:sz w:val="22"/>
          <w:szCs w:val="22"/>
        </w:rPr>
        <w:t xml:space="preserve">restablece todos los filtros.</w:t>
      </w:r>
    </w:p>
    <w:p>
      <w:pPr>
        <w:pStyle w:val="Heading2"/>
        <w:spacing w:after="100" w:before="220"/>
      </w:pPr>
      <w:r>
        <w:rPr>
          <w:b/>
          <w:bCs/>
          <w:color w:val="2447A8"/>
        </w:rPr>
        <w:t xml:space="preserve">10.2 Indicadores</w:t>
      </w:r>
    </w:p>
    <w:p>
      <w:pPr>
        <w:pStyle w:val="ListParagraph"/>
        <w:numPr>
          <w:ilvl w:val="0"/>
          <w:numId w:val="2"/>
        </w:numPr>
        <w:spacing w:after="70" w:line="270"/>
      </w:pPr>
      <w:r>
        <w:rPr>
          <w:sz w:val="22"/>
          <w:szCs w:val="22"/>
        </w:rPr>
        <w:t xml:space="preserve">Resultados y total de piezas del filtro.</w:t>
      </w:r>
    </w:p>
    <w:p>
      <w:pPr>
        <w:pStyle w:val="ListParagraph"/>
        <w:numPr>
          <w:ilvl w:val="0"/>
          <w:numId w:val="2"/>
        </w:numPr>
        <w:spacing w:after="70" w:line="270"/>
      </w:pPr>
      <w:r>
        <w:rPr>
          <w:sz w:val="22"/>
          <w:szCs w:val="22"/>
        </w:rPr>
        <w:t xml:space="preserve">Conteo por etapa (Inicio, Seguimiento, Finalizado).</w:t>
      </w:r>
    </w:p>
    <w:p>
      <w:pPr>
        <w:pStyle w:val="ListParagraph"/>
        <w:numPr>
          <w:ilvl w:val="0"/>
          <w:numId w:val="2"/>
        </w:numPr>
        <w:spacing w:after="70" w:line="270"/>
      </w:pPr>
      <w:r>
        <w:rPr>
          <w:sz w:val="22"/>
          <w:szCs w:val="22"/>
        </w:rPr>
        <w:t xml:space="preserve">Indicador de entregas a tiempo (porcentaje, a tiempo vs. atrasadas).</w:t>
      </w:r>
    </w:p>
    <w:p>
      <w:pPr>
        <w:pStyle w:val="ListParagraph"/>
        <w:numPr>
          <w:ilvl w:val="0"/>
          <w:numId w:val="2"/>
        </w:numPr>
        <w:spacing w:after="70" w:line="270"/>
      </w:pPr>
      <w:r>
        <w:rPr>
          <w:sz w:val="22"/>
          <w:szCs w:val="22"/>
        </w:rPr>
        <w:t xml:space="preserve">Distribución por estado de envío.</w:t>
      </w:r>
    </w:p>
    <w:p>
      <w:pPr>
        <w:pStyle w:val="Heading2"/>
        <w:spacing w:after="100" w:before="220"/>
      </w:pPr>
      <w:r>
        <w:rPr>
          <w:b/>
          <w:bCs/>
          <w:color w:val="2447A8"/>
        </w:rPr>
        <w:t xml:space="preserve">10.3 Exportar a CSV</w:t>
      </w:r>
    </w:p>
    <w:p>
      <w:pPr>
        <w:spacing w:after="120" w:line="276"/>
      </w:pPr>
      <w:r>
        <w:rPr>
          <w:sz w:val="22"/>
          <w:szCs w:val="22"/>
        </w:rPr>
        <w:t xml:space="preserve">Presiona “Exportar CSV” para descargar los resultados filtrados. El archivo se puede abrir en Excel para análisis adicionales.</w:t>
      </w:r>
    </w:p>
    <w:p>
      <w:pPr>
        <w:pStyle w:val="Heading1"/>
        <w:spacing w:after="140" w:before="320"/>
      </w:pPr>
      <w:r>
        <w:rPr>
          <w:b/>
          <w:bCs/>
          <w:color w:val="16307A"/>
        </w:rPr>
        <w:t xml:space="preserve">11. Vistas por etapa</w:t>
      </w:r>
    </w:p>
    <w:p>
      <w:pPr>
        <w:spacing w:after="120" w:line="276"/>
      </w:pPr>
      <w:r>
        <w:rPr>
          <w:sz w:val="22"/>
          <w:szCs w:val="22"/>
        </w:rPr>
        <w:t xml:space="preserve">Cada etapa tiene su propia pantalla con un buscador y el listado correspondiente:</w:t>
      </w:r>
    </w:p>
    <w:p>
      <w:pPr>
        <w:pStyle w:val="ListParagraph"/>
        <w:numPr>
          <w:ilvl w:val="0"/>
          <w:numId w:val="2"/>
        </w:numPr>
        <w:spacing w:after="70" w:line="270"/>
      </w:pPr>
      <w:r>
        <w:rPr>
          <w:b/>
          <w:bCs/>
          <w:sz w:val="22"/>
          <w:szCs w:val="22"/>
        </w:rPr>
        <w:t xml:space="preserve">Inicio: </w:t>
      </w:r>
      <w:r>
        <w:rPr>
          <w:sz w:val="22"/>
          <w:szCs w:val="22"/>
        </w:rPr>
        <w:t xml:space="preserve">órdenes recién ingresadas o por procesar.</w:t>
      </w:r>
    </w:p>
    <w:p>
      <w:pPr>
        <w:pStyle w:val="ListParagraph"/>
        <w:numPr>
          <w:ilvl w:val="0"/>
          <w:numId w:val="2"/>
        </w:numPr>
        <w:spacing w:after="70" w:line="270"/>
      </w:pPr>
      <w:r>
        <w:rPr>
          <w:b/>
          <w:bCs/>
          <w:sz w:val="22"/>
          <w:szCs w:val="22"/>
        </w:rPr>
        <w:t xml:space="preserve">Seguimiento: </w:t>
      </w:r>
      <w:r>
        <w:rPr>
          <w:sz w:val="22"/>
          <w:szCs w:val="22"/>
        </w:rPr>
        <w:t xml:space="preserve">órdenes en producción o en tránsito.</w:t>
      </w:r>
    </w:p>
    <w:p>
      <w:pPr>
        <w:pStyle w:val="ListParagraph"/>
        <w:numPr>
          <w:ilvl w:val="0"/>
          <w:numId w:val="2"/>
        </w:numPr>
        <w:spacing w:after="70" w:line="270"/>
      </w:pPr>
      <w:r>
        <w:rPr>
          <w:b/>
          <w:bCs/>
          <w:sz w:val="22"/>
          <w:szCs w:val="22"/>
        </w:rPr>
        <w:t xml:space="preserve">Finalizados: </w:t>
      </w:r>
      <w:r>
        <w:rPr>
          <w:sz w:val="22"/>
          <w:szCs w:val="22"/>
        </w:rPr>
        <w:t xml:space="preserve">órdenes recibidas o entregadas, listas para cerrar.</w:t>
      </w:r>
    </w:p>
    <w:p>
      <w:pPr>
        <w:pStyle w:val="ListParagraph"/>
        <w:numPr>
          <w:ilvl w:val="0"/>
          <w:numId w:val="2"/>
        </w:numPr>
        <w:spacing w:after="70" w:line="270"/>
      </w:pPr>
      <w:r>
        <w:rPr>
          <w:b/>
          <w:bCs/>
          <w:sz w:val="22"/>
          <w:szCs w:val="22"/>
        </w:rPr>
        <w:t xml:space="preserve">Cerradas: </w:t>
      </w:r>
      <w:r>
        <w:rPr>
          <w:sz w:val="22"/>
          <w:szCs w:val="22"/>
        </w:rPr>
        <w:t xml:space="preserve">histórico de órdenes concluidas.</w:t>
      </w:r>
    </w:p>
    <w:p>
      <w:pPr>
        <w:spacing w:after="120" w:line="276"/>
      </w:pPr>
      <w:r>
        <w:rPr>
          <w:sz w:val="22"/>
          <w:szCs w:val="22"/>
        </w:rPr>
        <w:t xml:space="preserve">En “Todas” puedes ver todas las órdenes pendientes juntas y filtrar por etapa.</w:t>
      </w:r>
    </w:p>
    <w:p>
      <w:pPr>
        <w:pStyle w:val="Heading1"/>
        <w:spacing w:after="140" w:before="320"/>
      </w:pPr>
      <w:r>
        <w:rPr>
          <w:b/>
          <w:bCs/>
          <w:color w:val="16307A"/>
        </w:rPr>
        <w:t xml:space="preserve">12. Preguntas frecuentes y solución de problemas</w:t>
      </w:r>
    </w:p>
    <w:tbl>
      <w:tblPr>
        <w:tblW w:type="dxa" w:w="9360"/>
        <w:tblBorders>
          <w:top w:val="single" w:color="D9DEE8" w:sz="2"/>
          <w:left w:val="single" w:color="D9DEE8" w:sz="2"/>
          <w:bottom w:val="single" w:color="D9DEE8" w:sz="2"/>
          <w:right w:val="single" w:color="D9DEE8" w:sz="2"/>
          <w:insideH w:val="single" w:color="E7EBF2" w:sz="2"/>
          <w:insideV w:val="single" w:color="E7EBF2" w:sz="2"/>
        </w:tblBorders>
      </w:tblPr>
      <w:tblGrid>
        <w:gridCol w:w="3400"/>
        <w:gridCol w:w="5960"/>
      </w:tblGrid>
      <w:tr>
        <w:trPr>
          <w:tblHeader/>
        </w:trPr>
        <w:tc>
          <w:tcPr>
            <w:tcW w:type="dxa" w:w="3400"/>
            <w:shd w:fill="16307A" w:val="clear"/>
            <w:tcMar>
              <w:top w:type="dxa" w:w="60"/>
              <w:left w:type="dxa" w:w="110"/>
              <w:bottom w:type="dxa" w:w="60"/>
              <w:right w:type="dxa" w:w="110"/>
            </w:tcMar>
          </w:tcPr>
          <w:p>
            <w:pPr>
              <w:spacing w:after="0" w:line="264"/>
            </w:pPr>
            <w:r>
              <w:rPr>
                <w:b/>
                <w:bCs/>
                <w:color w:val="FFFFFF"/>
                <w:sz w:val="20"/>
                <w:szCs w:val="20"/>
              </w:rPr>
              <w:t xml:space="preserve">Situación</w:t>
            </w:r>
          </w:p>
        </w:tc>
        <w:tc>
          <w:tcPr>
            <w:tcW w:type="dxa" w:w="5960"/>
            <w:shd w:fill="16307A" w:val="clear"/>
            <w:tcMar>
              <w:top w:type="dxa" w:w="60"/>
              <w:left w:type="dxa" w:w="110"/>
              <w:bottom w:type="dxa" w:w="60"/>
              <w:right w:type="dxa" w:w="110"/>
            </w:tcMar>
          </w:tcPr>
          <w:p>
            <w:pPr>
              <w:spacing w:after="0" w:line="264"/>
            </w:pPr>
            <w:r>
              <w:rPr>
                <w:b/>
                <w:bCs/>
                <w:color w:val="FFFFFF"/>
                <w:sz w:val="20"/>
                <w:szCs w:val="20"/>
              </w:rPr>
              <w:t xml:space="preserve">Solución</w:t>
            </w:r>
          </w:p>
        </w:tc>
      </w:tr>
      <w:tr>
        <w:trPr>
          <w:tblHeader w:val="off"/>
        </w:trPr>
        <w:tc>
          <w:tcPr>
            <w:tcW w:type="dxa" w:w="3400"/>
            <w:tcMar>
              <w:top w:type="dxa" w:w="60"/>
              <w:left w:type="dxa" w:w="110"/>
              <w:bottom w:type="dxa" w:w="60"/>
              <w:right w:type="dxa" w:w="110"/>
            </w:tcMar>
          </w:tcPr>
          <w:p>
            <w:pPr>
              <w:spacing w:after="0" w:line="264"/>
            </w:pPr>
            <w:r>
              <w:rPr>
                <w:b/>
                <w:bCs/>
                <w:sz w:val="21"/>
                <w:szCs w:val="21"/>
              </w:rPr>
              <w:t xml:space="preserve">No puedo crear ni editar órdenes</w:t>
            </w:r>
          </w:p>
        </w:tc>
        <w:tc>
          <w:tcPr>
            <w:tcW w:type="dxa" w:w="5960"/>
            <w:tcMar>
              <w:top w:type="dxa" w:w="60"/>
              <w:left w:type="dxa" w:w="110"/>
              <w:bottom w:type="dxa" w:w="60"/>
              <w:right w:type="dxa" w:w="110"/>
            </w:tcMar>
          </w:tcPr>
          <w:p>
            <w:pPr>
              <w:spacing w:after="0" w:line="264"/>
            </w:pPr>
            <w:r>
              <w:rPr>
                <w:b w:val="false"/>
                <w:bCs w:val="false"/>
                <w:sz w:val="21"/>
                <w:szCs w:val="21"/>
              </w:rPr>
              <w:t xml:space="preserve">Tu cuenta es de solo lectura. Solicita acceso de administrador al área de Sistemas.</w:t>
            </w:r>
          </w:p>
        </w:tc>
      </w:tr>
      <w:tr>
        <w:trPr>
          <w:tblHeader w:val="off"/>
        </w:trPr>
        <w:tc>
          <w:tcPr>
            <w:tcW w:type="dxa" w:w="3400"/>
            <w:tcMar>
              <w:top w:type="dxa" w:w="60"/>
              <w:left w:type="dxa" w:w="110"/>
              <w:bottom w:type="dxa" w:w="60"/>
              <w:right w:type="dxa" w:w="110"/>
            </w:tcMar>
          </w:tcPr>
          <w:p>
            <w:pPr>
              <w:spacing w:after="0" w:line="264"/>
            </w:pPr>
            <w:r>
              <w:rPr>
                <w:b/>
                <w:bCs/>
                <w:sz w:val="21"/>
                <w:szCs w:val="21"/>
              </w:rPr>
              <w:t xml:space="preserve">No veo el botón “Nueva OC”</w:t>
            </w:r>
          </w:p>
        </w:tc>
        <w:tc>
          <w:tcPr>
            <w:tcW w:type="dxa" w:w="5960"/>
            <w:tcMar>
              <w:top w:type="dxa" w:w="60"/>
              <w:left w:type="dxa" w:w="110"/>
              <w:bottom w:type="dxa" w:w="60"/>
              <w:right w:type="dxa" w:w="110"/>
            </w:tcMar>
          </w:tcPr>
          <w:p>
            <w:pPr>
              <w:spacing w:after="0" w:line="264"/>
            </w:pPr>
            <w:r>
              <w:rPr>
                <w:b w:val="false"/>
                <w:bCs w:val="false"/>
                <w:sz w:val="21"/>
                <w:szCs w:val="21"/>
              </w:rPr>
              <w:t xml:space="preserve">Solo los administradores pueden crear órdenes.</w:t>
            </w:r>
          </w:p>
        </w:tc>
      </w:tr>
      <w:tr>
        <w:trPr>
          <w:tblHeader w:val="off"/>
        </w:trPr>
        <w:tc>
          <w:tcPr>
            <w:tcW w:type="dxa" w:w="3400"/>
            <w:tcMar>
              <w:top w:type="dxa" w:w="60"/>
              <w:left w:type="dxa" w:w="110"/>
              <w:bottom w:type="dxa" w:w="60"/>
              <w:right w:type="dxa" w:w="110"/>
            </w:tcMar>
          </w:tcPr>
          <w:p>
            <w:pPr>
              <w:spacing w:after="0" w:line="264"/>
            </w:pPr>
            <w:r>
              <w:rPr>
                <w:b/>
                <w:bCs/>
                <w:sz w:val="21"/>
                <w:szCs w:val="21"/>
              </w:rPr>
              <w:t xml:space="preserve">Al abrir “Ver PDF” me pide permisos</w:t>
            </w:r>
          </w:p>
        </w:tc>
        <w:tc>
          <w:tcPr>
            <w:tcW w:type="dxa" w:w="5960"/>
            <w:tcMar>
              <w:top w:type="dxa" w:w="60"/>
              <w:left w:type="dxa" w:w="110"/>
              <w:bottom w:type="dxa" w:w="60"/>
              <w:right w:type="dxa" w:w="110"/>
            </w:tcMar>
          </w:tcPr>
          <w:p>
            <w:pPr>
              <w:spacing w:after="0" w:line="264"/>
            </w:pPr>
            <w:r>
              <w:rPr>
                <w:b w:val="false"/>
                <w:bCs w:val="false"/>
                <w:sz w:val="21"/>
                <w:szCs w:val="21"/>
              </w:rPr>
              <w:t xml:space="preserve">El enlace de OneDrive no está compartido. Ajusta el permiso del archivo a “Personas de Bloobit” o “Cualquiera con el vínculo”.</w:t>
            </w:r>
          </w:p>
        </w:tc>
      </w:tr>
      <w:tr>
        <w:trPr>
          <w:tblHeader w:val="off"/>
        </w:trPr>
        <w:tc>
          <w:tcPr>
            <w:tcW w:type="dxa" w:w="3400"/>
            <w:tcMar>
              <w:top w:type="dxa" w:w="60"/>
              <w:left w:type="dxa" w:w="110"/>
              <w:bottom w:type="dxa" w:w="60"/>
              <w:right w:type="dxa" w:w="110"/>
            </w:tcMar>
          </w:tcPr>
          <w:p>
            <w:pPr>
              <w:spacing w:after="0" w:line="264"/>
            </w:pPr>
            <w:r>
              <w:rPr>
                <w:b/>
                <w:bCs/>
                <w:sz w:val="21"/>
                <w:szCs w:val="21"/>
              </w:rPr>
              <w:t xml:space="preserve">La fecha estimada aparece en rojo</w:t>
            </w:r>
          </w:p>
        </w:tc>
        <w:tc>
          <w:tcPr>
            <w:tcW w:type="dxa" w:w="5960"/>
            <w:tcMar>
              <w:top w:type="dxa" w:w="60"/>
              <w:left w:type="dxa" w:w="110"/>
              <w:bottom w:type="dxa" w:w="60"/>
              <w:right w:type="dxa" w:w="110"/>
            </w:tcMar>
          </w:tcPr>
          <w:p>
            <w:pPr>
              <w:spacing w:after="0" w:line="264"/>
            </w:pPr>
            <w:r>
              <w:rPr>
                <w:b w:val="false"/>
                <w:bCs w:val="false"/>
                <w:sz w:val="21"/>
                <w:szCs w:val="21"/>
              </w:rPr>
              <w:t xml:space="preserve">Significa que la orden está atrasada (venció la fecha estimada a Bloobit y no ha llegado).</w:t>
            </w:r>
          </w:p>
        </w:tc>
      </w:tr>
      <w:tr>
        <w:trPr>
          <w:tblHeader w:val="off"/>
        </w:trPr>
        <w:tc>
          <w:tcPr>
            <w:tcW w:type="dxa" w:w="3400"/>
            <w:tcMar>
              <w:top w:type="dxa" w:w="60"/>
              <w:left w:type="dxa" w:w="110"/>
              <w:bottom w:type="dxa" w:w="60"/>
              <w:right w:type="dxa" w:w="110"/>
            </w:tcMar>
          </w:tcPr>
          <w:p>
            <w:pPr>
              <w:spacing w:after="0" w:line="264"/>
            </w:pPr>
            <w:r>
              <w:rPr>
                <w:b/>
                <w:bCs/>
                <w:sz w:val="21"/>
                <w:szCs w:val="21"/>
              </w:rPr>
              <w:t xml:space="preserve">No aparecen las órdenes / dice “Cargando”</w:t>
            </w:r>
          </w:p>
        </w:tc>
        <w:tc>
          <w:tcPr>
            <w:tcW w:type="dxa" w:w="5960"/>
            <w:tcMar>
              <w:top w:type="dxa" w:w="60"/>
              <w:left w:type="dxa" w:w="110"/>
              <w:bottom w:type="dxa" w:w="60"/>
              <w:right w:type="dxa" w:w="110"/>
            </w:tcMar>
          </w:tcPr>
          <w:p>
            <w:pPr>
              <w:spacing w:after="0" w:line="264"/>
            </w:pPr>
            <w:r>
              <w:rPr>
                <w:b w:val="false"/>
                <w:bCs w:val="false"/>
                <w:sz w:val="21"/>
                <w:szCs w:val="21"/>
              </w:rPr>
              <w:t xml:space="preserve">Puede ser conexión a internet. Recarga la página; si persiste, avisa a Sistemas.</w:t>
            </w:r>
          </w:p>
        </w:tc>
      </w:tr>
      <w:tr>
        <w:trPr>
          <w:tblHeader w:val="off"/>
        </w:trPr>
        <w:tc>
          <w:tcPr>
            <w:tcW w:type="dxa" w:w="3400"/>
            <w:tcMar>
              <w:top w:type="dxa" w:w="60"/>
              <w:left w:type="dxa" w:w="110"/>
              <w:bottom w:type="dxa" w:w="60"/>
              <w:right w:type="dxa" w:w="110"/>
            </w:tcMar>
          </w:tcPr>
          <w:p>
            <w:pPr>
              <w:spacing w:after="0" w:line="264"/>
            </w:pPr>
            <w:r>
              <w:rPr>
                <w:b/>
                <w:bCs/>
                <w:sz w:val="21"/>
                <w:szCs w:val="21"/>
              </w:rPr>
              <w:t xml:space="preserve">Olvidé mi contraseña</w:t>
            </w:r>
          </w:p>
        </w:tc>
        <w:tc>
          <w:tcPr>
            <w:tcW w:type="dxa" w:w="5960"/>
            <w:tcMar>
              <w:top w:type="dxa" w:w="60"/>
              <w:left w:type="dxa" w:w="110"/>
              <w:bottom w:type="dxa" w:w="60"/>
              <w:right w:type="dxa" w:w="110"/>
            </w:tcMar>
          </w:tcPr>
          <w:p>
            <w:pPr>
              <w:spacing w:after="0" w:line="264"/>
            </w:pPr>
            <w:r>
              <w:rPr>
                <w:b w:val="false"/>
                <w:bCs w:val="false"/>
                <w:sz w:val="21"/>
                <w:szCs w:val="21"/>
              </w:rPr>
              <w:t xml:space="preserve">Contacta al área de Sistemas para restablecerla.</w:t>
            </w:r>
          </w:p>
        </w:tc>
      </w:tr>
    </w:tbl>
    <w:p>
      <w:pPr>
        <w:pStyle w:val="Heading1"/>
        <w:spacing w:after="140" w:before="320"/>
      </w:pPr>
      <w:r>
        <w:rPr>
          <w:b/>
          <w:bCs/>
          <w:color w:val="16307A"/>
        </w:rPr>
        <w:t xml:space="preserve">13. Glosario</w:t>
      </w:r>
    </w:p>
    <w:tbl>
      <w:tblPr>
        <w:tblW w:type="dxa" w:w="9360"/>
        <w:tblBorders>
          <w:top w:val="single" w:color="D9DEE8" w:sz="2"/>
          <w:left w:val="single" w:color="D9DEE8" w:sz="2"/>
          <w:bottom w:val="single" w:color="D9DEE8" w:sz="2"/>
          <w:right w:val="single" w:color="D9DEE8" w:sz="2"/>
          <w:insideH w:val="single" w:color="E7EBF2" w:sz="2"/>
          <w:insideV w:val="single" w:color="E7EBF2" w:sz="2"/>
        </w:tblBorders>
      </w:tblPr>
      <w:tblGrid>
        <w:gridCol w:w="2600"/>
        <w:gridCol w:w="6760"/>
      </w:tblGrid>
      <w:tr>
        <w:trPr>
          <w:tblHeader/>
        </w:trPr>
        <w:tc>
          <w:tcPr>
            <w:tcW w:type="dxa" w:w="2600"/>
            <w:shd w:fill="16307A" w:val="clear"/>
            <w:tcMar>
              <w:top w:type="dxa" w:w="60"/>
              <w:left w:type="dxa" w:w="110"/>
              <w:bottom w:type="dxa" w:w="60"/>
              <w:right w:type="dxa" w:w="110"/>
            </w:tcMar>
          </w:tcPr>
          <w:p>
            <w:pPr>
              <w:spacing w:after="0" w:line="264"/>
            </w:pPr>
            <w:r>
              <w:rPr>
                <w:b/>
                <w:bCs/>
                <w:color w:val="FFFFFF"/>
                <w:sz w:val="20"/>
                <w:szCs w:val="20"/>
              </w:rPr>
              <w:t xml:space="preserve">Término</w:t>
            </w:r>
          </w:p>
        </w:tc>
        <w:tc>
          <w:tcPr>
            <w:tcW w:type="dxa" w:w="6760"/>
            <w:shd w:fill="16307A" w:val="clear"/>
            <w:tcMar>
              <w:top w:type="dxa" w:w="60"/>
              <w:left w:type="dxa" w:w="110"/>
              <w:bottom w:type="dxa" w:w="60"/>
              <w:right w:type="dxa" w:w="110"/>
            </w:tcMar>
          </w:tcPr>
          <w:p>
            <w:pPr>
              <w:spacing w:after="0" w:line="264"/>
            </w:pPr>
            <w:r>
              <w:rPr>
                <w:b/>
                <w:bCs/>
                <w:color w:val="FFFFFF"/>
                <w:sz w:val="20"/>
                <w:szCs w:val="20"/>
              </w:rPr>
              <w:t xml:space="preserve">Definición</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OC</w:t>
            </w:r>
          </w:p>
        </w:tc>
        <w:tc>
          <w:tcPr>
            <w:tcW w:type="dxa" w:w="6760"/>
            <w:tcMar>
              <w:top w:type="dxa" w:w="60"/>
              <w:left w:type="dxa" w:w="110"/>
              <w:bottom w:type="dxa" w:w="60"/>
              <w:right w:type="dxa" w:w="110"/>
            </w:tcMar>
          </w:tcPr>
          <w:p>
            <w:pPr>
              <w:spacing w:after="0" w:line="264"/>
            </w:pPr>
            <w:r>
              <w:rPr>
                <w:b w:val="false"/>
                <w:bCs w:val="false"/>
                <w:sz w:val="21"/>
                <w:szCs w:val="21"/>
              </w:rPr>
              <w:t xml:space="preserve">Orden de Compra.</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CROL</w:t>
            </w:r>
          </w:p>
        </w:tc>
        <w:tc>
          <w:tcPr>
            <w:tcW w:type="dxa" w:w="6760"/>
            <w:tcMar>
              <w:top w:type="dxa" w:w="60"/>
              <w:left w:type="dxa" w:w="110"/>
              <w:bottom w:type="dxa" w:w="60"/>
              <w:right w:type="dxa" w:w="110"/>
            </w:tcMar>
          </w:tcPr>
          <w:p>
            <w:pPr>
              <w:spacing w:after="0" w:line="264"/>
            </w:pPr>
            <w:r>
              <w:rPr>
                <w:b w:val="false"/>
                <w:bCs w:val="false"/>
                <w:sz w:val="21"/>
                <w:szCs w:val="21"/>
              </w:rPr>
              <w:t xml:space="preserve">Folio consecutivo que genera el ERP para la orden.</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Etapa</w:t>
            </w:r>
          </w:p>
        </w:tc>
        <w:tc>
          <w:tcPr>
            <w:tcW w:type="dxa" w:w="6760"/>
            <w:tcMar>
              <w:top w:type="dxa" w:w="60"/>
              <w:left w:type="dxa" w:w="110"/>
              <w:bottom w:type="dxa" w:w="60"/>
              <w:right w:type="dxa" w:w="110"/>
            </w:tcMar>
          </w:tcPr>
          <w:p>
            <w:pPr>
              <w:spacing w:after="0" w:line="264"/>
            </w:pPr>
            <w:r>
              <w:rPr>
                <w:b w:val="false"/>
                <w:bCs w:val="false"/>
                <w:sz w:val="21"/>
                <w:szCs w:val="21"/>
              </w:rPr>
              <w:t xml:space="preserve">Fase del proceso: Inicio, Seguimiento, Finalizado o Cerrada.</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Estado de envío</w:t>
            </w:r>
          </w:p>
        </w:tc>
        <w:tc>
          <w:tcPr>
            <w:tcW w:type="dxa" w:w="6760"/>
            <w:tcMar>
              <w:top w:type="dxa" w:w="60"/>
              <w:left w:type="dxa" w:w="110"/>
              <w:bottom w:type="dxa" w:w="60"/>
              <w:right w:type="dxa" w:w="110"/>
            </w:tcMar>
          </w:tcPr>
          <w:p>
            <w:pPr>
              <w:spacing w:after="0" w:line="264"/>
            </w:pPr>
            <w:r>
              <w:rPr>
                <w:b w:val="false"/>
                <w:bCs w:val="false"/>
                <w:sz w:val="21"/>
                <w:szCs w:val="21"/>
              </w:rPr>
              <w:t xml:space="preserve">Situación del envío del proveedor; define la etapa.</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Partida</w:t>
            </w:r>
          </w:p>
        </w:tc>
        <w:tc>
          <w:tcPr>
            <w:tcW w:type="dxa" w:w="6760"/>
            <w:tcMar>
              <w:top w:type="dxa" w:w="60"/>
              <w:left w:type="dxa" w:w="110"/>
              <w:bottom w:type="dxa" w:w="60"/>
              <w:right w:type="dxa" w:w="110"/>
            </w:tcMar>
          </w:tcPr>
          <w:p>
            <w:pPr>
              <w:spacing w:after="0" w:line="264"/>
            </w:pPr>
            <w:r>
              <w:rPr>
                <w:b w:val="false"/>
                <w:bCs w:val="false"/>
                <w:sz w:val="21"/>
                <w:szCs w:val="21"/>
              </w:rPr>
              <w:t xml:space="preserve">Cada línea o renglón de producto en una orden.</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Semáforo</w:t>
            </w:r>
          </w:p>
        </w:tc>
        <w:tc>
          <w:tcPr>
            <w:tcW w:type="dxa" w:w="6760"/>
            <w:tcMar>
              <w:top w:type="dxa" w:w="60"/>
              <w:left w:type="dxa" w:w="110"/>
              <w:bottom w:type="dxa" w:w="60"/>
              <w:right w:type="dxa" w:w="110"/>
            </w:tcMar>
          </w:tcPr>
          <w:p>
            <w:pPr>
              <w:spacing w:after="0" w:line="264"/>
            </w:pPr>
            <w:r>
              <w:rPr>
                <w:b w:val="false"/>
                <w:bCs w:val="false"/>
                <w:sz w:val="21"/>
                <w:szCs w:val="21"/>
              </w:rPr>
              <w:t xml:space="preserve">Indicador de color (verde/amarillo/rojo) del cumplimiento.</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Días hábiles</w:t>
            </w:r>
          </w:p>
        </w:tc>
        <w:tc>
          <w:tcPr>
            <w:tcW w:type="dxa" w:w="6760"/>
            <w:tcMar>
              <w:top w:type="dxa" w:w="60"/>
              <w:left w:type="dxa" w:w="110"/>
              <w:bottom w:type="dxa" w:w="60"/>
              <w:right w:type="dxa" w:w="110"/>
            </w:tcMar>
          </w:tcPr>
          <w:p>
            <w:pPr>
              <w:spacing w:after="0" w:line="264"/>
            </w:pPr>
            <w:r>
              <w:rPr>
                <w:b w:val="false"/>
                <w:bCs w:val="false"/>
                <w:sz w:val="21"/>
                <w:szCs w:val="21"/>
              </w:rPr>
              <w:t xml:space="preserve">Días laborables; excluye fines de semana y festivos.</w:t>
            </w:r>
          </w:p>
        </w:tc>
      </w:tr>
      <w:tr>
        <w:trPr>
          <w:tblHeader w:val="off"/>
        </w:trPr>
        <w:tc>
          <w:tcPr>
            <w:tcW w:type="dxa" w:w="2600"/>
            <w:tcMar>
              <w:top w:type="dxa" w:w="60"/>
              <w:left w:type="dxa" w:w="110"/>
              <w:bottom w:type="dxa" w:w="60"/>
              <w:right w:type="dxa" w:w="110"/>
            </w:tcMar>
          </w:tcPr>
          <w:p>
            <w:pPr>
              <w:spacing w:after="0" w:line="264"/>
            </w:pPr>
            <w:r>
              <w:rPr>
                <w:b/>
                <w:bCs/>
                <w:sz w:val="21"/>
                <w:szCs w:val="21"/>
              </w:rPr>
              <w:t xml:space="preserve">CSV</w:t>
            </w:r>
          </w:p>
        </w:tc>
        <w:tc>
          <w:tcPr>
            <w:tcW w:type="dxa" w:w="6760"/>
            <w:tcMar>
              <w:top w:type="dxa" w:w="60"/>
              <w:left w:type="dxa" w:w="110"/>
              <w:bottom w:type="dxa" w:w="60"/>
              <w:right w:type="dxa" w:w="110"/>
            </w:tcMar>
          </w:tcPr>
          <w:p>
            <w:pPr>
              <w:spacing w:after="0" w:line="264"/>
            </w:pPr>
            <w:r>
              <w:rPr>
                <w:b w:val="false"/>
                <w:bCs w:val="false"/>
                <w:sz w:val="21"/>
                <w:szCs w:val="21"/>
              </w:rPr>
              <w:t xml:space="preserve">Archivo de datos que se abre en Excel.</w:t>
            </w:r>
          </w:p>
        </w:tc>
      </w:tr>
    </w:tbl>
    <w:p>
      <w:pPr>
        <w:pStyle w:val="Heading1"/>
        <w:spacing w:after="140" w:before="320"/>
      </w:pPr>
      <w:r>
        <w:rPr>
          <w:b/>
          <w:bCs/>
          <w:color w:val="16307A"/>
        </w:rPr>
        <w:t xml:space="preserve">14. Anexos</w:t>
      </w:r>
    </w:p>
    <w:p>
      <w:pPr>
        <w:pStyle w:val="Heading2"/>
        <w:spacing w:after="100" w:before="220"/>
      </w:pPr>
      <w:r>
        <w:rPr>
          <w:b/>
          <w:bCs/>
          <w:color w:val="2447A8"/>
        </w:rPr>
        <w:t xml:space="preserve">Anexo A. Estados de envío</w:t>
      </w:r>
    </w:p>
    <w:p>
      <w:pPr>
        <w:pStyle w:val="ListParagraph"/>
        <w:numPr>
          <w:ilvl w:val="0"/>
          <w:numId w:val="2"/>
        </w:numPr>
        <w:spacing w:after="70" w:line="270"/>
      </w:pPr>
      <w:r>
        <w:rPr>
          <w:sz w:val="22"/>
          <w:szCs w:val="22"/>
        </w:rPr>
        <w:t xml:space="preserve">Pendiente</w:t>
      </w:r>
    </w:p>
    <w:p>
      <w:pPr>
        <w:pStyle w:val="ListParagraph"/>
        <w:numPr>
          <w:ilvl w:val="0"/>
          <w:numId w:val="2"/>
        </w:numPr>
        <w:spacing w:after="70" w:line="270"/>
      </w:pPr>
      <w:r>
        <w:rPr>
          <w:sz w:val="22"/>
          <w:szCs w:val="22"/>
        </w:rPr>
        <w:t xml:space="preserve">Order Processing</w:t>
      </w:r>
    </w:p>
    <w:p>
      <w:pPr>
        <w:pStyle w:val="ListParagraph"/>
        <w:numPr>
          <w:ilvl w:val="0"/>
          <w:numId w:val="2"/>
        </w:numPr>
        <w:spacing w:after="70" w:line="270"/>
      </w:pPr>
      <w:r>
        <w:rPr>
          <w:sz w:val="22"/>
          <w:szCs w:val="22"/>
        </w:rPr>
        <w:t xml:space="preserve">Produccion</w:t>
      </w:r>
    </w:p>
    <w:p>
      <w:pPr>
        <w:pStyle w:val="ListParagraph"/>
        <w:numPr>
          <w:ilvl w:val="0"/>
          <w:numId w:val="2"/>
        </w:numPr>
        <w:spacing w:after="70" w:line="270"/>
      </w:pPr>
      <w:r>
        <w:rPr>
          <w:sz w:val="22"/>
          <w:szCs w:val="22"/>
        </w:rPr>
        <w:t xml:space="preserve">Transito</w:t>
      </w:r>
    </w:p>
    <w:p>
      <w:pPr>
        <w:pStyle w:val="ListParagraph"/>
        <w:numPr>
          <w:ilvl w:val="0"/>
          <w:numId w:val="2"/>
        </w:numPr>
        <w:spacing w:after="70" w:line="270"/>
      </w:pPr>
      <w:r>
        <w:rPr>
          <w:sz w:val="22"/>
          <w:szCs w:val="22"/>
        </w:rPr>
        <w:t xml:space="preserve">Recibido</w:t>
      </w:r>
    </w:p>
    <w:p>
      <w:pPr>
        <w:pStyle w:val="ListParagraph"/>
        <w:numPr>
          <w:ilvl w:val="0"/>
          <w:numId w:val="2"/>
        </w:numPr>
        <w:spacing w:after="70" w:line="270"/>
      </w:pPr>
      <w:r>
        <w:rPr>
          <w:sz w:val="22"/>
          <w:szCs w:val="22"/>
        </w:rPr>
        <w:t xml:space="preserve">Entregado</w:t>
      </w:r>
    </w:p>
    <w:p>
      <w:pPr>
        <w:pStyle w:val="Heading2"/>
        <w:spacing w:after="100" w:before="220"/>
      </w:pPr>
      <w:r>
        <w:rPr>
          <w:b/>
          <w:bCs/>
          <w:color w:val="2447A8"/>
        </w:rPr>
        <w:t xml:space="preserve">Anexo B. Tiempos de entrega (catálogo)</w:t>
      </w:r>
    </w:p>
    <w:p>
      <w:pPr>
        <w:pStyle w:val="ListParagraph"/>
        <w:numPr>
          <w:ilvl w:val="0"/>
          <w:numId w:val="2"/>
        </w:numPr>
        <w:spacing w:after="70" w:line="270"/>
      </w:pPr>
      <w:r>
        <w:rPr>
          <w:sz w:val="22"/>
          <w:szCs w:val="22"/>
        </w:rPr>
        <w:t xml:space="preserve">INMEDIATO</w:t>
      </w:r>
    </w:p>
    <w:p>
      <w:pPr>
        <w:pStyle w:val="ListParagraph"/>
        <w:numPr>
          <w:ilvl w:val="0"/>
          <w:numId w:val="2"/>
        </w:numPr>
        <w:spacing w:after="70" w:line="270"/>
      </w:pPr>
      <w:r>
        <w:rPr>
          <w:sz w:val="22"/>
          <w:szCs w:val="22"/>
        </w:rPr>
        <w:t xml:space="preserve">1-5 Días Hábiles</w:t>
      </w:r>
    </w:p>
    <w:p>
      <w:pPr>
        <w:pStyle w:val="ListParagraph"/>
        <w:numPr>
          <w:ilvl w:val="0"/>
          <w:numId w:val="2"/>
        </w:numPr>
        <w:spacing w:after="70" w:line="270"/>
      </w:pPr>
      <w:r>
        <w:rPr>
          <w:sz w:val="22"/>
          <w:szCs w:val="22"/>
        </w:rPr>
        <w:t xml:space="preserve">2 a 5 Días hábiles</w:t>
      </w:r>
    </w:p>
    <w:p>
      <w:pPr>
        <w:pStyle w:val="ListParagraph"/>
        <w:numPr>
          <w:ilvl w:val="0"/>
          <w:numId w:val="2"/>
        </w:numPr>
        <w:spacing w:after="70" w:line="270"/>
      </w:pPr>
      <w:r>
        <w:rPr>
          <w:sz w:val="22"/>
          <w:szCs w:val="22"/>
        </w:rPr>
        <w:t xml:space="preserve">5-8 días hábiles</w:t>
      </w:r>
    </w:p>
    <w:p>
      <w:pPr>
        <w:pStyle w:val="ListParagraph"/>
        <w:numPr>
          <w:ilvl w:val="0"/>
          <w:numId w:val="2"/>
        </w:numPr>
        <w:spacing w:after="70" w:line="270"/>
      </w:pPr>
      <w:r>
        <w:rPr>
          <w:sz w:val="22"/>
          <w:szCs w:val="22"/>
        </w:rPr>
        <w:t xml:space="preserve">5 a 8 Días hábiles</w:t>
      </w:r>
    </w:p>
    <w:p>
      <w:pPr>
        <w:pStyle w:val="ListParagraph"/>
        <w:numPr>
          <w:ilvl w:val="0"/>
          <w:numId w:val="2"/>
        </w:numPr>
        <w:spacing w:after="70" w:line="270"/>
      </w:pPr>
      <w:r>
        <w:rPr>
          <w:sz w:val="22"/>
          <w:szCs w:val="22"/>
        </w:rPr>
        <w:t xml:space="preserve">8 a 12 Días hábiles</w:t>
      </w:r>
    </w:p>
    <w:p>
      <w:pPr>
        <w:pStyle w:val="ListParagraph"/>
        <w:numPr>
          <w:ilvl w:val="0"/>
          <w:numId w:val="2"/>
        </w:numPr>
        <w:spacing w:after="70" w:line="270"/>
      </w:pPr>
      <w:r>
        <w:rPr>
          <w:sz w:val="22"/>
          <w:szCs w:val="22"/>
        </w:rPr>
        <w:t xml:space="preserve">2 a 3 Semanas</w:t>
      </w:r>
    </w:p>
    <w:p>
      <w:pPr>
        <w:pStyle w:val="ListParagraph"/>
        <w:numPr>
          <w:ilvl w:val="0"/>
          <w:numId w:val="2"/>
        </w:numPr>
        <w:spacing w:after="70" w:line="270"/>
      </w:pPr>
      <w:r>
        <w:rPr>
          <w:sz w:val="22"/>
          <w:szCs w:val="22"/>
        </w:rPr>
        <w:t xml:space="preserve">3 a 4 Semanas</w:t>
      </w:r>
    </w:p>
    <w:p>
      <w:pPr>
        <w:pStyle w:val="ListParagraph"/>
        <w:numPr>
          <w:ilvl w:val="0"/>
          <w:numId w:val="2"/>
        </w:numPr>
        <w:spacing w:after="70" w:line="270"/>
      </w:pPr>
      <w:r>
        <w:rPr>
          <w:sz w:val="22"/>
          <w:szCs w:val="22"/>
        </w:rPr>
        <w:t xml:space="preserve">3 o Más Semanas</w:t>
      </w:r>
    </w:p>
    <w:p>
      <w:pPr>
        <w:pStyle w:val="ListParagraph"/>
        <w:numPr>
          <w:ilvl w:val="0"/>
          <w:numId w:val="2"/>
        </w:numPr>
        <w:spacing w:after="70" w:line="270"/>
      </w:pPr>
      <w:r>
        <w:rPr>
          <w:sz w:val="22"/>
          <w:szCs w:val="22"/>
        </w:rPr>
        <w:t xml:space="preserve">4 a 6 Semanas</w:t>
      </w:r>
    </w:p>
    <w:p>
      <w:pPr>
        <w:pStyle w:val="ListParagraph"/>
        <w:numPr>
          <w:ilvl w:val="0"/>
          <w:numId w:val="2"/>
        </w:numPr>
        <w:spacing w:after="70" w:line="270"/>
      </w:pPr>
      <w:r>
        <w:rPr>
          <w:sz w:val="22"/>
          <w:szCs w:val="22"/>
        </w:rPr>
        <w:t xml:space="preserve">4 a más semanas</w:t>
      </w:r>
    </w:p>
    <w:p>
      <w:pPr>
        <w:pStyle w:val="ListParagraph"/>
        <w:numPr>
          <w:ilvl w:val="0"/>
          <w:numId w:val="2"/>
        </w:numPr>
        <w:spacing w:after="70" w:line="270"/>
      </w:pPr>
      <w:r>
        <w:rPr>
          <w:sz w:val="22"/>
          <w:szCs w:val="22"/>
        </w:rPr>
        <w:t xml:space="preserve">6 a 12 Semanas</w:t>
      </w:r>
    </w:p>
    <w:p>
      <w:pPr>
        <w:pStyle w:val="Heading2"/>
        <w:spacing w:after="100" w:before="220"/>
      </w:pPr>
      <w:r>
        <w:rPr>
          <w:b/>
          <w:bCs/>
          <w:color w:val="2447A8"/>
        </w:rPr>
        <w:t xml:space="preserve">Anexo C. Proveedores (catálogo)</w:t>
      </w:r>
    </w:p>
    <w:p>
      <w:pPr>
        <w:spacing w:after="120" w:line="276"/>
      </w:pPr>
      <w:r>
        <w:rPr>
          <w:sz w:val="22"/>
          <w:szCs w:val="22"/>
        </w:rPr>
        <w:t xml:space="preserve">INTCOMEX, INTCOMEX CLOUD, INGRAM, INGRAM CLOUD, CT INTERNACIONAL, CT, TELECOMMBA, EXEL DEL NORTE, EXEL, FINCO, SERMEXTEC, TEAM, NIMAX, GRUPO CVA, CVA, SYSCOM, CAT, REGIOTRADE INTERNACIONAL, CYBERPUERTA, AMAZON, COSTCO, COMPUSOLUCIONES, GRUPO DICE, GRUPO LOMA, NEXSYS, CANON MEXICANA, PARKPLACE, STEREN.</w:t>
      </w:r>
    </w:p>
    <w:p>
      <w:pPr>
        <w:pStyle w:val="Heading2"/>
        <w:spacing w:after="100" w:before="220"/>
      </w:pPr>
      <w:r>
        <w:rPr>
          <w:b/>
          <w:bCs/>
          <w:color w:val="2447A8"/>
        </w:rPr>
        <w:t xml:space="preserve">Anexo D. Usuarios y roles</w:t>
      </w:r>
    </w:p>
    <w:tbl>
      <w:tblPr>
        <w:tblW w:type="dxa" w:w="9360"/>
        <w:tblBorders>
          <w:top w:val="single" w:color="D9DEE8" w:sz="2"/>
          <w:left w:val="single" w:color="D9DEE8" w:sz="2"/>
          <w:bottom w:val="single" w:color="D9DEE8" w:sz="2"/>
          <w:right w:val="single" w:color="D9DEE8" w:sz="2"/>
          <w:insideH w:val="single" w:color="E7EBF2" w:sz="2"/>
          <w:insideV w:val="single" w:color="E7EBF2" w:sz="2"/>
        </w:tblBorders>
      </w:tblPr>
      <w:tblGrid>
        <w:gridCol w:w="4680"/>
        <w:gridCol w:w="4680"/>
      </w:tblGrid>
      <w:tr>
        <w:trPr>
          <w:tblHeader/>
        </w:trPr>
        <w:tc>
          <w:tcPr>
            <w:tcW w:type="dxa" w:w="4680"/>
            <w:shd w:fill="16307A" w:val="clear"/>
            <w:tcMar>
              <w:top w:type="dxa" w:w="60"/>
              <w:left w:type="dxa" w:w="110"/>
              <w:bottom w:type="dxa" w:w="60"/>
              <w:right w:type="dxa" w:w="110"/>
            </w:tcMar>
          </w:tcPr>
          <w:p>
            <w:pPr>
              <w:spacing w:after="0" w:line="264"/>
            </w:pPr>
            <w:r>
              <w:rPr>
                <w:b/>
                <w:bCs/>
                <w:color w:val="FFFFFF"/>
                <w:sz w:val="20"/>
                <w:szCs w:val="20"/>
              </w:rPr>
              <w:t xml:space="preserve">Usuario</w:t>
            </w:r>
          </w:p>
        </w:tc>
        <w:tc>
          <w:tcPr>
            <w:tcW w:type="dxa" w:w="4680"/>
            <w:shd w:fill="16307A" w:val="clear"/>
            <w:tcMar>
              <w:top w:type="dxa" w:w="60"/>
              <w:left w:type="dxa" w:w="110"/>
              <w:bottom w:type="dxa" w:w="60"/>
              <w:right w:type="dxa" w:w="110"/>
            </w:tcMar>
          </w:tcPr>
          <w:p>
            <w:pPr>
              <w:spacing w:after="0" w:line="264"/>
            </w:pPr>
            <w:r>
              <w:rPr>
                <w:b/>
                <w:bCs/>
                <w:color w:val="FFFFFF"/>
                <w:sz w:val="20"/>
                <w:szCs w:val="20"/>
              </w:rPr>
              <w:t xml:space="preserve">Rol</w:t>
            </w:r>
          </w:p>
        </w:tc>
      </w:tr>
      <w:tr>
        <w:trPr>
          <w:tblHeader w:val="off"/>
        </w:trPr>
        <w:tc>
          <w:tcPr>
            <w:tcW w:type="dxa" w:w="4680"/>
            <w:tcMar>
              <w:top w:type="dxa" w:w="60"/>
              <w:left w:type="dxa" w:w="110"/>
              <w:bottom w:type="dxa" w:w="60"/>
              <w:right w:type="dxa" w:w="110"/>
            </w:tcMar>
          </w:tcPr>
          <w:p>
            <w:pPr>
              <w:spacing w:after="0" w:line="264"/>
            </w:pPr>
            <w:r>
              <w:rPr>
                <w:b/>
                <w:bCs/>
                <w:sz w:val="21"/>
                <w:szCs w:val="21"/>
              </w:rPr>
              <w:t xml:space="preserve">Karla Arriaga</w:t>
            </w:r>
          </w:p>
        </w:tc>
        <w:tc>
          <w:tcPr>
            <w:tcW w:type="dxa" w:w="4680"/>
            <w:tcMar>
              <w:top w:type="dxa" w:w="60"/>
              <w:left w:type="dxa" w:w="110"/>
              <w:bottom w:type="dxa" w:w="60"/>
              <w:right w:type="dxa" w:w="110"/>
            </w:tcMar>
          </w:tcPr>
          <w:p>
            <w:pPr>
              <w:spacing w:after="0" w:line="264"/>
            </w:pPr>
            <w:r>
              <w:rPr>
                <w:b w:val="false"/>
                <w:bCs w:val="false"/>
                <w:sz w:val="21"/>
                <w:szCs w:val="21"/>
              </w:rPr>
              <w:t xml:space="preserve">Administrador</w:t>
            </w:r>
          </w:p>
        </w:tc>
      </w:tr>
      <w:tr>
        <w:trPr>
          <w:tblHeader w:val="off"/>
        </w:trPr>
        <w:tc>
          <w:tcPr>
            <w:tcW w:type="dxa" w:w="4680"/>
            <w:tcMar>
              <w:top w:type="dxa" w:w="60"/>
              <w:left w:type="dxa" w:w="110"/>
              <w:bottom w:type="dxa" w:w="60"/>
              <w:right w:type="dxa" w:w="110"/>
            </w:tcMar>
          </w:tcPr>
          <w:p>
            <w:pPr>
              <w:spacing w:after="0" w:line="264"/>
            </w:pPr>
            <w:r>
              <w:rPr>
                <w:b/>
                <w:bCs/>
                <w:sz w:val="21"/>
                <w:szCs w:val="21"/>
              </w:rPr>
              <w:t xml:space="preserve">Ana Garcia</w:t>
            </w:r>
          </w:p>
        </w:tc>
        <w:tc>
          <w:tcPr>
            <w:tcW w:type="dxa" w:w="4680"/>
            <w:tcMar>
              <w:top w:type="dxa" w:w="60"/>
              <w:left w:type="dxa" w:w="110"/>
              <w:bottom w:type="dxa" w:w="60"/>
              <w:right w:type="dxa" w:w="110"/>
            </w:tcMar>
          </w:tcPr>
          <w:p>
            <w:pPr>
              <w:spacing w:after="0" w:line="264"/>
            </w:pPr>
            <w:r>
              <w:rPr>
                <w:b w:val="false"/>
                <w:bCs w:val="false"/>
                <w:sz w:val="21"/>
                <w:szCs w:val="21"/>
              </w:rPr>
              <w:t xml:space="preserve">Administrador</w:t>
            </w:r>
          </w:p>
        </w:tc>
      </w:tr>
      <w:tr>
        <w:trPr>
          <w:tblHeader w:val="off"/>
        </w:trPr>
        <w:tc>
          <w:tcPr>
            <w:tcW w:type="dxa" w:w="4680"/>
            <w:tcMar>
              <w:top w:type="dxa" w:w="60"/>
              <w:left w:type="dxa" w:w="110"/>
              <w:bottom w:type="dxa" w:w="60"/>
              <w:right w:type="dxa" w:w="110"/>
            </w:tcMar>
          </w:tcPr>
          <w:p>
            <w:pPr>
              <w:spacing w:after="0" w:line="264"/>
            </w:pPr>
            <w:r>
              <w:rPr>
                <w:b/>
                <w:bCs/>
                <w:sz w:val="21"/>
                <w:szCs w:val="21"/>
              </w:rPr>
              <w:t xml:space="preserve">Claudia Oseguera</w:t>
            </w:r>
          </w:p>
        </w:tc>
        <w:tc>
          <w:tcPr>
            <w:tcW w:type="dxa" w:w="4680"/>
            <w:tcMar>
              <w:top w:type="dxa" w:w="60"/>
              <w:left w:type="dxa" w:w="110"/>
              <w:bottom w:type="dxa" w:w="60"/>
              <w:right w:type="dxa" w:w="110"/>
            </w:tcMar>
          </w:tcPr>
          <w:p>
            <w:pPr>
              <w:spacing w:after="0" w:line="264"/>
            </w:pPr>
            <w:r>
              <w:rPr>
                <w:b w:val="false"/>
                <w:bCs w:val="false"/>
                <w:sz w:val="21"/>
                <w:szCs w:val="21"/>
              </w:rPr>
              <w:t xml:space="preserve">Administrador</w:t>
            </w:r>
          </w:p>
        </w:tc>
      </w:tr>
      <w:tr>
        <w:trPr>
          <w:tblHeader w:val="off"/>
        </w:trPr>
        <w:tc>
          <w:tcPr>
            <w:tcW w:type="dxa" w:w="4680"/>
            <w:tcMar>
              <w:top w:type="dxa" w:w="60"/>
              <w:left w:type="dxa" w:w="110"/>
              <w:bottom w:type="dxa" w:w="60"/>
              <w:right w:type="dxa" w:w="110"/>
            </w:tcMar>
          </w:tcPr>
          <w:p>
            <w:pPr>
              <w:spacing w:after="0" w:line="264"/>
            </w:pPr>
            <w:r>
              <w:rPr>
                <w:b/>
                <w:bCs/>
                <w:sz w:val="21"/>
                <w:szCs w:val="21"/>
              </w:rPr>
              <w:t xml:space="preserve">Carlos Beltran (Sistemas)</w:t>
            </w:r>
          </w:p>
        </w:tc>
        <w:tc>
          <w:tcPr>
            <w:tcW w:type="dxa" w:w="4680"/>
            <w:tcMar>
              <w:top w:type="dxa" w:w="60"/>
              <w:left w:type="dxa" w:w="110"/>
              <w:bottom w:type="dxa" w:w="60"/>
              <w:right w:type="dxa" w:w="110"/>
            </w:tcMar>
          </w:tcPr>
          <w:p>
            <w:pPr>
              <w:spacing w:after="0" w:line="264"/>
            </w:pPr>
            <w:r>
              <w:rPr>
                <w:b w:val="false"/>
                <w:bCs w:val="false"/>
                <w:sz w:val="21"/>
                <w:szCs w:val="21"/>
              </w:rPr>
              <w:t xml:space="preserve">Administrador</w:t>
            </w:r>
          </w:p>
        </w:tc>
      </w:tr>
      <w:tr>
        <w:trPr>
          <w:tblHeader w:val="off"/>
        </w:trPr>
        <w:tc>
          <w:tcPr>
            <w:tcW w:type="dxa" w:w="4680"/>
            <w:tcMar>
              <w:top w:type="dxa" w:w="60"/>
              <w:left w:type="dxa" w:w="110"/>
              <w:bottom w:type="dxa" w:w="60"/>
              <w:right w:type="dxa" w:w="110"/>
            </w:tcMar>
          </w:tcPr>
          <w:p>
            <w:pPr>
              <w:spacing w:after="0" w:line="264"/>
            </w:pPr>
            <w:r>
              <w:rPr>
                <w:b/>
                <w:bCs/>
                <w:sz w:val="21"/>
                <w:szCs w:val="21"/>
              </w:rPr>
              <w:t xml:space="preserve">Laura Valle</w:t>
            </w:r>
          </w:p>
        </w:tc>
        <w:tc>
          <w:tcPr>
            <w:tcW w:type="dxa" w:w="4680"/>
            <w:tcMar>
              <w:top w:type="dxa" w:w="60"/>
              <w:left w:type="dxa" w:w="110"/>
              <w:bottom w:type="dxa" w:w="60"/>
              <w:right w:type="dxa" w:w="110"/>
            </w:tcMar>
          </w:tcPr>
          <w:p>
            <w:pPr>
              <w:spacing w:after="0" w:line="264"/>
            </w:pPr>
            <w:r>
              <w:rPr>
                <w:b w:val="false"/>
                <w:bCs w:val="false"/>
                <w:sz w:val="21"/>
                <w:szCs w:val="21"/>
              </w:rPr>
              <w:t xml:space="preserve">Solo lectura</w:t>
            </w:r>
          </w:p>
        </w:tc>
      </w:tr>
      <w:tr>
        <w:trPr>
          <w:tblHeader w:val="off"/>
        </w:trPr>
        <w:tc>
          <w:tcPr>
            <w:tcW w:type="dxa" w:w="4680"/>
            <w:tcMar>
              <w:top w:type="dxa" w:w="60"/>
              <w:left w:type="dxa" w:w="110"/>
              <w:bottom w:type="dxa" w:w="60"/>
              <w:right w:type="dxa" w:w="110"/>
            </w:tcMar>
          </w:tcPr>
          <w:p>
            <w:pPr>
              <w:spacing w:after="0" w:line="264"/>
            </w:pPr>
            <w:r>
              <w:rPr>
                <w:b/>
                <w:bCs/>
                <w:sz w:val="21"/>
                <w:szCs w:val="21"/>
              </w:rPr>
              <w:t xml:space="preserve">Carlos Medina</w:t>
            </w:r>
          </w:p>
        </w:tc>
        <w:tc>
          <w:tcPr>
            <w:tcW w:type="dxa" w:w="4680"/>
            <w:tcMar>
              <w:top w:type="dxa" w:w="60"/>
              <w:left w:type="dxa" w:w="110"/>
              <w:bottom w:type="dxa" w:w="60"/>
              <w:right w:type="dxa" w:w="110"/>
            </w:tcMar>
          </w:tcPr>
          <w:p>
            <w:pPr>
              <w:spacing w:after="0" w:line="264"/>
            </w:pPr>
            <w:r>
              <w:rPr>
                <w:b w:val="false"/>
                <w:bCs w:val="false"/>
                <w:sz w:val="21"/>
                <w:szCs w:val="21"/>
              </w:rPr>
              <w:t xml:space="preserve">Solo lectura</w:t>
            </w:r>
          </w:p>
        </w:tc>
      </w:tr>
      <w:tr>
        <w:trPr>
          <w:tblHeader w:val="off"/>
        </w:trPr>
        <w:tc>
          <w:tcPr>
            <w:tcW w:type="dxa" w:w="4680"/>
            <w:tcMar>
              <w:top w:type="dxa" w:w="60"/>
              <w:left w:type="dxa" w:w="110"/>
              <w:bottom w:type="dxa" w:w="60"/>
              <w:right w:type="dxa" w:w="110"/>
            </w:tcMar>
          </w:tcPr>
          <w:p>
            <w:pPr>
              <w:spacing w:after="0" w:line="264"/>
            </w:pPr>
            <w:r>
              <w:rPr>
                <w:b/>
                <w:bCs/>
                <w:sz w:val="21"/>
                <w:szCs w:val="21"/>
              </w:rPr>
              <w:t xml:space="preserve">Jovanna Hernandez</w:t>
            </w:r>
          </w:p>
        </w:tc>
        <w:tc>
          <w:tcPr>
            <w:tcW w:type="dxa" w:w="4680"/>
            <w:tcMar>
              <w:top w:type="dxa" w:w="60"/>
              <w:left w:type="dxa" w:w="110"/>
              <w:bottom w:type="dxa" w:w="60"/>
              <w:right w:type="dxa" w:w="110"/>
            </w:tcMar>
          </w:tcPr>
          <w:p>
            <w:pPr>
              <w:spacing w:after="0" w:line="264"/>
            </w:pPr>
            <w:r>
              <w:rPr>
                <w:b w:val="false"/>
                <w:bCs w:val="false"/>
                <w:sz w:val="21"/>
                <w:szCs w:val="21"/>
              </w:rPr>
              <w:t xml:space="preserve">Solo lectura</w:t>
            </w:r>
          </w:p>
        </w:tc>
      </w:tr>
      <w:tr>
        <w:trPr>
          <w:tblHeader w:val="off"/>
        </w:trPr>
        <w:tc>
          <w:tcPr>
            <w:tcW w:type="dxa" w:w="4680"/>
            <w:tcMar>
              <w:top w:type="dxa" w:w="60"/>
              <w:left w:type="dxa" w:w="110"/>
              <w:bottom w:type="dxa" w:w="60"/>
              <w:right w:type="dxa" w:w="110"/>
            </w:tcMar>
          </w:tcPr>
          <w:p>
            <w:pPr>
              <w:spacing w:after="0" w:line="264"/>
            </w:pPr>
            <w:r>
              <w:rPr>
                <w:b/>
                <w:bCs/>
                <w:sz w:val="21"/>
                <w:szCs w:val="21"/>
              </w:rPr>
              <w:t xml:space="preserve">Leo Torrero</w:t>
            </w:r>
          </w:p>
        </w:tc>
        <w:tc>
          <w:tcPr>
            <w:tcW w:type="dxa" w:w="4680"/>
            <w:tcMar>
              <w:top w:type="dxa" w:w="60"/>
              <w:left w:type="dxa" w:w="110"/>
              <w:bottom w:type="dxa" w:w="60"/>
              <w:right w:type="dxa" w:w="110"/>
            </w:tcMar>
          </w:tcPr>
          <w:p>
            <w:pPr>
              <w:spacing w:after="0" w:line="264"/>
            </w:pPr>
            <w:r>
              <w:rPr>
                <w:b w:val="false"/>
                <w:bCs w:val="false"/>
                <w:sz w:val="21"/>
                <w:szCs w:val="21"/>
              </w:rPr>
              <w:t xml:space="preserve">Solo lectura</w:t>
            </w:r>
          </w:p>
        </w:tc>
      </w:tr>
      <w:tr>
        <w:trPr>
          <w:tblHeader w:val="off"/>
        </w:trPr>
        <w:tc>
          <w:tcPr>
            <w:tcW w:type="dxa" w:w="4680"/>
            <w:tcMar>
              <w:top w:type="dxa" w:w="60"/>
              <w:left w:type="dxa" w:w="110"/>
              <w:bottom w:type="dxa" w:w="60"/>
              <w:right w:type="dxa" w:w="110"/>
            </w:tcMar>
          </w:tcPr>
          <w:p>
            <w:pPr>
              <w:spacing w:after="0" w:line="264"/>
            </w:pPr>
            <w:r>
              <w:rPr>
                <w:b/>
                <w:bCs/>
                <w:sz w:val="21"/>
                <w:szCs w:val="21"/>
              </w:rPr>
              <w:t xml:space="preserve">Cuauhtemoc Muñoz</w:t>
            </w:r>
          </w:p>
        </w:tc>
        <w:tc>
          <w:tcPr>
            <w:tcW w:type="dxa" w:w="4680"/>
            <w:tcMar>
              <w:top w:type="dxa" w:w="60"/>
              <w:left w:type="dxa" w:w="110"/>
              <w:bottom w:type="dxa" w:w="60"/>
              <w:right w:type="dxa" w:w="110"/>
            </w:tcMar>
          </w:tcPr>
          <w:p>
            <w:pPr>
              <w:spacing w:after="0" w:line="264"/>
            </w:pPr>
            <w:r>
              <w:rPr>
                <w:b w:val="false"/>
                <w:bCs w:val="false"/>
                <w:sz w:val="21"/>
                <w:szCs w:val="21"/>
              </w:rPr>
              <w:t xml:space="preserve">Solo lectura</w:t>
            </w:r>
          </w:p>
        </w:tc>
      </w:tr>
      <w:tr>
        <w:trPr>
          <w:tblHeader w:val="off"/>
        </w:trPr>
        <w:tc>
          <w:tcPr>
            <w:tcW w:type="dxa" w:w="4680"/>
            <w:tcMar>
              <w:top w:type="dxa" w:w="60"/>
              <w:left w:type="dxa" w:w="110"/>
              <w:bottom w:type="dxa" w:w="60"/>
              <w:right w:type="dxa" w:w="110"/>
            </w:tcMar>
          </w:tcPr>
          <w:p>
            <w:pPr>
              <w:spacing w:after="0" w:line="264"/>
            </w:pPr>
            <w:r>
              <w:rPr>
                <w:b/>
                <w:bCs/>
                <w:sz w:val="21"/>
                <w:szCs w:val="21"/>
              </w:rPr>
              <w:t xml:space="preserve">Mario Crisanto</w:t>
            </w:r>
          </w:p>
        </w:tc>
        <w:tc>
          <w:tcPr>
            <w:tcW w:type="dxa" w:w="4680"/>
            <w:tcMar>
              <w:top w:type="dxa" w:w="60"/>
              <w:left w:type="dxa" w:w="110"/>
              <w:bottom w:type="dxa" w:w="60"/>
              <w:right w:type="dxa" w:w="110"/>
            </w:tcMar>
          </w:tcPr>
          <w:p>
            <w:pPr>
              <w:spacing w:after="0" w:line="264"/>
            </w:pPr>
            <w:r>
              <w:rPr>
                <w:b w:val="false"/>
                <w:bCs w:val="false"/>
                <w:sz w:val="21"/>
                <w:szCs w:val="21"/>
              </w:rPr>
              <w:t xml:space="preserve">Solo lectura</w:t>
            </w:r>
          </w:p>
        </w:tc>
      </w:tr>
      <w:tr>
        <w:trPr>
          <w:tblHeader w:val="off"/>
        </w:trPr>
        <w:tc>
          <w:tcPr>
            <w:tcW w:type="dxa" w:w="4680"/>
            <w:tcMar>
              <w:top w:type="dxa" w:w="60"/>
              <w:left w:type="dxa" w:w="110"/>
              <w:bottom w:type="dxa" w:w="60"/>
              <w:right w:type="dxa" w:w="110"/>
            </w:tcMar>
          </w:tcPr>
          <w:p>
            <w:pPr>
              <w:spacing w:after="0" w:line="264"/>
            </w:pPr>
            <w:r>
              <w:rPr>
                <w:b/>
                <w:bCs/>
                <w:sz w:val="21"/>
                <w:szCs w:val="21"/>
              </w:rPr>
              <w:t xml:space="preserve">Barbara Perez</w:t>
            </w:r>
          </w:p>
        </w:tc>
        <w:tc>
          <w:tcPr>
            <w:tcW w:type="dxa" w:w="4680"/>
            <w:tcMar>
              <w:top w:type="dxa" w:w="60"/>
              <w:left w:type="dxa" w:w="110"/>
              <w:bottom w:type="dxa" w:w="60"/>
              <w:right w:type="dxa" w:w="110"/>
            </w:tcMar>
          </w:tcPr>
          <w:p>
            <w:pPr>
              <w:spacing w:after="0" w:line="264"/>
            </w:pPr>
            <w:r>
              <w:rPr>
                <w:b w:val="false"/>
                <w:bCs w:val="false"/>
                <w:sz w:val="21"/>
                <w:szCs w:val="21"/>
              </w:rPr>
              <w:t xml:space="preserve">Solo lectura</w:t>
            </w:r>
          </w:p>
        </w:tc>
      </w:tr>
    </w:tbl>
    <w:p>
      <w:pPr>
        <w:spacing w:after="60"/>
      </w:pPr>
    </w:p>
    <w:tbl>
      <w:tblPr>
        <w:tblW w:type="dxa" w:w="9360"/>
        <w:tblBorders>
          <w:top w:val="single" w:color="F1F3F8" w:sz="2"/>
          <w:left w:val="single" w:color="6B7280" w:sz="24"/>
          <w:bottom w:val="single" w:color="F1F3F8" w:sz="2"/>
          <w:right w:val="single" w:color="F1F3F8" w:sz="2"/>
          <w:insideH w:val="none"/>
          <w:insideV w:val="none"/>
        </w:tblBorders>
      </w:tblPr>
      <w:tblGrid>
        <w:gridCol w:w="9360"/>
      </w:tblGrid>
      <w:tr>
        <w:tc>
          <w:tcPr>
            <w:tcW w:type="dxa" w:w="9360"/>
            <w:shd w:fill="F1F3F8" w:val="clear"/>
            <w:tcMar>
              <w:top w:type="dxa" w:w="100"/>
              <w:left w:type="dxa" w:w="160"/>
              <w:bottom w:type="dxa" w:w="100"/>
              <w:right w:type="dxa" w:w="140"/>
            </w:tcMar>
          </w:tcPr>
          <w:p>
            <w:pPr>
              <w:spacing w:after="0" w:line="264"/>
            </w:pPr>
            <w:r>
              <w:rPr>
                <w:b/>
                <w:bCs/>
                <w:color w:val="6B7280"/>
                <w:sz w:val="21"/>
                <w:szCs w:val="21"/>
              </w:rPr>
              <w:t xml:space="preserve">Nota de seguridad: </w:t>
            </w:r>
            <w:r>
              <w:rPr>
                <w:color w:val="1E2436"/>
                <w:sz w:val="21"/>
                <w:szCs w:val="21"/>
              </w:rPr>
              <w:t xml:space="preserve">Las contraseñas las administra el área de Sistemas y no se incluyen en este documento por seguridad.</w:t>
            </w:r>
          </w:p>
        </w:tc>
      </w:tr>
    </w:tbl>
    <w:p>
      <w:pPr>
        <w:spacing w:after="160"/>
      </w:pPr>
    </w:p>
    <w:p>
      <w:pPr>
        <w:jc w:val="center"/>
      </w:pPr>
      <w:r>
        <w:rPr>
          <w:i/>
          <w:iCs/>
          <w:color w:val="6B7280"/>
          <w:sz w:val="20"/>
          <w:szCs w:val="20"/>
        </w:rPr>
        <w:t xml:space="preserve">— Fin del manual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8" w:sz="4"/>
      </w:pBdr>
      <w:spacing w:after="0"/>
      <w:jc w:val="right"/>
    </w:pPr>
    <w:r>
      <w:rPr>
        <w:color w:val="6B7280"/>
        <w:sz w:val="16"/>
        <w:szCs w:val="16"/>
      </w:rPr>
      <w:t xml:space="preserve">BLOOBIT · Manual de Usuario — Órdenes de Compra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rPr>
        <w:color w:val="16307A"/>
      </w:rPr>
    </w:lvl>
  </w:abstractNum>
  <w:abstractNum w:abstractNumId="3" w15:restartNumberingAfterBreak="0">
    <w:multiLevelType w:val="hybridMultilevel"/>
    <w:lvl w:ilvl="0" w:tentative="1">
      <w:start w:val="1"/>
      <w:numFmt w:val="decimal"/>
      <w:lvlText w:val="%1."/>
      <w:lvlJc w:val="left"/>
      <w:pPr>
        <w:ind w:left="460" w:hanging="260"/>
      </w:pPr>
      <w:rPr>
        <w:b/>
        <w:bCs/>
        <w:color w:val="16307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436"/>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6307A"/>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447A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3c3c8b9762985f5de49a9381e4dd8350a0015c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Sistema de Órdenes de Compra</dc:title>
  <dc:creator>Bloobit</dc:creator>
  <dc:description>Manual de usuario del sistema de gestión de Órdenes de Compra de Bloobit</dc:description>
  <cp:lastModifiedBy>Un-named</cp:lastModifiedBy>
  <cp:revision>1</cp:revision>
  <dcterms:created xsi:type="dcterms:W3CDTF">2026-09-30T17:16:11.399Z</dcterms:created>
  <dcterms:modified xsi:type="dcterms:W3CDTF">2026-09-30T17:16:11.405Z</dcterms:modified>
</cp:coreProperties>
</file>

<file path=docProps/custom.xml><?xml version="1.0" encoding="utf-8"?>
<Properties xmlns="http://schemas.openxmlformats.org/officeDocument/2006/custom-properties" xmlns:vt="http://schemas.openxmlformats.org/officeDocument/2006/docPropsVTypes"/>
</file>